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C576CC">
        <w:rPr>
          <w:rFonts w:ascii="Arial" w:hAnsi="Arial" w:cs="Arial"/>
          <w:b/>
          <w:sz w:val="22"/>
          <w:szCs w:val="22"/>
          <w:lang w:val="fi-FI"/>
        </w:rPr>
        <w:t>Helmikuu</w:t>
      </w:r>
      <w:r>
        <w:rPr>
          <w:rFonts w:ascii="Arial" w:hAnsi="Arial" w:cs="Arial"/>
          <w:b/>
          <w:sz w:val="22"/>
          <w:szCs w:val="22"/>
          <w:lang w:val="fi-FI"/>
        </w:rPr>
        <w:t xml:space="preserve"> 201</w:t>
      </w:r>
      <w:r w:rsidR="002F599E">
        <w:rPr>
          <w:rFonts w:ascii="Arial" w:hAnsi="Arial" w:cs="Arial"/>
          <w:b/>
          <w:sz w:val="22"/>
          <w:szCs w:val="22"/>
          <w:lang w:val="fi-FI"/>
        </w:rPr>
        <w:t>5</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2F599E" w:rsidP="00216504">
      <w:pPr>
        <w:rPr>
          <w:rFonts w:ascii="Arial" w:hAnsi="Arial" w:cs="Arial"/>
          <w:b/>
          <w:color w:val="C00000"/>
          <w:sz w:val="22"/>
          <w:szCs w:val="22"/>
          <w:lang w:val="fi-FI"/>
        </w:rPr>
      </w:pPr>
      <w:r>
        <w:rPr>
          <w:rFonts w:ascii="Arial" w:hAnsi="Arial" w:cs="Arial"/>
          <w:b/>
          <w:color w:val="C00000"/>
          <w:sz w:val="22"/>
          <w:szCs w:val="22"/>
          <w:lang w:val="fi-FI"/>
        </w:rPr>
        <w:t xml:space="preserve">Ford </w:t>
      </w:r>
      <w:r w:rsidR="00C576CC">
        <w:rPr>
          <w:rFonts w:ascii="Arial" w:hAnsi="Arial" w:cs="Arial"/>
          <w:b/>
          <w:color w:val="C00000"/>
          <w:sz w:val="22"/>
          <w:szCs w:val="22"/>
          <w:lang w:val="fi-FI"/>
        </w:rPr>
        <w:t>kasvaa</w:t>
      </w:r>
      <w:r>
        <w:rPr>
          <w:rFonts w:ascii="Arial" w:hAnsi="Arial" w:cs="Arial"/>
          <w:b/>
          <w:color w:val="C00000"/>
          <w:sz w:val="22"/>
          <w:szCs w:val="22"/>
          <w:lang w:val="fi-FI"/>
        </w:rPr>
        <w:t xml:space="preserve"> Euroopassa</w:t>
      </w:r>
      <w:r w:rsidR="00C576CC">
        <w:rPr>
          <w:rFonts w:ascii="Arial" w:hAnsi="Arial" w:cs="Arial"/>
          <w:b/>
          <w:color w:val="C00000"/>
          <w:sz w:val="22"/>
          <w:szCs w:val="22"/>
          <w:lang w:val="fi-FI"/>
        </w:rPr>
        <w:t xml:space="preserve"> alaa nopeammin</w:t>
      </w:r>
    </w:p>
    <w:p w:rsidR="000E2F0A" w:rsidRDefault="00C576CC" w:rsidP="000E2F0A">
      <w:pPr>
        <w:rPr>
          <w:rFonts w:ascii="Arial" w:hAnsi="Arial" w:cs="Arial"/>
          <w:szCs w:val="20"/>
          <w:lang w:val="fi-FI"/>
        </w:rPr>
      </w:pPr>
      <w:r>
        <w:rPr>
          <w:rFonts w:ascii="Arial" w:hAnsi="Arial" w:cs="Arial"/>
          <w:szCs w:val="20"/>
          <w:lang w:val="fi-FI"/>
        </w:rPr>
        <w:t>Fordin positiivinen vire Euroopassa näyttää jatkuvan myös tänä vuonna. Sen markkinaosuus oli tammikuu</w:t>
      </w:r>
      <w:r w:rsidR="0002096C">
        <w:rPr>
          <w:rFonts w:ascii="Arial" w:hAnsi="Arial" w:cs="Arial"/>
          <w:szCs w:val="20"/>
          <w:lang w:val="fi-FI"/>
        </w:rPr>
        <w:t>ssa 7,7 prosenttia</w:t>
      </w:r>
      <w:r>
        <w:rPr>
          <w:rFonts w:ascii="Arial" w:hAnsi="Arial" w:cs="Arial"/>
          <w:szCs w:val="20"/>
          <w:lang w:val="fi-FI"/>
        </w:rPr>
        <w:t xml:space="preserve">. Ford-ajoneuvoja myytiin 88 700 kappaletta, mikä tarkoittaa 9,8 prosentin kasvua vuoden takaiseen verrattuna. Samaan aikaan ala kasvoi 6,5 prosenttia. Uusien Mondeoiden kauppa kävi 29 prosenttia kiivaammin kuin vuosi sitten, ja tilauksia on 60 prosenttia enemmän. Henkilöautoista 77 prosenttia myytiin yksityis- tai yritysasiakkaille. </w:t>
      </w:r>
      <w:r w:rsidR="00A729D0">
        <w:rPr>
          <w:rFonts w:ascii="Arial" w:hAnsi="Arial" w:cs="Arial"/>
          <w:szCs w:val="20"/>
          <w:lang w:val="fi-FI"/>
        </w:rPr>
        <w:t>Tammikuussa Ford oli Euroopan toiseksi myydyin hyötyajoneuvomerkki 13,2 prosentin markkinaosuudella sekä toiseksi myydyin henkilöautomerkki.</w:t>
      </w:r>
    </w:p>
    <w:p w:rsidR="00A729D0" w:rsidRDefault="00A729D0" w:rsidP="000E2F0A">
      <w:pPr>
        <w:rPr>
          <w:rFonts w:ascii="Arial" w:hAnsi="Arial" w:cs="Arial"/>
          <w:szCs w:val="20"/>
          <w:lang w:val="fi-FI"/>
        </w:rPr>
      </w:pPr>
    </w:p>
    <w:p w:rsidR="00A729D0" w:rsidRDefault="00146B83" w:rsidP="000E2F0A">
      <w:pPr>
        <w:rPr>
          <w:rFonts w:ascii="Arial" w:hAnsi="Arial" w:cs="Arial"/>
          <w:szCs w:val="20"/>
          <w:lang w:val="fi-FI"/>
        </w:rPr>
      </w:pPr>
      <w:r>
        <w:rPr>
          <w:rFonts w:ascii="Arial" w:hAnsi="Arial" w:cs="Arial"/>
          <w:szCs w:val="20"/>
          <w:lang w:val="fi-FI"/>
        </w:rPr>
        <w:t xml:space="preserve">Ford nappasi tammikuussa </w:t>
      </w:r>
      <w:r w:rsidR="0002096C">
        <w:rPr>
          <w:rFonts w:ascii="Arial" w:hAnsi="Arial" w:cs="Arial"/>
          <w:szCs w:val="20"/>
          <w:lang w:val="fi-FI"/>
        </w:rPr>
        <w:t>Suomen myydyimmän pakettiauto</w:t>
      </w:r>
      <w:r>
        <w:rPr>
          <w:rFonts w:ascii="Arial" w:hAnsi="Arial" w:cs="Arial"/>
          <w:szCs w:val="20"/>
          <w:lang w:val="fi-FI"/>
        </w:rPr>
        <w:t>tittelin 26,8 prosentin markkinaosuudella. Uudistunut Transit-mallisto vetoaa asiakkaisiin monip</w:t>
      </w:r>
      <w:r w:rsidR="0002096C">
        <w:rPr>
          <w:rFonts w:ascii="Arial" w:hAnsi="Arial" w:cs="Arial"/>
          <w:szCs w:val="20"/>
          <w:lang w:val="fi-FI"/>
        </w:rPr>
        <w:t>uolisuudellaan. Ford on kuudenne</w:t>
      </w:r>
      <w:r>
        <w:rPr>
          <w:rFonts w:ascii="Arial" w:hAnsi="Arial" w:cs="Arial"/>
          <w:szCs w:val="20"/>
          <w:lang w:val="fi-FI"/>
        </w:rPr>
        <w:t>ksi myydyin henkilöautomerkki 6,7 prosentin markkinaosuudella. Suosituimpien Ford-mallien välillä käytiin kova kamppailu, jossa Mondeo</w:t>
      </w:r>
      <w:r w:rsidR="0002096C">
        <w:rPr>
          <w:rFonts w:ascii="Arial" w:hAnsi="Arial" w:cs="Arial"/>
          <w:szCs w:val="20"/>
          <w:lang w:val="fi-FI"/>
        </w:rPr>
        <w:t xml:space="preserve"> (193) nappasi ykkössijan, toiseksi tuli</w:t>
      </w:r>
      <w:r>
        <w:rPr>
          <w:rFonts w:ascii="Arial" w:hAnsi="Arial" w:cs="Arial"/>
          <w:szCs w:val="20"/>
          <w:lang w:val="fi-FI"/>
        </w:rPr>
        <w:t xml:space="preserve"> Fiesta</w:t>
      </w:r>
      <w:r w:rsidR="0002096C">
        <w:rPr>
          <w:rFonts w:ascii="Arial" w:hAnsi="Arial" w:cs="Arial"/>
          <w:szCs w:val="20"/>
          <w:lang w:val="fi-FI"/>
        </w:rPr>
        <w:t xml:space="preserve"> (176) ja kolmanneksi Focus (163)</w:t>
      </w:r>
      <w:r>
        <w:rPr>
          <w:rFonts w:ascii="Arial" w:hAnsi="Arial" w:cs="Arial"/>
          <w:szCs w:val="20"/>
          <w:lang w:val="fi-FI"/>
        </w:rPr>
        <w:t xml:space="preserve">. </w:t>
      </w:r>
    </w:p>
    <w:p w:rsidR="002F599E" w:rsidRDefault="002F599E" w:rsidP="000E2F0A">
      <w:pPr>
        <w:rPr>
          <w:rFonts w:ascii="Arial" w:hAnsi="Arial" w:cs="Arial"/>
          <w:szCs w:val="20"/>
          <w:lang w:val="fi-FI"/>
        </w:rPr>
      </w:pPr>
    </w:p>
    <w:p w:rsidR="00F94F40" w:rsidRDefault="00216504" w:rsidP="00216504">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106683" w:rsidRPr="00D03A34">
          <w:rPr>
            <w:rStyle w:val="Hyperlink"/>
            <w:rFonts w:ascii="Arial" w:hAnsi="Arial" w:cs="Arial"/>
            <w:szCs w:val="20"/>
            <w:lang w:val="fi-FI"/>
          </w:rPr>
          <w:t>https://media.ford.com/content/fordmedia/fna/us/en/news/2015/02/12/ford-sales-growth-in-europe-continues-to-outpace-market--highest.html</w:t>
        </w:r>
      </w:hyperlink>
    </w:p>
    <w:p w:rsidR="00B75C18" w:rsidRPr="00B75C18" w:rsidRDefault="00B75C18" w:rsidP="00216504">
      <w:pPr>
        <w:rPr>
          <w:rFonts w:ascii="Arial" w:hAnsi="Arial" w:cs="Arial"/>
          <w:szCs w:val="20"/>
          <w:lang w:val="fi-FI"/>
        </w:rPr>
      </w:pPr>
    </w:p>
    <w:p w:rsidR="00463514" w:rsidRPr="00D84930" w:rsidRDefault="00DB7B7C"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Fordin </w:t>
      </w:r>
      <w:r w:rsidR="00C9034C">
        <w:rPr>
          <w:rFonts w:ascii="Arial" w:hAnsi="Arial" w:cs="Arial"/>
          <w:b/>
          <w:color w:val="C00000"/>
          <w:sz w:val="22"/>
          <w:szCs w:val="22"/>
          <w:lang w:val="fi-FI"/>
        </w:rPr>
        <w:t>valo</w:t>
      </w:r>
      <w:r>
        <w:rPr>
          <w:rFonts w:ascii="Arial" w:hAnsi="Arial" w:cs="Arial"/>
          <w:b/>
          <w:color w:val="C00000"/>
          <w:sz w:val="22"/>
          <w:szCs w:val="22"/>
          <w:lang w:val="fi-FI"/>
        </w:rPr>
        <w:t>installaatio Milanon huonekalumessuilla</w:t>
      </w:r>
    </w:p>
    <w:p w:rsidR="0032411A" w:rsidRDefault="00DB7B7C" w:rsidP="00463514">
      <w:pPr>
        <w:tabs>
          <w:tab w:val="left" w:pos="1060"/>
        </w:tabs>
        <w:rPr>
          <w:rFonts w:ascii="Arial" w:hAnsi="Arial" w:cs="Arial"/>
          <w:szCs w:val="20"/>
          <w:lang w:val="fi-FI"/>
        </w:rPr>
      </w:pPr>
      <w:r>
        <w:rPr>
          <w:rFonts w:ascii="Arial" w:hAnsi="Arial" w:cs="Arial"/>
          <w:szCs w:val="20"/>
          <w:lang w:val="fi-FI"/>
        </w:rPr>
        <w:t xml:space="preserve">Osoituksena sitoutumisestaan innovaatioihin muotoilun avulla Ford on mukana Milanon kansainvälisillä huonekalumessuilla FAVILLA-teoksellaan, joka on ainutlaatuinen interaktiivinen installaatio. Teos esittää valon tieteellisenä elementtinä ja kuvaa valon kulkua, millaisena silmä näkee valon ja minkälaisia uusia muotoja ihminen voi löytää valosta. </w:t>
      </w:r>
    </w:p>
    <w:p w:rsidR="00C9034C" w:rsidRDefault="00C9034C" w:rsidP="00463514">
      <w:pPr>
        <w:tabs>
          <w:tab w:val="left" w:pos="1060"/>
        </w:tabs>
        <w:rPr>
          <w:rFonts w:ascii="Arial" w:hAnsi="Arial" w:cs="Arial"/>
          <w:szCs w:val="20"/>
          <w:lang w:val="fi-FI"/>
        </w:rPr>
      </w:pPr>
    </w:p>
    <w:p w:rsidR="00125D9A" w:rsidRDefault="00463514" w:rsidP="0032411A">
      <w:pPr>
        <w:tabs>
          <w:tab w:val="left" w:pos="1060"/>
        </w:tabs>
        <w:rPr>
          <w:rFonts w:ascii="Arial" w:hAnsi="Arial" w:cs="Arial"/>
          <w:szCs w:val="20"/>
          <w:lang w:val="fi-FI"/>
        </w:rPr>
      </w:pPr>
      <w:r>
        <w:rPr>
          <w:rFonts w:ascii="Arial" w:hAnsi="Arial" w:cs="Arial"/>
          <w:szCs w:val="20"/>
          <w:lang w:val="fi-FI"/>
        </w:rPr>
        <w:t>Linkki tiedotteeseen:</w:t>
      </w:r>
      <w:r w:rsidRPr="00F94F40">
        <w:rPr>
          <w:rFonts w:ascii="Arial" w:hAnsi="Arial" w:cs="Arial"/>
          <w:szCs w:val="20"/>
          <w:lang w:val="fi-FI"/>
        </w:rPr>
        <w:t xml:space="preserve"> </w:t>
      </w:r>
      <w:hyperlink r:id="rId11" w:history="1">
        <w:r w:rsidR="00C9034C" w:rsidRPr="001638C6">
          <w:rPr>
            <w:rStyle w:val="Hyperlink"/>
            <w:rFonts w:ascii="Arial" w:hAnsi="Arial" w:cs="Arial"/>
            <w:szCs w:val="20"/>
            <w:lang w:val="fi-FI"/>
          </w:rPr>
          <w:t>https://media.ford.com/content/fordmedia/feu/en/news/2015/02/18/ford--salone-del-mobile-present-innovative-design-and-lighting-i.html</w:t>
        </w:r>
      </w:hyperlink>
    </w:p>
    <w:p w:rsidR="00C9034C" w:rsidRPr="00CE4BCD" w:rsidRDefault="00C9034C" w:rsidP="00463514">
      <w:pPr>
        <w:tabs>
          <w:tab w:val="left" w:pos="1060"/>
        </w:tabs>
        <w:rPr>
          <w:rFonts w:ascii="Arial" w:hAnsi="Arial" w:cs="Arial"/>
          <w:lang w:val="fi-FI"/>
        </w:rPr>
      </w:pPr>
    </w:p>
    <w:p w:rsidR="00F94F40" w:rsidRPr="00CE4BCD" w:rsidRDefault="00F94F40" w:rsidP="00463514">
      <w:pPr>
        <w:tabs>
          <w:tab w:val="left" w:pos="1060"/>
        </w:tabs>
        <w:rPr>
          <w:rFonts w:ascii="Arial" w:hAnsi="Arial" w:cs="Arial"/>
          <w:szCs w:val="20"/>
          <w:lang w:val="fi-FI"/>
        </w:rPr>
      </w:pPr>
    </w:p>
    <w:p w:rsidR="00CD23CB" w:rsidRDefault="00F466F0"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Ford ja Aachenin yliopisto yhteistyöhön</w:t>
      </w:r>
    </w:p>
    <w:p w:rsidR="00932871" w:rsidRDefault="00F466F0" w:rsidP="00CD23CB">
      <w:pPr>
        <w:tabs>
          <w:tab w:val="left" w:pos="1060"/>
        </w:tabs>
        <w:rPr>
          <w:rFonts w:ascii="Arial" w:hAnsi="Arial" w:cs="Arial"/>
          <w:szCs w:val="20"/>
          <w:lang w:val="fi-FI"/>
        </w:rPr>
      </w:pPr>
      <w:r>
        <w:rPr>
          <w:rFonts w:ascii="Arial" w:hAnsi="Arial" w:cs="Arial"/>
          <w:szCs w:val="20"/>
          <w:lang w:val="fi-FI"/>
        </w:rPr>
        <w:t xml:space="preserve">Fordin Aachenissa, Saksassa sijaitseva tutkimus- ja </w:t>
      </w:r>
      <w:r w:rsidR="00AC3979">
        <w:rPr>
          <w:rFonts w:ascii="Arial" w:hAnsi="Arial" w:cs="Arial"/>
          <w:szCs w:val="20"/>
          <w:lang w:val="fi-FI"/>
        </w:rPr>
        <w:t>innovaatiokeskus aloittaa yhteistyön Aachenin yliopiston kanssa</w:t>
      </w:r>
      <w:r w:rsidR="00AD0F2F">
        <w:rPr>
          <w:rFonts w:ascii="Arial" w:hAnsi="Arial" w:cs="Arial"/>
          <w:szCs w:val="20"/>
          <w:lang w:val="fi-FI"/>
        </w:rPr>
        <w:t>.</w:t>
      </w:r>
      <w:r w:rsidR="00AC3979">
        <w:rPr>
          <w:rFonts w:ascii="Arial" w:hAnsi="Arial" w:cs="Arial"/>
          <w:szCs w:val="20"/>
          <w:lang w:val="fi-FI"/>
        </w:rPr>
        <w:t xml:space="preserve"> Yhteistyöprojektin tavoitteena on tunnistaa ominaisuuksia, teknologioita, palveluita ja ratkaisuja</w:t>
      </w:r>
      <w:r w:rsidR="00764A2F">
        <w:rPr>
          <w:rFonts w:ascii="Arial" w:hAnsi="Arial" w:cs="Arial"/>
          <w:szCs w:val="20"/>
          <w:lang w:val="fi-FI"/>
        </w:rPr>
        <w:t>, joiden avulla Ford voi paremmin vastata asiakkaiden muuttuviin mieltymyksiin ja odotuksiin henkilökohtaisesta tavasta liikkua ja toisaalta puuttua liikkumisen aiheuttamiin haasteisiin, kuten liikenneruuhkiin ja ympäristökysymyksiin.</w:t>
      </w:r>
    </w:p>
    <w:p w:rsidR="00932871" w:rsidRDefault="00932871" w:rsidP="00CD23CB">
      <w:pPr>
        <w:tabs>
          <w:tab w:val="left" w:pos="1060"/>
        </w:tabs>
        <w:rPr>
          <w:rFonts w:ascii="Arial" w:hAnsi="Arial" w:cs="Arial"/>
          <w:szCs w:val="20"/>
          <w:lang w:val="fi-FI"/>
        </w:rPr>
      </w:pPr>
    </w:p>
    <w:p w:rsidR="006863A0" w:rsidRPr="00764A2F" w:rsidRDefault="00932871" w:rsidP="00CD23CB">
      <w:pPr>
        <w:tabs>
          <w:tab w:val="left" w:pos="1060"/>
        </w:tabs>
        <w:rPr>
          <w:rStyle w:val="Hyperlink"/>
          <w:rFonts w:ascii="Arial" w:hAnsi="Arial" w:cs="Arial"/>
          <w:szCs w:val="20"/>
          <w:lang w:val="fi-FI"/>
        </w:rPr>
      </w:pPr>
      <w:r>
        <w:rPr>
          <w:rFonts w:ascii="Arial" w:hAnsi="Arial" w:cs="Arial"/>
          <w:szCs w:val="20"/>
          <w:lang w:val="fi-FI"/>
        </w:rPr>
        <w:t xml:space="preserve">Linkki tiedotteeseen: </w:t>
      </w:r>
      <w:hyperlink r:id="rId12" w:history="1">
        <w:r w:rsidR="00764A2F" w:rsidRPr="00764A2F">
          <w:rPr>
            <w:rStyle w:val="Hyperlink"/>
            <w:rFonts w:ascii="Arial" w:hAnsi="Arial" w:cs="Arial"/>
            <w:szCs w:val="20"/>
            <w:lang w:val="fi-FI"/>
          </w:rPr>
          <w:t>https://media.ford.com/content/fordmedia/feu/en/news/2015/02/04/ford-announces-new-european-research-collaborations--for-innovat.html</w:t>
        </w:r>
      </w:hyperlink>
    </w:p>
    <w:p w:rsidR="00FF371A" w:rsidRDefault="00FF371A" w:rsidP="00216504">
      <w:pPr>
        <w:tabs>
          <w:tab w:val="left" w:pos="1060"/>
        </w:tabs>
        <w:rPr>
          <w:rFonts w:ascii="Arial" w:hAnsi="Arial" w:cs="Arial"/>
          <w:b/>
          <w:color w:val="C00000"/>
          <w:sz w:val="22"/>
          <w:szCs w:val="22"/>
          <w:lang w:val="fi-FI"/>
        </w:rPr>
      </w:pPr>
    </w:p>
    <w:p w:rsidR="00FF371A" w:rsidRDefault="00FF371A" w:rsidP="00216504">
      <w:pPr>
        <w:tabs>
          <w:tab w:val="left" w:pos="1060"/>
        </w:tabs>
        <w:rPr>
          <w:rFonts w:ascii="Arial" w:hAnsi="Arial" w:cs="Arial"/>
          <w:b/>
          <w:color w:val="C00000"/>
          <w:sz w:val="22"/>
          <w:szCs w:val="22"/>
          <w:lang w:val="fi-FI"/>
        </w:rPr>
      </w:pPr>
    </w:p>
    <w:p w:rsidR="00D84930" w:rsidRDefault="00764A2F"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Ford investoi 2,3 miljardia euroa Valencian tehtaaseen</w:t>
      </w:r>
    </w:p>
    <w:p w:rsidR="00447D26" w:rsidRDefault="00764A2F" w:rsidP="00216504">
      <w:pPr>
        <w:tabs>
          <w:tab w:val="left" w:pos="1060"/>
        </w:tabs>
        <w:rPr>
          <w:rFonts w:ascii="Arial" w:hAnsi="Arial" w:cs="Arial"/>
          <w:szCs w:val="20"/>
          <w:lang w:val="fi-FI"/>
        </w:rPr>
      </w:pPr>
      <w:r>
        <w:rPr>
          <w:rFonts w:ascii="Arial" w:hAnsi="Arial" w:cs="Arial"/>
          <w:szCs w:val="20"/>
          <w:lang w:val="fi-FI"/>
        </w:rPr>
        <w:t xml:space="preserve">Ford on investoinut vuoden 2011 jälkeen Espanjan Valenciassa sijaitsevaan tehtaaseensa 2,3 miljardia euroa. Kyseessä on suurin autoteollisuuden investointi Espanjassa. Uudistusten myötä tehtaan kapasiteetti kasvaa tänä vuonna 40 prosenttia, mikä tarkoittaa, että tehtaalta valmistuu tänä vuonna noin 400 000 autoa. Tehdas toimii erittäin joustavasti ja siellä valmistetaan kuutta eri Ford-mallia useilla eri korivaihtoehdoilla. Tällä hetkellä linjalta </w:t>
      </w:r>
      <w:r w:rsidR="009C1B54">
        <w:rPr>
          <w:rFonts w:ascii="Arial" w:hAnsi="Arial" w:cs="Arial"/>
          <w:szCs w:val="20"/>
          <w:lang w:val="fi-FI"/>
        </w:rPr>
        <w:t xml:space="preserve">valmistuvia autoja ovat Mondeo (kaikki korimallit ja hybridi), Kuga, Transit Connect ja Tourneo Connect. Myöhemmin tänä vuonna aloitetaan uuden S-MAXin, Galaxyn ja Mondeo Vignalen tuotanto. Tehtaalla työskentelee 8 000 ihmistä. </w:t>
      </w:r>
    </w:p>
    <w:p w:rsidR="00FF371A" w:rsidRPr="009C1B54" w:rsidRDefault="00447D26" w:rsidP="00216504">
      <w:pPr>
        <w:tabs>
          <w:tab w:val="left" w:pos="1060"/>
        </w:tabs>
        <w:rPr>
          <w:rStyle w:val="Hyperlink"/>
          <w:rFonts w:ascii="Arial" w:hAnsi="Arial" w:cs="Arial"/>
          <w:szCs w:val="20"/>
          <w:lang w:val="fi-FI"/>
        </w:rPr>
      </w:pPr>
      <w:r>
        <w:rPr>
          <w:rFonts w:ascii="Arial" w:hAnsi="Arial" w:cs="Arial"/>
          <w:szCs w:val="20"/>
          <w:lang w:val="fi-FI"/>
        </w:rPr>
        <w:t xml:space="preserve">Linkki tiedotteeseen: </w:t>
      </w:r>
      <w:hyperlink r:id="rId13" w:history="1">
        <w:r w:rsidR="009C1B54" w:rsidRPr="009C1B54">
          <w:rPr>
            <w:rStyle w:val="Hyperlink"/>
            <w:rFonts w:ascii="Arial" w:hAnsi="Arial" w:cs="Arial"/>
            <w:szCs w:val="20"/>
            <w:lang w:val="fi-FI"/>
          </w:rPr>
          <w:t>https://media.ford.com/content/fordmedia/feu/en/news/2015/02/05/ford-invests-_2-3-billion-in-valencia-operations-in-spain---high.html</w:t>
        </w:r>
      </w:hyperlink>
    </w:p>
    <w:p w:rsidR="009C1B54" w:rsidRPr="009C1B54" w:rsidRDefault="009C1B54" w:rsidP="00216504">
      <w:pPr>
        <w:tabs>
          <w:tab w:val="left" w:pos="1060"/>
        </w:tabs>
        <w:rPr>
          <w:lang w:val="fi-FI"/>
        </w:rPr>
      </w:pPr>
    </w:p>
    <w:p w:rsidR="00660D86" w:rsidRPr="00FF371A" w:rsidRDefault="00660D86" w:rsidP="00216504">
      <w:pPr>
        <w:tabs>
          <w:tab w:val="left" w:pos="1060"/>
        </w:tabs>
        <w:rPr>
          <w:lang w:val="fi-FI"/>
        </w:rPr>
      </w:pPr>
    </w:p>
    <w:p w:rsidR="00026F23" w:rsidRPr="00C576CC" w:rsidRDefault="009C1B54"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Ford nopeuttaa tutkimustaan hiilikuidun käyttämisestä tuotannossa</w:t>
      </w:r>
    </w:p>
    <w:p w:rsidR="00D5621C" w:rsidRDefault="009C1B54"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Ford aloittaa merkittävän yhteistyön</w:t>
      </w:r>
      <w:r w:rsidR="00155CBC">
        <w:rPr>
          <w:rFonts w:ascii="Arial" w:hAnsi="Arial" w:cs="Arial"/>
          <w:szCs w:val="20"/>
          <w:lang w:val="fi-FI"/>
        </w:rPr>
        <w:t xml:space="preserve"> DowAksan kanssa osana Yhdysvaltain hallinnon hanketta lisätä kehittyneiden komposiittien käyttöä. Fordin tehtävänä on löytää autoteollisuuden käyttöön sopiva hiilikuitu, joka on edullinen ja jota voidaan tuottaa suuria määriä. </w:t>
      </w:r>
      <w:r w:rsidR="00F9076B">
        <w:rPr>
          <w:rFonts w:ascii="Arial" w:hAnsi="Arial" w:cs="Arial"/>
          <w:szCs w:val="20"/>
          <w:lang w:val="fi-FI"/>
        </w:rPr>
        <w:t>Sen käyttö tekisi auto</w:t>
      </w:r>
      <w:r w:rsidR="00A15C16">
        <w:rPr>
          <w:rFonts w:ascii="Arial" w:hAnsi="Arial" w:cs="Arial"/>
          <w:szCs w:val="20"/>
          <w:lang w:val="fi-FI"/>
        </w:rPr>
        <w:t>i</w:t>
      </w:r>
      <w:r w:rsidR="00F9076B">
        <w:rPr>
          <w:rFonts w:ascii="Arial" w:hAnsi="Arial" w:cs="Arial"/>
          <w:szCs w:val="20"/>
          <w:lang w:val="fi-FI"/>
        </w:rPr>
        <w:t>sta kevyempiä ja polttoainetaloudellisimpia kestävyyden kuitenkaa</w:t>
      </w:r>
      <w:r w:rsidR="00A15C16">
        <w:rPr>
          <w:rFonts w:ascii="Arial" w:hAnsi="Arial" w:cs="Arial"/>
          <w:szCs w:val="20"/>
          <w:lang w:val="fi-FI"/>
        </w:rPr>
        <w:t>n kärsimättä. Viime kuussa esitellyssä Ford GT:ssä</w:t>
      </w:r>
      <w:r w:rsidR="00F9076B">
        <w:rPr>
          <w:rFonts w:ascii="Arial" w:hAnsi="Arial" w:cs="Arial"/>
          <w:szCs w:val="20"/>
          <w:lang w:val="fi-FI"/>
        </w:rPr>
        <w:t xml:space="preserve"> on käytetty paljon kevyitä materiaaleja, myös hiilikuitua. </w:t>
      </w:r>
    </w:p>
    <w:p w:rsidR="00F9076B" w:rsidRDefault="00F9076B" w:rsidP="00D5621C">
      <w:pPr>
        <w:overflowPunct w:val="0"/>
        <w:autoSpaceDE w:val="0"/>
        <w:autoSpaceDN w:val="0"/>
        <w:jc w:val="both"/>
        <w:textAlignment w:val="baseline"/>
        <w:rPr>
          <w:rFonts w:ascii="Arial" w:hAnsi="Arial" w:cs="Arial"/>
          <w:szCs w:val="20"/>
          <w:lang w:val="fi-FI"/>
        </w:rPr>
      </w:pPr>
    </w:p>
    <w:p w:rsidR="00F9076B" w:rsidRDefault="00F9076B" w:rsidP="00D5621C">
      <w:pPr>
        <w:overflowPunct w:val="0"/>
        <w:autoSpaceDE w:val="0"/>
        <w:autoSpaceDN w:val="0"/>
        <w:jc w:val="both"/>
        <w:textAlignment w:val="baseline"/>
        <w:rPr>
          <w:rFonts w:ascii="Arial" w:hAnsi="Arial" w:cs="Arial"/>
          <w:szCs w:val="20"/>
          <w:lang w:val="fi-FI"/>
        </w:rPr>
      </w:pPr>
      <w:r>
        <w:rPr>
          <w:rFonts w:ascii="Arial" w:hAnsi="Arial" w:cs="Arial"/>
          <w:szCs w:val="20"/>
          <w:lang w:val="fi-FI"/>
        </w:rPr>
        <w:t xml:space="preserve">Linkki tiedotteeseen: </w:t>
      </w:r>
      <w:hyperlink r:id="rId14" w:history="1">
        <w:r w:rsidRPr="001638C6">
          <w:rPr>
            <w:rStyle w:val="Hyperlink"/>
            <w:rFonts w:ascii="Arial" w:hAnsi="Arial" w:cs="Arial"/>
            <w:szCs w:val="20"/>
            <w:lang w:val="fi-FI"/>
          </w:rPr>
          <w:t>https://media.ford.com/content/fordmedia/feu/en/news/2015/02/12/ford-accelerates-carbon-fibre-research-to-drive-innovation-in-ma.html</w:t>
        </w:r>
      </w:hyperlink>
    </w:p>
    <w:p w:rsidR="00F9076B" w:rsidRPr="00C576CC" w:rsidRDefault="00F9076B" w:rsidP="00D5621C">
      <w:pPr>
        <w:overflowPunct w:val="0"/>
        <w:autoSpaceDE w:val="0"/>
        <w:autoSpaceDN w:val="0"/>
        <w:jc w:val="both"/>
        <w:textAlignment w:val="baseline"/>
        <w:rPr>
          <w:rFonts w:ascii="Arial" w:hAnsi="Arial" w:cs="Arial"/>
          <w:lang w:val="fi-FI"/>
        </w:rPr>
      </w:pPr>
    </w:p>
    <w:p w:rsidR="00385FB2" w:rsidRDefault="00385FB2" w:rsidP="00385FB2">
      <w:pPr>
        <w:overflowPunct w:val="0"/>
        <w:autoSpaceDE w:val="0"/>
        <w:autoSpaceDN w:val="0"/>
        <w:jc w:val="both"/>
        <w:textAlignment w:val="baseline"/>
        <w:rPr>
          <w:rFonts w:ascii="Arial" w:hAnsi="Arial" w:cs="Arial"/>
          <w:b/>
          <w:color w:val="C00000"/>
          <w:sz w:val="22"/>
          <w:szCs w:val="22"/>
          <w:lang w:val="fi-FI"/>
        </w:rPr>
      </w:pPr>
      <w:r>
        <w:rPr>
          <w:rFonts w:ascii="Arial" w:hAnsi="Arial" w:cs="Arial"/>
          <w:b/>
          <w:color w:val="C00000"/>
          <w:sz w:val="22"/>
          <w:szCs w:val="22"/>
          <w:lang w:val="fi-FI"/>
        </w:rPr>
        <w:t>Ford valloitti catwalkin Hong Kongin muotiviikolla</w:t>
      </w:r>
    </w:p>
    <w:p w:rsidR="00385FB2" w:rsidRDefault="00385FB2" w:rsidP="00385FB2">
      <w:pPr>
        <w:overflowPunct w:val="0"/>
        <w:autoSpaceDE w:val="0"/>
        <w:autoSpaceDN w:val="0"/>
        <w:jc w:val="both"/>
        <w:textAlignment w:val="baseline"/>
        <w:rPr>
          <w:rFonts w:ascii="Arial" w:hAnsi="Arial" w:cs="Arial"/>
          <w:szCs w:val="20"/>
          <w:lang w:val="fi-FI"/>
        </w:rPr>
      </w:pPr>
      <w:r w:rsidRPr="002F3402">
        <w:rPr>
          <w:rFonts w:ascii="Arial" w:hAnsi="Arial" w:cs="Arial"/>
          <w:szCs w:val="20"/>
          <w:lang w:val="fi-FI"/>
        </w:rPr>
        <w:t>Nousevat vaatesuunnittelija</w:t>
      </w:r>
      <w:r>
        <w:rPr>
          <w:rFonts w:ascii="Arial" w:hAnsi="Arial" w:cs="Arial"/>
          <w:szCs w:val="20"/>
          <w:lang w:val="fi-FI"/>
        </w:rPr>
        <w:t>t näyttivät rohkeutensa Hong Kongin muotiviikoilla, jossa esiteltiin erikoinen vaatemallisto. Mekkoja, takkeja ja paitoja oli valmistettu autojen tuotannossa ylijääneistä, kierrätysmateriaaleista valmistetuista kankaista, kuten istuinten päällisistä. Ford Design Challengeen osallistui 10 suunnittelijaa Euroopasta ja Aasiasta. Suunnittelijoiden välisen kilpailun voitti ruotsalainen Amandah Andersson, joka käytti Mondeon ja Kugan valmistukseen käytettävää huopaa ja kangasta ja loihti niistä voittajatyön vain kolmessa tunnissa.</w:t>
      </w:r>
    </w:p>
    <w:p w:rsidR="00385FB2" w:rsidRDefault="00385FB2" w:rsidP="00385FB2">
      <w:pPr>
        <w:overflowPunct w:val="0"/>
        <w:autoSpaceDE w:val="0"/>
        <w:autoSpaceDN w:val="0"/>
        <w:jc w:val="both"/>
        <w:textAlignment w:val="baseline"/>
        <w:rPr>
          <w:rFonts w:ascii="Arial" w:hAnsi="Arial" w:cs="Arial"/>
          <w:szCs w:val="20"/>
          <w:lang w:val="fi-FI"/>
        </w:rPr>
      </w:pPr>
    </w:p>
    <w:p w:rsidR="00385FB2" w:rsidRDefault="00385FB2" w:rsidP="00385FB2">
      <w:pPr>
        <w:overflowPunct w:val="0"/>
        <w:autoSpaceDE w:val="0"/>
        <w:autoSpaceDN w:val="0"/>
        <w:jc w:val="both"/>
        <w:textAlignment w:val="baseline"/>
        <w:rPr>
          <w:rFonts w:ascii="Arial" w:hAnsi="Arial" w:cs="Arial"/>
          <w:szCs w:val="20"/>
          <w:lang w:val="fi-FI"/>
        </w:rPr>
      </w:pPr>
      <w:r>
        <w:rPr>
          <w:rFonts w:ascii="Arial" w:hAnsi="Arial" w:cs="Arial"/>
          <w:szCs w:val="20"/>
          <w:lang w:val="fi-FI"/>
        </w:rPr>
        <w:t xml:space="preserve">Linkki tiedotteeseen: </w:t>
      </w:r>
      <w:hyperlink r:id="rId15" w:history="1">
        <w:r w:rsidR="00CC7BF8" w:rsidRPr="00501B44">
          <w:rPr>
            <w:rStyle w:val="Hyperlink"/>
            <w:rFonts w:ascii="Arial" w:hAnsi="Arial" w:cs="Arial"/>
            <w:szCs w:val="20"/>
            <w:lang w:val="fi-FI"/>
          </w:rPr>
          <w:t>https://media.ford.com/content/fordmedia/feu/en/news/2015/02/25/ford-puts-car-seats-on-the-catwalk--designers-recycle-auto-parts.html</w:t>
        </w:r>
      </w:hyperlink>
    </w:p>
    <w:p w:rsidR="00CC7BF8" w:rsidRPr="002F3402" w:rsidRDefault="00CC7BF8" w:rsidP="00385FB2">
      <w:pPr>
        <w:overflowPunct w:val="0"/>
        <w:autoSpaceDE w:val="0"/>
        <w:autoSpaceDN w:val="0"/>
        <w:jc w:val="both"/>
        <w:textAlignment w:val="baseline"/>
        <w:rPr>
          <w:rFonts w:ascii="Arial" w:hAnsi="Arial" w:cs="Arial"/>
          <w:sz w:val="22"/>
          <w:szCs w:val="22"/>
          <w:lang w:val="fi-FI"/>
        </w:rPr>
      </w:pPr>
      <w:bookmarkStart w:id="0" w:name="_GoBack"/>
      <w:bookmarkEnd w:id="0"/>
    </w:p>
    <w:p w:rsidR="00D5621C" w:rsidRDefault="00D5621C" w:rsidP="00D5621C">
      <w:pPr>
        <w:overflowPunct w:val="0"/>
        <w:autoSpaceDE w:val="0"/>
        <w:autoSpaceDN w:val="0"/>
        <w:jc w:val="both"/>
        <w:textAlignment w:val="baseline"/>
        <w:rPr>
          <w:rFonts w:ascii="Arial" w:hAnsi="Arial" w:cs="Arial"/>
          <w:szCs w:val="20"/>
          <w:lang w:val="fi-FI"/>
        </w:rPr>
      </w:pPr>
    </w:p>
    <w:p w:rsidR="00FF371A" w:rsidRPr="00D5621C" w:rsidRDefault="00FF371A" w:rsidP="00D5621C">
      <w:pPr>
        <w:tabs>
          <w:tab w:val="left" w:pos="1060"/>
        </w:tabs>
        <w:rPr>
          <w:rFonts w:ascii="Arial" w:hAnsi="Arial" w:cs="Arial"/>
          <w:b/>
          <w:color w:val="C00000"/>
          <w:sz w:val="22"/>
          <w:szCs w:val="22"/>
          <w:lang w:val="fi-FI"/>
        </w:rPr>
      </w:pPr>
    </w:p>
    <w:p w:rsidR="00D5621C" w:rsidRPr="00D5621C" w:rsidRDefault="00D5621C" w:rsidP="00216504">
      <w:pPr>
        <w:tabs>
          <w:tab w:val="left" w:pos="1060"/>
        </w:tabs>
        <w:rPr>
          <w:rFonts w:ascii="Arial" w:hAnsi="Arial" w:cs="Arial"/>
          <w:lang w:val="fi-FI"/>
        </w:rPr>
      </w:pPr>
    </w:p>
    <w:p w:rsidR="00216504" w:rsidRPr="00576C98" w:rsidRDefault="00216504" w:rsidP="00216504">
      <w:pPr>
        <w:jc w:val="center"/>
        <w:rPr>
          <w:rFonts w:ascii="Arial" w:hAnsi="Arial" w:cs="Arial"/>
          <w:sz w:val="22"/>
          <w:szCs w:val="22"/>
          <w:lang w:val="fi-FI"/>
        </w:rPr>
      </w:pPr>
      <w:r w:rsidRPr="00576C98">
        <w:rPr>
          <w:rFonts w:ascii="Arial" w:hAnsi="Arial" w:cs="Arial"/>
          <w:sz w:val="22"/>
          <w:szCs w:val="22"/>
          <w:lang w:val="fi-FI"/>
        </w:rPr>
        <w:t xml:space="preserve"># # # # </w:t>
      </w:r>
    </w:p>
    <w:p w:rsidR="006F2DD4" w:rsidRPr="00576C98" w:rsidRDefault="006F2DD4" w:rsidP="00216504">
      <w:pPr>
        <w:jc w:val="center"/>
        <w:rPr>
          <w:rFonts w:ascii="Arial" w:hAnsi="Arial" w:cs="Arial"/>
          <w:sz w:val="22"/>
          <w:szCs w:val="22"/>
          <w:lang w:val="fi-FI"/>
        </w:rPr>
      </w:pPr>
    </w:p>
    <w:p w:rsidR="006F2DD4" w:rsidRPr="00576C98" w:rsidRDefault="006F2DD4" w:rsidP="00216504">
      <w:pPr>
        <w:jc w:val="center"/>
        <w:rPr>
          <w:rFonts w:ascii="Arial" w:hAnsi="Arial" w:cs="Arial"/>
          <w:sz w:val="22"/>
          <w:szCs w:val="22"/>
          <w:lang w:val="fi-FI"/>
        </w:rPr>
      </w:pPr>
    </w:p>
    <w:p w:rsidR="002F599E" w:rsidRPr="00576C98" w:rsidRDefault="002F599E" w:rsidP="00216504">
      <w:pPr>
        <w:pStyle w:val="Style2"/>
        <w:spacing w:line="240" w:lineRule="auto"/>
        <w:rPr>
          <w:rFonts w:ascii="Arial" w:hAnsi="Arial" w:cs="Arial"/>
          <w:sz w:val="20"/>
          <w:szCs w:val="20"/>
          <w:lang w:val="fi-FI"/>
        </w:rPr>
      </w:pPr>
    </w:p>
    <w:p w:rsidR="002F599E" w:rsidRPr="00576C98" w:rsidRDefault="002F599E" w:rsidP="002F599E">
      <w:pPr>
        <w:rPr>
          <w:rStyle w:val="boldblack"/>
          <w:rFonts w:ascii="Arial" w:hAnsi="Arial" w:cs="Arial"/>
          <w:lang w:val="fi-FI"/>
        </w:rPr>
      </w:pPr>
      <w:r w:rsidRPr="00576C98">
        <w:rPr>
          <w:rStyle w:val="boldblack"/>
          <w:rFonts w:ascii="Arial" w:hAnsi="Arial" w:cs="Arial"/>
          <w:lang w:val="fi-FI"/>
        </w:rPr>
        <w:t>Ford Motor Company</w:t>
      </w:r>
    </w:p>
    <w:p w:rsidR="002F599E" w:rsidRDefault="002F599E" w:rsidP="002F599E">
      <w:pPr>
        <w:rPr>
          <w:rStyle w:val="boldblack"/>
          <w:rFonts w:ascii="Arial" w:hAnsi="Arial" w:cs="Arial"/>
          <w:b w:val="0"/>
          <w:lang w:val="fi-FI"/>
        </w:rPr>
      </w:pPr>
      <w:r>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sidR="00F9076B">
        <w:rPr>
          <w:rFonts w:ascii="Arial" w:hAnsi="Arial" w:cs="Arial"/>
          <w:lang w:val="fi-FI" w:bidi="th-TH"/>
        </w:rPr>
        <w:t>7</w:t>
      </w:r>
      <w:r>
        <w:rPr>
          <w:rFonts w:ascii="Arial" w:hAnsi="Arial" w:cs="Arial"/>
          <w:lang w:val="fi-FI" w:bidi="th-TH"/>
        </w:rPr>
        <w:t xml:space="preserve"> 000 henkilöä ja sillä on 6</w:t>
      </w:r>
      <w:r w:rsidR="00F9076B">
        <w:rPr>
          <w:rFonts w:ascii="Arial" w:hAnsi="Arial" w:cs="Arial"/>
          <w:lang w:val="fi-FI" w:bidi="th-TH"/>
        </w:rPr>
        <w:t>2</w:t>
      </w:r>
      <w:r>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Pr>
          <w:rStyle w:val="boldblack"/>
          <w:rFonts w:ascii="Arial" w:hAnsi="Arial" w:cs="Arial"/>
          <w:lang w:val="fi-FI"/>
        </w:rPr>
        <w:t xml:space="preserve"> </w:t>
      </w:r>
      <w:hyperlink r:id="rId16" w:history="1">
        <w:r>
          <w:rPr>
            <w:rStyle w:val="Hyperlink"/>
            <w:rFonts w:ascii="Arial" w:hAnsi="Arial" w:cs="Arial"/>
            <w:lang w:val="fi-FI"/>
          </w:rPr>
          <w:t>www.corporate.ford.com</w:t>
        </w:r>
      </w:hyperlink>
      <w:r>
        <w:rPr>
          <w:rStyle w:val="boldblack"/>
          <w:rFonts w:ascii="Arial" w:hAnsi="Arial" w:cs="Arial"/>
          <w:lang w:val="fi-FI"/>
        </w:rPr>
        <w:t xml:space="preserve"> </w:t>
      </w:r>
    </w:p>
    <w:p w:rsidR="002F599E" w:rsidRPr="002F599E" w:rsidRDefault="002F599E" w:rsidP="002F599E">
      <w:pPr>
        <w:rPr>
          <w:color w:val="0000FF"/>
          <w:u w:val="single"/>
          <w:lang w:val="fi-FI" w:bidi="th-TH"/>
        </w:rPr>
      </w:pPr>
    </w:p>
    <w:p w:rsidR="002F599E" w:rsidRPr="002F599E" w:rsidRDefault="002F599E" w:rsidP="002F599E">
      <w:pPr>
        <w:autoSpaceDE w:val="0"/>
        <w:autoSpaceDN w:val="0"/>
        <w:adjustRightInd w:val="0"/>
        <w:rPr>
          <w:rStyle w:val="boldblack"/>
          <w:rFonts w:ascii="Arial" w:hAnsi="Arial"/>
          <w:b w:val="0"/>
          <w:bCs/>
          <w:lang w:val="fi-FI"/>
        </w:rPr>
      </w:pPr>
    </w:p>
    <w:p w:rsidR="002F599E" w:rsidRPr="002F599E" w:rsidRDefault="002F599E" w:rsidP="002F599E">
      <w:pPr>
        <w:rPr>
          <w:lang w:val="fi-FI" w:bidi="th-TH"/>
        </w:rPr>
      </w:pPr>
      <w:r>
        <w:rPr>
          <w:rFonts w:ascii="Arial" w:hAnsi="Arial" w:cs="Arial"/>
          <w:b/>
          <w:lang w:val="fi-FI" w:bidi="th-TH"/>
        </w:rPr>
        <w:t>Euroopan Ford</w:t>
      </w:r>
      <w:r>
        <w:rPr>
          <w:rFonts w:ascii="Arial" w:hAnsi="Arial" w:cs="Arial"/>
          <w:lang w:val="fi-FI" w:bidi="th-TH"/>
        </w:rPr>
        <w:t xml:space="preserve"> valmistaa, myy ja huoltaa Ford-autoja 50 markkina-alueella. Sen palveluksessa työskentelee noin 47 000 henkilöä ja yhteisyritykset mukaan lukien noin 66 000 henkilöä. Euroopassa toimii myös Ford Motor Credit Company ja Ford Customer Service Division sekä 23 tuotantolaitosta, joista 12 Ford omistaa kokonaan tai on enemmistöomistaja ja 11 on yhteisomistuksessa muiden toimijoiden kanssa. Ensimmäiset Ford-autot tuotiin Eurooppaan vuonna 1903 </w:t>
      </w:r>
      <w:r>
        <w:rPr>
          <w:rFonts w:ascii="Arial" w:hAnsi="Arial" w:cs="Arial"/>
          <w:lang w:val="fi-FI"/>
        </w:rPr>
        <w:t>–</w:t>
      </w:r>
      <w:r>
        <w:rPr>
          <w:rFonts w:ascii="Arial" w:hAnsi="Arial" w:cs="Arial"/>
          <w:lang w:val="fi-FI" w:bidi="th-TH"/>
        </w:rPr>
        <w:t xml:space="preserve"> samana vuonna, jolloin Ford Motor Company perustettiin. Tuotanto Euroopassa aloitettiin vuonna 1911.  </w:t>
      </w:r>
    </w:p>
    <w:p w:rsidR="002F599E" w:rsidRDefault="002F599E" w:rsidP="002F599E">
      <w:pPr>
        <w:pStyle w:val="Style2"/>
        <w:rPr>
          <w:rFonts w:ascii="Arial" w:hAnsi="Arial" w:cs="Arial"/>
          <w:sz w:val="22"/>
          <w:szCs w:val="22"/>
          <w:lang w:val="fi-FI"/>
        </w:rPr>
      </w:pPr>
    </w:p>
    <w:p w:rsidR="002F599E" w:rsidRDefault="002F599E" w:rsidP="002F599E">
      <w:pPr>
        <w:pStyle w:val="Style2"/>
        <w:spacing w:line="240" w:lineRule="auto"/>
        <w:rPr>
          <w:rFonts w:ascii="Arial" w:hAnsi="Arial" w:cs="Arial"/>
          <w:sz w:val="20"/>
          <w:szCs w:val="20"/>
          <w:lang w:val="fi-FI"/>
        </w:rPr>
      </w:pPr>
      <w:r>
        <w:rPr>
          <w:rFonts w:ascii="Arial" w:hAnsi="Arial" w:cs="Arial"/>
          <w:b/>
          <w:sz w:val="20"/>
          <w:szCs w:val="20"/>
          <w:lang w:val="fi-FI"/>
        </w:rPr>
        <w:t xml:space="preserve">Lisätiedot: </w:t>
      </w:r>
      <w:r>
        <w:rPr>
          <w:rFonts w:ascii="Arial" w:hAnsi="Arial" w:cs="Arial"/>
          <w:b/>
          <w:sz w:val="20"/>
          <w:szCs w:val="20"/>
          <w:lang w:val="fi-FI"/>
        </w:rPr>
        <w:tab/>
      </w:r>
      <w:r>
        <w:rPr>
          <w:rFonts w:ascii="Arial" w:hAnsi="Arial" w:cs="Arial"/>
          <w:sz w:val="20"/>
          <w:szCs w:val="20"/>
          <w:lang w:val="fi-FI"/>
        </w:rPr>
        <w:t>Riitta Salin</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010 3447 123</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rsalin1@ford.com</w:t>
      </w:r>
    </w:p>
    <w:p w:rsidR="002F599E" w:rsidRDefault="002F599E" w:rsidP="00216504">
      <w:pPr>
        <w:pStyle w:val="Style2"/>
        <w:spacing w:line="240" w:lineRule="auto"/>
        <w:rPr>
          <w:rStyle w:val="boldblack"/>
          <w:rFonts w:ascii="Arial" w:hAnsi="Arial" w:cs="Arial"/>
          <w:lang w:val="fi-FI"/>
        </w:rPr>
      </w:pPr>
    </w:p>
    <w:p w:rsidR="00A178CB" w:rsidRDefault="00A178CB" w:rsidP="00A178CB">
      <w:pPr>
        <w:rPr>
          <w:lang w:val="de-DE"/>
        </w:rPr>
      </w:pPr>
    </w:p>
    <w:sectPr w:rsidR="00A178CB" w:rsidSect="00A86BB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E4" w:rsidRDefault="008D48E4">
      <w:r>
        <w:separator/>
      </w:r>
    </w:p>
  </w:endnote>
  <w:endnote w:type="continuationSeparator" w:id="0">
    <w:p w:rsidR="008D48E4" w:rsidRDefault="008D48E4">
      <w:r>
        <w:continuationSeparator/>
      </w:r>
    </w:p>
  </w:endnote>
  <w:endnote w:type="continuationNotice" w:id="1">
    <w:p w:rsidR="008D48E4" w:rsidRDefault="008D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BF8">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CC7BF8" w:rsidTr="00400E94">
      <w:trPr>
        <w:trHeight w:val="1136"/>
      </w:trPr>
      <w:tc>
        <w:tcPr>
          <w:tcW w:w="9468" w:type="dxa"/>
        </w:tcPr>
        <w:p w:rsidR="004D127F" w:rsidRPr="009F12AA" w:rsidRDefault="004D127F">
          <w:pPr>
            <w:pStyle w:val="Footer"/>
            <w:jc w:val="center"/>
            <w:rPr>
              <w:rFonts w:ascii="Arial" w:hAnsi="Arial" w:cs="Arial"/>
            </w:rP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A15C16">
            <w:fldChar w:fldCharType="begin"/>
          </w:r>
          <w:r w:rsidR="00A15C16" w:rsidRPr="0002096C">
            <w:rPr>
              <w:lang w:val="fi-FI"/>
            </w:rPr>
            <w:instrText xml:space="preserve"> HYPERLINK "http://www.fordmedia.eu/" </w:instrText>
          </w:r>
          <w:r w:rsidR="00A15C16">
            <w:fldChar w:fldCharType="separate"/>
          </w:r>
          <w:r w:rsidRPr="00E5745D">
            <w:rPr>
              <w:rFonts w:ascii="Arial" w:eastAsia="Calibri" w:hAnsi="Arial" w:cs="Arial"/>
              <w:color w:val="0000FF"/>
              <w:sz w:val="18"/>
              <w:szCs w:val="18"/>
              <w:u w:val="single"/>
              <w:lang w:val="fi-FI" w:eastAsia="en-GB"/>
            </w:rPr>
            <w:t>www.fordmedia.eu</w:t>
          </w:r>
          <w:r w:rsidR="00A15C16">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A15C16">
            <w:fldChar w:fldCharType="begin"/>
          </w:r>
          <w:r w:rsidR="00A15C16" w:rsidRPr="0002096C">
            <w:rPr>
              <w:lang w:val="fi-FI"/>
            </w:rPr>
            <w:instrText xml:space="preserve"> HYPERLINK "http://www.twitter.com/FordEu" </w:instrText>
          </w:r>
          <w:r w:rsidR="00A15C16">
            <w:fldChar w:fldCharType="separate"/>
          </w:r>
          <w:r w:rsidRPr="00E5745D">
            <w:rPr>
              <w:rFonts w:ascii="Arial" w:eastAsia="Calibri" w:hAnsi="Arial" w:cs="Arial"/>
              <w:color w:val="0000FF"/>
              <w:sz w:val="18"/>
              <w:szCs w:val="18"/>
              <w:u w:val="single"/>
              <w:lang w:val="fi-FI" w:eastAsia="en-GB"/>
            </w:rPr>
            <w:t>www.twitter.com/FordEu</w:t>
          </w:r>
          <w:r w:rsidR="00A15C16">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400E94" w:rsidRDefault="004217E8" w:rsidP="00400E94">
          <w:pPr>
            <w:pStyle w:val="Footer"/>
            <w:rPr>
              <w:lang w:val="fi-FI"/>
            </w:rPr>
          </w:pPr>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697034" w:rsidRPr="00400E94" w:rsidRDefault="00697034" w:rsidP="006E2B3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E4" w:rsidRDefault="008D48E4">
      <w:r>
        <w:separator/>
      </w:r>
    </w:p>
  </w:footnote>
  <w:footnote w:type="continuationSeparator" w:id="0">
    <w:p w:rsidR="008D48E4" w:rsidRDefault="008D48E4">
      <w:r>
        <w:continuationSeparator/>
      </w:r>
    </w:p>
  </w:footnote>
  <w:footnote w:type="continuationNotice" w:id="1">
    <w:p w:rsidR="008D48E4" w:rsidRDefault="008D48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7C" w:rsidRDefault="00DB7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7C" w:rsidRDefault="00DB7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A1342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096C"/>
    <w:rsid w:val="00026F23"/>
    <w:rsid w:val="0003033A"/>
    <w:rsid w:val="00031575"/>
    <w:rsid w:val="00036696"/>
    <w:rsid w:val="00050ABA"/>
    <w:rsid w:val="00051E29"/>
    <w:rsid w:val="00052B3E"/>
    <w:rsid w:val="000543B1"/>
    <w:rsid w:val="0006148A"/>
    <w:rsid w:val="00062C82"/>
    <w:rsid w:val="00064EF2"/>
    <w:rsid w:val="00070A1A"/>
    <w:rsid w:val="00073627"/>
    <w:rsid w:val="00074D61"/>
    <w:rsid w:val="00074F40"/>
    <w:rsid w:val="00084F44"/>
    <w:rsid w:val="00085C08"/>
    <w:rsid w:val="00092664"/>
    <w:rsid w:val="000A04CE"/>
    <w:rsid w:val="000A1066"/>
    <w:rsid w:val="000A12EF"/>
    <w:rsid w:val="000B20AF"/>
    <w:rsid w:val="000C0AC9"/>
    <w:rsid w:val="000C239A"/>
    <w:rsid w:val="000C2461"/>
    <w:rsid w:val="000E2171"/>
    <w:rsid w:val="000E2ACA"/>
    <w:rsid w:val="000E2F0A"/>
    <w:rsid w:val="000E5E82"/>
    <w:rsid w:val="00101713"/>
    <w:rsid w:val="00102706"/>
    <w:rsid w:val="00106683"/>
    <w:rsid w:val="00114532"/>
    <w:rsid w:val="00117297"/>
    <w:rsid w:val="00123596"/>
    <w:rsid w:val="001257CC"/>
    <w:rsid w:val="00125D9A"/>
    <w:rsid w:val="0013102B"/>
    <w:rsid w:val="00131DAD"/>
    <w:rsid w:val="00134150"/>
    <w:rsid w:val="001351FE"/>
    <w:rsid w:val="00136DEA"/>
    <w:rsid w:val="00140056"/>
    <w:rsid w:val="00141293"/>
    <w:rsid w:val="00146B83"/>
    <w:rsid w:val="00147882"/>
    <w:rsid w:val="001503DD"/>
    <w:rsid w:val="00155444"/>
    <w:rsid w:val="00155CBC"/>
    <w:rsid w:val="00160E88"/>
    <w:rsid w:val="00162576"/>
    <w:rsid w:val="001775B9"/>
    <w:rsid w:val="00185631"/>
    <w:rsid w:val="00191E20"/>
    <w:rsid w:val="00197308"/>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166"/>
    <w:rsid w:val="002372F5"/>
    <w:rsid w:val="00242727"/>
    <w:rsid w:val="00252CDC"/>
    <w:rsid w:val="002545BB"/>
    <w:rsid w:val="00255CFA"/>
    <w:rsid w:val="00257C59"/>
    <w:rsid w:val="00261970"/>
    <w:rsid w:val="00263DAE"/>
    <w:rsid w:val="0028435B"/>
    <w:rsid w:val="00285D93"/>
    <w:rsid w:val="00297F35"/>
    <w:rsid w:val="002A4BB4"/>
    <w:rsid w:val="002B0E85"/>
    <w:rsid w:val="002B4D0D"/>
    <w:rsid w:val="002C1691"/>
    <w:rsid w:val="002C1C01"/>
    <w:rsid w:val="002C70F2"/>
    <w:rsid w:val="002D07A1"/>
    <w:rsid w:val="002D440D"/>
    <w:rsid w:val="002D7077"/>
    <w:rsid w:val="002D74A8"/>
    <w:rsid w:val="002E2BA7"/>
    <w:rsid w:val="002E59B9"/>
    <w:rsid w:val="002E7D6A"/>
    <w:rsid w:val="002F599E"/>
    <w:rsid w:val="00300EF9"/>
    <w:rsid w:val="00306CB4"/>
    <w:rsid w:val="00311374"/>
    <w:rsid w:val="00315ADB"/>
    <w:rsid w:val="00317F04"/>
    <w:rsid w:val="0032411A"/>
    <w:rsid w:val="003267AC"/>
    <w:rsid w:val="00332D0E"/>
    <w:rsid w:val="00340904"/>
    <w:rsid w:val="00340DE0"/>
    <w:rsid w:val="0034157D"/>
    <w:rsid w:val="00342744"/>
    <w:rsid w:val="00343269"/>
    <w:rsid w:val="00344529"/>
    <w:rsid w:val="00353395"/>
    <w:rsid w:val="003541DD"/>
    <w:rsid w:val="00366141"/>
    <w:rsid w:val="00366687"/>
    <w:rsid w:val="00377406"/>
    <w:rsid w:val="003814A4"/>
    <w:rsid w:val="00384B13"/>
    <w:rsid w:val="00385FB2"/>
    <w:rsid w:val="00390C38"/>
    <w:rsid w:val="00395200"/>
    <w:rsid w:val="003A4888"/>
    <w:rsid w:val="003B5885"/>
    <w:rsid w:val="003B6E45"/>
    <w:rsid w:val="003C249F"/>
    <w:rsid w:val="003C7F26"/>
    <w:rsid w:val="003E745A"/>
    <w:rsid w:val="003F7177"/>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47D26"/>
    <w:rsid w:val="00455AA5"/>
    <w:rsid w:val="00455BD3"/>
    <w:rsid w:val="00455C89"/>
    <w:rsid w:val="00460FC5"/>
    <w:rsid w:val="00463514"/>
    <w:rsid w:val="004752EA"/>
    <w:rsid w:val="004914E1"/>
    <w:rsid w:val="0049188E"/>
    <w:rsid w:val="00497510"/>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2D6"/>
    <w:rsid w:val="00554DFB"/>
    <w:rsid w:val="00564B7F"/>
    <w:rsid w:val="00566077"/>
    <w:rsid w:val="00575317"/>
    <w:rsid w:val="0057574A"/>
    <w:rsid w:val="00575875"/>
    <w:rsid w:val="00576C98"/>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7816"/>
    <w:rsid w:val="00603F42"/>
    <w:rsid w:val="00605FB3"/>
    <w:rsid w:val="006144F6"/>
    <w:rsid w:val="00616A1B"/>
    <w:rsid w:val="00625D68"/>
    <w:rsid w:val="00631A15"/>
    <w:rsid w:val="00633D51"/>
    <w:rsid w:val="00635F3C"/>
    <w:rsid w:val="00637B68"/>
    <w:rsid w:val="006409F5"/>
    <w:rsid w:val="00654F6F"/>
    <w:rsid w:val="00660D86"/>
    <w:rsid w:val="00661A4F"/>
    <w:rsid w:val="006627BC"/>
    <w:rsid w:val="006710ED"/>
    <w:rsid w:val="00677470"/>
    <w:rsid w:val="00684AF8"/>
    <w:rsid w:val="00684DED"/>
    <w:rsid w:val="006863A0"/>
    <w:rsid w:val="00697034"/>
    <w:rsid w:val="006B3E87"/>
    <w:rsid w:val="006D0A38"/>
    <w:rsid w:val="006D35EB"/>
    <w:rsid w:val="006E2B37"/>
    <w:rsid w:val="006F2DD4"/>
    <w:rsid w:val="006F5D07"/>
    <w:rsid w:val="007169BB"/>
    <w:rsid w:val="007232AE"/>
    <w:rsid w:val="007238C1"/>
    <w:rsid w:val="00724F9B"/>
    <w:rsid w:val="0074252B"/>
    <w:rsid w:val="007425A2"/>
    <w:rsid w:val="00755551"/>
    <w:rsid w:val="0075653C"/>
    <w:rsid w:val="00761B9D"/>
    <w:rsid w:val="00764A2F"/>
    <w:rsid w:val="00765F06"/>
    <w:rsid w:val="00783BC2"/>
    <w:rsid w:val="0078420B"/>
    <w:rsid w:val="0078514F"/>
    <w:rsid w:val="007A30F0"/>
    <w:rsid w:val="007B35C2"/>
    <w:rsid w:val="007C16F0"/>
    <w:rsid w:val="007C2157"/>
    <w:rsid w:val="007C2FBE"/>
    <w:rsid w:val="007C4F12"/>
    <w:rsid w:val="007D3E3D"/>
    <w:rsid w:val="007D5CDD"/>
    <w:rsid w:val="007D5CE2"/>
    <w:rsid w:val="007E1E94"/>
    <w:rsid w:val="007E67C6"/>
    <w:rsid w:val="007E77E1"/>
    <w:rsid w:val="007F7159"/>
    <w:rsid w:val="00806AB3"/>
    <w:rsid w:val="00811539"/>
    <w:rsid w:val="008115D4"/>
    <w:rsid w:val="00820FE3"/>
    <w:rsid w:val="00831B36"/>
    <w:rsid w:val="00837730"/>
    <w:rsid w:val="00857EAF"/>
    <w:rsid w:val="00861419"/>
    <w:rsid w:val="0088023E"/>
    <w:rsid w:val="00882577"/>
    <w:rsid w:val="0088748F"/>
    <w:rsid w:val="008921F1"/>
    <w:rsid w:val="008A1DF4"/>
    <w:rsid w:val="008A4BC6"/>
    <w:rsid w:val="008B0DB1"/>
    <w:rsid w:val="008B1B78"/>
    <w:rsid w:val="008B3670"/>
    <w:rsid w:val="008C205E"/>
    <w:rsid w:val="008C6D0D"/>
    <w:rsid w:val="008D26E8"/>
    <w:rsid w:val="008D48E4"/>
    <w:rsid w:val="008D7461"/>
    <w:rsid w:val="008F506C"/>
    <w:rsid w:val="009007C7"/>
    <w:rsid w:val="009011D3"/>
    <w:rsid w:val="0090404C"/>
    <w:rsid w:val="00912F95"/>
    <w:rsid w:val="00912FB7"/>
    <w:rsid w:val="0092086A"/>
    <w:rsid w:val="00932871"/>
    <w:rsid w:val="009433FF"/>
    <w:rsid w:val="00950887"/>
    <w:rsid w:val="00953B09"/>
    <w:rsid w:val="0095508A"/>
    <w:rsid w:val="00955F32"/>
    <w:rsid w:val="00965477"/>
    <w:rsid w:val="00966A5F"/>
    <w:rsid w:val="00971321"/>
    <w:rsid w:val="009803A3"/>
    <w:rsid w:val="0098246E"/>
    <w:rsid w:val="00987F34"/>
    <w:rsid w:val="00992DBE"/>
    <w:rsid w:val="009A19D3"/>
    <w:rsid w:val="009A7C0D"/>
    <w:rsid w:val="009B6034"/>
    <w:rsid w:val="009B761A"/>
    <w:rsid w:val="009C1B54"/>
    <w:rsid w:val="009C1BFC"/>
    <w:rsid w:val="009C2A64"/>
    <w:rsid w:val="009C2C29"/>
    <w:rsid w:val="009C73CC"/>
    <w:rsid w:val="009D0C95"/>
    <w:rsid w:val="009D637D"/>
    <w:rsid w:val="009E13D7"/>
    <w:rsid w:val="009E2411"/>
    <w:rsid w:val="009E356D"/>
    <w:rsid w:val="009F12AA"/>
    <w:rsid w:val="009F341B"/>
    <w:rsid w:val="009F58BE"/>
    <w:rsid w:val="00A1112F"/>
    <w:rsid w:val="00A1342F"/>
    <w:rsid w:val="00A15423"/>
    <w:rsid w:val="00A15C16"/>
    <w:rsid w:val="00A178CB"/>
    <w:rsid w:val="00A2593C"/>
    <w:rsid w:val="00A36F90"/>
    <w:rsid w:val="00A453D3"/>
    <w:rsid w:val="00A462DD"/>
    <w:rsid w:val="00A47A70"/>
    <w:rsid w:val="00A50122"/>
    <w:rsid w:val="00A522A0"/>
    <w:rsid w:val="00A5273E"/>
    <w:rsid w:val="00A60BCB"/>
    <w:rsid w:val="00A67C35"/>
    <w:rsid w:val="00A713AC"/>
    <w:rsid w:val="00A71F7A"/>
    <w:rsid w:val="00A729D0"/>
    <w:rsid w:val="00A747DB"/>
    <w:rsid w:val="00A826E2"/>
    <w:rsid w:val="00A8332C"/>
    <w:rsid w:val="00A838AB"/>
    <w:rsid w:val="00A86BB6"/>
    <w:rsid w:val="00A933D8"/>
    <w:rsid w:val="00A943FE"/>
    <w:rsid w:val="00AA0865"/>
    <w:rsid w:val="00AB4019"/>
    <w:rsid w:val="00AB7854"/>
    <w:rsid w:val="00AC0180"/>
    <w:rsid w:val="00AC0854"/>
    <w:rsid w:val="00AC3979"/>
    <w:rsid w:val="00AC3EE1"/>
    <w:rsid w:val="00AD0F2F"/>
    <w:rsid w:val="00AD3059"/>
    <w:rsid w:val="00AD480B"/>
    <w:rsid w:val="00AE1596"/>
    <w:rsid w:val="00AE15EE"/>
    <w:rsid w:val="00AE25D1"/>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73D42"/>
    <w:rsid w:val="00B75C18"/>
    <w:rsid w:val="00B81445"/>
    <w:rsid w:val="00B84FAB"/>
    <w:rsid w:val="00B86BD3"/>
    <w:rsid w:val="00B91D63"/>
    <w:rsid w:val="00BA0922"/>
    <w:rsid w:val="00BA3937"/>
    <w:rsid w:val="00BB1071"/>
    <w:rsid w:val="00BB5689"/>
    <w:rsid w:val="00BC0E73"/>
    <w:rsid w:val="00BC4D96"/>
    <w:rsid w:val="00BC7683"/>
    <w:rsid w:val="00BD42D7"/>
    <w:rsid w:val="00BD456E"/>
    <w:rsid w:val="00BE00B6"/>
    <w:rsid w:val="00BF7691"/>
    <w:rsid w:val="00BF7B54"/>
    <w:rsid w:val="00C00719"/>
    <w:rsid w:val="00C03D0E"/>
    <w:rsid w:val="00C05A12"/>
    <w:rsid w:val="00C149DC"/>
    <w:rsid w:val="00C20D8F"/>
    <w:rsid w:val="00C37035"/>
    <w:rsid w:val="00C50FCE"/>
    <w:rsid w:val="00C53C57"/>
    <w:rsid w:val="00C56382"/>
    <w:rsid w:val="00C576CC"/>
    <w:rsid w:val="00C6725B"/>
    <w:rsid w:val="00C757A2"/>
    <w:rsid w:val="00C76743"/>
    <w:rsid w:val="00C831FA"/>
    <w:rsid w:val="00C8770F"/>
    <w:rsid w:val="00C879E4"/>
    <w:rsid w:val="00C9034C"/>
    <w:rsid w:val="00C9138C"/>
    <w:rsid w:val="00C91807"/>
    <w:rsid w:val="00CA0A40"/>
    <w:rsid w:val="00CA2259"/>
    <w:rsid w:val="00CB2CFA"/>
    <w:rsid w:val="00CC35F7"/>
    <w:rsid w:val="00CC56F4"/>
    <w:rsid w:val="00CC7BF8"/>
    <w:rsid w:val="00CD23CB"/>
    <w:rsid w:val="00CE0847"/>
    <w:rsid w:val="00CE106A"/>
    <w:rsid w:val="00CE24DE"/>
    <w:rsid w:val="00CE296B"/>
    <w:rsid w:val="00CE4BCD"/>
    <w:rsid w:val="00CF2C98"/>
    <w:rsid w:val="00CF3FE5"/>
    <w:rsid w:val="00CF6C85"/>
    <w:rsid w:val="00D02444"/>
    <w:rsid w:val="00D02B51"/>
    <w:rsid w:val="00D07858"/>
    <w:rsid w:val="00D25384"/>
    <w:rsid w:val="00D26FC5"/>
    <w:rsid w:val="00D40F43"/>
    <w:rsid w:val="00D53590"/>
    <w:rsid w:val="00D5621C"/>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B7B7C"/>
    <w:rsid w:val="00DC14D7"/>
    <w:rsid w:val="00DC3760"/>
    <w:rsid w:val="00DC4F30"/>
    <w:rsid w:val="00DC7EC8"/>
    <w:rsid w:val="00DD0DD7"/>
    <w:rsid w:val="00DE1C58"/>
    <w:rsid w:val="00DE269E"/>
    <w:rsid w:val="00DE632A"/>
    <w:rsid w:val="00DE7BDE"/>
    <w:rsid w:val="00DF2FF3"/>
    <w:rsid w:val="00DF4BB4"/>
    <w:rsid w:val="00DF6B74"/>
    <w:rsid w:val="00E00FC5"/>
    <w:rsid w:val="00E15595"/>
    <w:rsid w:val="00E3268D"/>
    <w:rsid w:val="00E32C04"/>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F5AA0"/>
    <w:rsid w:val="00F02BB2"/>
    <w:rsid w:val="00F10D7F"/>
    <w:rsid w:val="00F11123"/>
    <w:rsid w:val="00F12904"/>
    <w:rsid w:val="00F16104"/>
    <w:rsid w:val="00F203CA"/>
    <w:rsid w:val="00F218C4"/>
    <w:rsid w:val="00F22C28"/>
    <w:rsid w:val="00F25AB6"/>
    <w:rsid w:val="00F330FE"/>
    <w:rsid w:val="00F34534"/>
    <w:rsid w:val="00F36208"/>
    <w:rsid w:val="00F42195"/>
    <w:rsid w:val="00F4639D"/>
    <w:rsid w:val="00F466F0"/>
    <w:rsid w:val="00F610F8"/>
    <w:rsid w:val="00F62EFA"/>
    <w:rsid w:val="00F778A5"/>
    <w:rsid w:val="00F810A4"/>
    <w:rsid w:val="00F9076B"/>
    <w:rsid w:val="00F90A61"/>
    <w:rsid w:val="00F91CAC"/>
    <w:rsid w:val="00F94F40"/>
    <w:rsid w:val="00F95C54"/>
    <w:rsid w:val="00F95ECD"/>
    <w:rsid w:val="00F96807"/>
    <w:rsid w:val="00F96A69"/>
    <w:rsid w:val="00FA2AED"/>
    <w:rsid w:val="00FC7B8E"/>
    <w:rsid w:val="00FD625F"/>
    <w:rsid w:val="00FE652B"/>
    <w:rsid w:val="00FF371A"/>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527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95278123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eu/en/news/2015/02/05/ford-invests-_2-3-billion-in-valencia-operations-in-spain---high.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media.ford.com/content/fordmedia/feu/en/news/2015/02/04/ford-announces-new-european-research-collaborations--for-innova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5/02/18/ford--salone-del-mobile-present-innovative-design-and-lighting-i.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edia.ford.com/content/fordmedia/feu/en/news/2015/02/25/ford-puts-car-seats-on-the-catwalk--designers-recycle-auto-parts.html" TargetMode="External"/><Relationship Id="rId23" Type="http://schemas.openxmlformats.org/officeDocument/2006/relationships/fontTable" Target="fontTable.xml"/><Relationship Id="rId10" Type="http://schemas.openxmlformats.org/officeDocument/2006/relationships/hyperlink" Target="https://media.ford.com/content/fordmedia/fna/us/en/news/2015/02/12/ford-sales-growth-in-europe-continues-to-outpace-market--highest.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5/02/12/ford-accelerates-carbon-fibre-research-to-drive-innovation-in-ma.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EFA4-4054-46CC-9E1F-4A3E56086574}">
  <ds:schemaRefs>
    <ds:schemaRef ds:uri="http://schemas.openxmlformats.org/officeDocument/2006/bibliography"/>
  </ds:schemaRefs>
</ds:datastoreItem>
</file>

<file path=customXml/itemProps2.xml><?xml version="1.0" encoding="utf-8"?>
<ds:datastoreItem xmlns:ds="http://schemas.openxmlformats.org/officeDocument/2006/customXml" ds:itemID="{C5417562-3AAC-4307-A124-543319C1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601</Words>
  <Characters>6282</Characters>
  <Application>Microsoft Office Word</Application>
  <DocSecurity>0</DocSecurity>
  <Lines>52</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6870</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6</cp:revision>
  <cp:lastPrinted>2015-02-20T06:18:00Z</cp:lastPrinted>
  <dcterms:created xsi:type="dcterms:W3CDTF">2015-02-20T06:19:00Z</dcterms:created>
  <dcterms:modified xsi:type="dcterms:W3CDTF">2015-02-25T11:52:00Z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