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rödtext"/>
        <w:bidi w:val="0"/>
      </w:pPr>
      <w:r>
        <w:drawing>
          <wp:anchor distT="152400" distB="152400" distL="152400" distR="152400" simplePos="0" relativeHeight="251661312" behindDoc="0" locked="0" layoutInCell="1" allowOverlap="1">
            <wp:simplePos x="0" y="0"/>
            <wp:positionH relativeFrom="margin">
              <wp:posOffset>-726350</wp:posOffset>
            </wp:positionH>
            <wp:positionV relativeFrom="page">
              <wp:posOffset>0</wp:posOffset>
            </wp:positionV>
            <wp:extent cx="7560057" cy="179879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header-presr_release_eng.png"/>
                    <pic:cNvPicPr/>
                  </pic:nvPicPr>
                  <pic:blipFill>
                    <a:blip r:embed="rId4">
                      <a:extLst/>
                    </a:blip>
                    <a:stretch>
                      <a:fillRect/>
                    </a:stretch>
                  </pic:blipFill>
                  <pic:spPr>
                    <a:xfrm>
                      <a:off x="0" y="0"/>
                      <a:ext cx="7560057" cy="1798795"/>
                    </a:xfrm>
                    <a:prstGeom prst="rect">
                      <a:avLst/>
                    </a:prstGeom>
                    <a:ln w="12700" cap="flat">
                      <a:noFill/>
                      <a:miter lim="400000"/>
                    </a:ln>
                    <a:effectLst/>
                  </pic:spPr>
                </pic:pic>
              </a:graphicData>
            </a:graphic>
          </wp:anchor>
        </w:drawing>
      </w:r>
    </w:p>
    <w:p>
      <w:pPr>
        <w:pStyle w:val="Brödtext"/>
        <w:rPr>
          <w:rFonts w:ascii="Proxima Nova Regular"/>
        </w:rPr>
      </w:pPr>
    </w:p>
    <w:p>
      <w:pPr>
        <w:pStyle w:val="Brödtext"/>
        <w:rPr>
          <w:rFonts w:ascii="Proxima Nova Regular"/>
        </w:rPr>
      </w:pPr>
    </w:p>
    <w:p>
      <w:pPr>
        <w:pStyle w:val="Datum"/>
        <w:bidi w:val="0"/>
      </w:pPr>
      <w:r>
        <w:rPr/>
        <w:fldChar w:fldCharType="begin" w:fldLock="0"/>
      </w:r>
      <w:r>
        <w:t xml:space="preserve"> DATE \@ "dddd d MMMM y" </w:t>
      </w:r>
      <w:r>
        <w:rPr/>
        <w:fldChar w:fldCharType="separate" w:fldLock="0"/>
      </w:r>
      <w:r>
        <w:rPr>
          <w:rFonts w:ascii="Proxima Nova Regular" w:cs="Arial Unicode MS" w:hAnsi="Arial Unicode MS" w:eastAsia="Arial Unicode MS"/>
          <w:rtl w:val="0"/>
        </w:rPr>
        <w:t>fredag 13 mars 2015</w:t>
      </w:r>
      <w:r>
        <w:rPr/>
        <w:fldChar w:fldCharType="end" w:fldLock="1"/>
      </w:r>
    </w:p>
    <w:p>
      <w:pPr>
        <w:pStyle w:val="Brödtext"/>
        <w:bidi w:val="0"/>
      </w:pPr>
    </w:p>
    <w:p>
      <w:pPr>
        <w:pStyle w:val="Rubrik"/>
        <w:rPr>
          <w:color w:val="3271aa"/>
        </w:rPr>
      </w:pPr>
      <w:r>
        <w:rPr>
          <w:color w:val="3271aa"/>
          <w:rtl w:val="0"/>
          <w:lang w:val="sv-SE"/>
        </w:rPr>
        <w:t>Loxysoft delivers ProSchedueler to UPC Poland</w:t>
      </w:r>
    </w:p>
    <w:p>
      <w:pPr>
        <w:pStyle w:val="Brödtext"/>
        <w:bidi w:val="0"/>
        <w:rPr>
          <w:rFonts w:ascii="Times New Roman" w:cs="Times New Roman" w:hAnsi="Times New Roman" w:eastAsia="Times New Roman"/>
        </w:rPr>
      </w:pPr>
      <w:r>
        <w:rPr>
          <w:rFonts w:ascii="Proxima Nova Light" w:cs="Arial Unicode MS" w:hAnsi="Arial Unicode MS" w:eastAsia="Arial Unicode MS"/>
          <w:rtl w:val="0"/>
          <w:lang w:val="en-US"/>
        </w:rPr>
        <w:t>Loxysoft has signed an agreement to deliver ProScheduler WFM, a powerful and user-friendly WFM system, to UPC in Poland. The agreement covers 460 licenses of ProScheduler.</w:t>
      </w:r>
    </w:p>
    <w:p>
      <w:pPr>
        <w:pStyle w:val="Brödtext"/>
        <w:bidi w:val="0"/>
        <w:rPr>
          <w:rFonts w:ascii="Times New Roman" w:cs="Times New Roman" w:hAnsi="Times New Roman" w:eastAsia="Times New Roman"/>
        </w:rPr>
      </w:pPr>
      <w:r>
        <w:rPr>
          <w:rFonts w:ascii="Arial Unicode MS" w:cs="Arial Unicode MS" w:hAnsi="Proxima Nova Light" w:eastAsia="Arial Unicode MS" w:hint="default"/>
          <w:rtl w:val="0"/>
        </w:rPr>
        <w:t> </w:t>
      </w:r>
    </w:p>
    <w:p>
      <w:pPr>
        <w:pStyle w:val="Brödtext"/>
        <w:bidi w:val="0"/>
        <w:rPr>
          <w:rFonts w:ascii="Times New Roman" w:cs="Times New Roman" w:hAnsi="Times New Roman" w:eastAsia="Times New Roman"/>
        </w:rPr>
      </w:pPr>
      <w:r>
        <w:rPr>
          <w:rFonts w:ascii="Proxima Nova Light" w:cs="Arial Unicode MS" w:hAnsi="Arial Unicode MS" w:eastAsia="Arial Unicode MS"/>
          <w:rtl w:val="0"/>
          <w:lang w:val="en-US"/>
        </w:rPr>
        <w:t>This is yet another important deal that Loxysoft implements together with its Polish partner Alfavox. With this agreement, Loxysoft takes an even bigger step into the Polish market.</w:t>
      </w:r>
      <w:r>
        <w:rPr>
          <w:rFonts w:ascii="Arial Unicode MS" w:cs="Arial Unicode MS" w:hAnsi="Proxima Nova Light" w:eastAsia="Arial Unicode MS" w:hint="default"/>
          <w:rtl w:val="0"/>
        </w:rPr>
        <w:t> </w:t>
      </w:r>
    </w:p>
    <w:p>
      <w:pPr>
        <w:pStyle w:val="Brödtext"/>
        <w:bidi w:val="0"/>
        <w:rPr>
          <w:rFonts w:ascii="Times New Roman" w:cs="Times New Roman" w:hAnsi="Times New Roman" w:eastAsia="Times New Roman"/>
        </w:rPr>
      </w:pPr>
      <w:r>
        <w:rPr>
          <w:rFonts w:ascii="Arial Unicode MS" w:cs="Arial Unicode MS" w:hAnsi="Proxima Nova Light" w:eastAsia="Arial Unicode MS" w:hint="default"/>
          <w:rtl w:val="0"/>
        </w:rPr>
        <w:t> </w:t>
      </w:r>
    </w:p>
    <w:p>
      <w:pPr>
        <w:pStyle w:val="Brödtext"/>
        <w:bidi w:val="0"/>
        <w:rPr>
          <w:rFonts w:ascii="Times New Roman" w:cs="Times New Roman" w:hAnsi="Times New Roman" w:eastAsia="Times New Roman"/>
        </w:rPr>
      </w:pPr>
      <w:r>
        <w:rPr>
          <w:rFonts w:ascii="Proxima Nova Light" w:cs="Arial Unicode MS" w:hAnsi="Arial Unicode MS" w:eastAsia="Arial Unicode MS"/>
          <w:rtl w:val="0"/>
          <w:lang w:val="en-US"/>
        </w:rPr>
        <w:t>UPC Polska delivers broadband, telephone- and TV services for residential and business customers. They are the leading supplier of digital cable services in Poland and helping over 2.5 million households in nearly 140 locations, for a secure and reliable digital service.</w:t>
      </w:r>
    </w:p>
    <w:p>
      <w:pPr>
        <w:pStyle w:val="Brödtext"/>
        <w:bidi w:val="0"/>
      </w:pPr>
      <w:r>
        <w:rPr>
          <w:rFonts w:ascii="Proxima Nova Light" w:cs="Arial Unicode MS" w:hAnsi="Arial Unicode MS" w:eastAsia="Arial Unicode MS"/>
          <w:rtl w:val="0"/>
          <w:lang w:val="en-US"/>
        </w:rPr>
        <w:t>UPC Polska headquarters is located in Warsaw, and their contact center is located in Kato</w:t>
      </w:r>
      <w:r>
        <mc:AlternateContent>
          <mc:Choice Requires="wps">
            <w:drawing>
              <wp:anchor distT="152400" distB="152400" distL="152400" distR="152400" simplePos="0" relativeHeight="251660288" behindDoc="0" locked="0" layoutInCell="1" allowOverlap="1">
                <wp:simplePos x="0" y="0"/>
                <wp:positionH relativeFrom="page">
                  <wp:posOffset>3182456</wp:posOffset>
                </wp:positionH>
                <wp:positionV relativeFrom="page">
                  <wp:posOffset>9972002</wp:posOffset>
                </wp:positionV>
                <wp:extent cx="3657600" cy="342900"/>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3657600" cy="342900"/>
                        </a:xfrm>
                        <a:prstGeom prst="rect">
                          <a:avLst/>
                        </a:prstGeom>
                        <a:noFill/>
                        <a:ln w="12700" cap="flat">
                          <a:noFill/>
                          <a:miter lim="400000"/>
                        </a:ln>
                        <a:effectLst/>
                      </wps:spPr>
                      <wps:txbx>
                        <w:txbxContent>
                          <w:p>
                            <w:pPr>
                              <w:pStyle w:val="[Basic Paragraph]"/>
                              <w:tabs>
                                <w:tab w:val="left" w:pos="1304"/>
                                <w:tab w:val="left" w:pos="2608"/>
                                <w:tab w:val="left" w:pos="3912"/>
                                <w:tab w:val="left" w:pos="5216"/>
                              </w:tabs>
                              <w:jc w:val="center"/>
                            </w:pPr>
                            <w:r>
                              <w:rPr>
                                <w:rFonts w:ascii="Proxima Nova Regular"/>
                                <w:sz w:val="16"/>
                                <w:szCs w:val="16"/>
                                <w:rtl w:val="0"/>
                                <w:lang w:val="sv-SE"/>
                              </w:rPr>
                              <w:t>Loxysoft AB  |  Post: Box 153, 840 60 Br</w:t>
                            </w:r>
                            <w:r>
                              <w:rPr>
                                <w:rFonts w:hAnsi="Proxima Nova Regular" w:hint="default"/>
                                <w:sz w:val="16"/>
                                <w:szCs w:val="16"/>
                                <w:rtl w:val="0"/>
                                <w:lang w:val="sv-SE"/>
                              </w:rPr>
                              <w:t>ä</w:t>
                            </w:r>
                            <w:r>
                              <w:rPr>
                                <w:rFonts w:ascii="Proxima Nova Regular"/>
                                <w:sz w:val="16"/>
                                <w:szCs w:val="16"/>
                                <w:rtl w:val="0"/>
                                <w:lang w:val="sv-SE"/>
                              </w:rPr>
                              <w:t>cke  |  Bes</w:t>
                            </w:r>
                            <w:r>
                              <w:rPr>
                                <w:rFonts w:hAnsi="Proxima Nova Regular" w:hint="default"/>
                                <w:sz w:val="16"/>
                                <w:szCs w:val="16"/>
                                <w:rtl w:val="0"/>
                                <w:lang w:val="sv-SE"/>
                              </w:rPr>
                              <w:t>ö</w:t>
                            </w:r>
                            <w:r>
                              <w:rPr>
                                <w:rFonts w:ascii="Proxima Nova Regular"/>
                                <w:sz w:val="16"/>
                                <w:szCs w:val="16"/>
                                <w:rtl w:val="0"/>
                                <w:lang w:val="sv-SE"/>
                              </w:rPr>
                              <w:t>k: Arm</w:t>
                            </w:r>
                            <w:r>
                              <w:rPr>
                                <w:rFonts w:hAnsi="Proxima Nova Regular" w:hint="default"/>
                                <w:sz w:val="16"/>
                                <w:szCs w:val="16"/>
                                <w:rtl w:val="0"/>
                                <w:lang w:val="sv-SE"/>
                              </w:rPr>
                              <w:t>é</w:t>
                            </w:r>
                            <w:r>
                              <w:rPr>
                                <w:rFonts w:ascii="Proxima Nova Regular"/>
                                <w:sz w:val="16"/>
                                <w:szCs w:val="16"/>
                                <w:rtl w:val="0"/>
                                <w:lang w:val="sv-SE"/>
                              </w:rPr>
                              <w:t>gr</w:t>
                            </w:r>
                            <w:r>
                              <w:rPr>
                                <w:rFonts w:hAnsi="Proxima Nova Regular" w:hint="default"/>
                                <w:sz w:val="16"/>
                                <w:szCs w:val="16"/>
                                <w:rtl w:val="0"/>
                                <w:lang w:val="sv-SE"/>
                              </w:rPr>
                              <w:t>ä</w:t>
                            </w:r>
                            <w:r>
                              <w:rPr>
                                <w:rFonts w:ascii="Proxima Nova Regular"/>
                                <w:sz w:val="16"/>
                                <w:szCs w:val="16"/>
                                <w:rtl w:val="0"/>
                                <w:lang w:val="sv-SE"/>
                              </w:rPr>
                              <w:t xml:space="preserve">nd 7, </w:t>
                            </w:r>
                            <w:r>
                              <w:rPr>
                                <w:rFonts w:hAnsi="Proxima Nova Regular" w:hint="default"/>
                                <w:sz w:val="16"/>
                                <w:szCs w:val="16"/>
                                <w:rtl w:val="0"/>
                                <w:lang w:val="sv-SE"/>
                              </w:rPr>
                              <w:t>Ö</w:t>
                            </w:r>
                            <w:r>
                              <w:rPr>
                                <w:rFonts w:ascii="Proxima Nova Regular"/>
                                <w:sz w:val="16"/>
                                <w:szCs w:val="16"/>
                                <w:rtl w:val="0"/>
                                <w:lang w:val="sv-SE"/>
                              </w:rPr>
                              <w:t>stersund</w:t>
                            </w:r>
                            <w:r>
                              <w:rPr>
                                <w:rFonts w:ascii="Proxima Nova Regular" w:cs="Proxima Nova Regular" w:hAnsi="Proxima Nova Regular" w:eastAsia="Proxima Nova Regular"/>
                                <w:sz w:val="16"/>
                                <w:szCs w:val="16"/>
                                <w:lang w:val="sv-SE"/>
                              </w:rPr>
                              <w:br w:type="textWrapping"/>
                            </w:r>
                            <w:r>
                              <w:rPr>
                                <w:rFonts w:ascii="Proxima Nova Regular"/>
                                <w:sz w:val="16"/>
                                <w:szCs w:val="16"/>
                                <w:rtl w:val="0"/>
                                <w:lang w:val="sv-SE"/>
                              </w:rPr>
                              <w:t xml:space="preserve">Tel: 063-18 34 40  |  info@loxysoft.se  |  </w:t>
                            </w:r>
                            <w:r>
                              <w:rPr>
                                <w:rFonts w:ascii="Proxima Nova Regular"/>
                                <w:sz w:val="16"/>
                                <w:szCs w:val="16"/>
                                <w:rtl w:val="0"/>
                                <w:lang w:val="en-US"/>
                              </w:rPr>
                              <w:t>www.loxysoft.se</w:t>
                            </w:r>
                          </w:p>
                        </w:txbxContent>
                      </wps:txbx>
                      <wps:bodyPr wrap="square" lIns="0" tIns="0" rIns="0" bIns="0" numCol="1" anchor="b">
                        <a:noAutofit/>
                      </wps:bodyPr>
                    </wps:wsp>
                  </a:graphicData>
                </a:graphic>
              </wp:anchor>
            </w:drawing>
          </mc:Choice>
          <mc:Fallback>
            <w:pict>
              <v:rect id="_x0000_s1026" style="visibility:visible;position:absolute;margin-left:250.6pt;margin-top:785.2pt;width:288.0pt;height:27.0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asic Paragraph]"/>
                        <w:tabs>
                          <w:tab w:val="left" w:pos="1304"/>
                          <w:tab w:val="left" w:pos="2608"/>
                          <w:tab w:val="left" w:pos="3912"/>
                          <w:tab w:val="left" w:pos="5216"/>
                        </w:tabs>
                        <w:jc w:val="center"/>
                      </w:pPr>
                      <w:r>
                        <w:rPr>
                          <w:rFonts w:ascii="Proxima Nova Regular"/>
                          <w:sz w:val="16"/>
                          <w:szCs w:val="16"/>
                          <w:rtl w:val="0"/>
                          <w:lang w:val="sv-SE"/>
                        </w:rPr>
                        <w:t>Loxysoft AB  |  Post: Box 153, 840 60 Br</w:t>
                      </w:r>
                      <w:r>
                        <w:rPr>
                          <w:rFonts w:hAnsi="Proxima Nova Regular" w:hint="default"/>
                          <w:sz w:val="16"/>
                          <w:szCs w:val="16"/>
                          <w:rtl w:val="0"/>
                          <w:lang w:val="sv-SE"/>
                        </w:rPr>
                        <w:t>ä</w:t>
                      </w:r>
                      <w:r>
                        <w:rPr>
                          <w:rFonts w:ascii="Proxima Nova Regular"/>
                          <w:sz w:val="16"/>
                          <w:szCs w:val="16"/>
                          <w:rtl w:val="0"/>
                          <w:lang w:val="sv-SE"/>
                        </w:rPr>
                        <w:t>cke  |  Bes</w:t>
                      </w:r>
                      <w:r>
                        <w:rPr>
                          <w:rFonts w:hAnsi="Proxima Nova Regular" w:hint="default"/>
                          <w:sz w:val="16"/>
                          <w:szCs w:val="16"/>
                          <w:rtl w:val="0"/>
                          <w:lang w:val="sv-SE"/>
                        </w:rPr>
                        <w:t>ö</w:t>
                      </w:r>
                      <w:r>
                        <w:rPr>
                          <w:rFonts w:ascii="Proxima Nova Regular"/>
                          <w:sz w:val="16"/>
                          <w:szCs w:val="16"/>
                          <w:rtl w:val="0"/>
                          <w:lang w:val="sv-SE"/>
                        </w:rPr>
                        <w:t>k: Arm</w:t>
                      </w:r>
                      <w:r>
                        <w:rPr>
                          <w:rFonts w:hAnsi="Proxima Nova Regular" w:hint="default"/>
                          <w:sz w:val="16"/>
                          <w:szCs w:val="16"/>
                          <w:rtl w:val="0"/>
                          <w:lang w:val="sv-SE"/>
                        </w:rPr>
                        <w:t>é</w:t>
                      </w:r>
                      <w:r>
                        <w:rPr>
                          <w:rFonts w:ascii="Proxima Nova Regular"/>
                          <w:sz w:val="16"/>
                          <w:szCs w:val="16"/>
                          <w:rtl w:val="0"/>
                          <w:lang w:val="sv-SE"/>
                        </w:rPr>
                        <w:t>gr</w:t>
                      </w:r>
                      <w:r>
                        <w:rPr>
                          <w:rFonts w:hAnsi="Proxima Nova Regular" w:hint="default"/>
                          <w:sz w:val="16"/>
                          <w:szCs w:val="16"/>
                          <w:rtl w:val="0"/>
                          <w:lang w:val="sv-SE"/>
                        </w:rPr>
                        <w:t>ä</w:t>
                      </w:r>
                      <w:r>
                        <w:rPr>
                          <w:rFonts w:ascii="Proxima Nova Regular"/>
                          <w:sz w:val="16"/>
                          <w:szCs w:val="16"/>
                          <w:rtl w:val="0"/>
                          <w:lang w:val="sv-SE"/>
                        </w:rPr>
                        <w:t xml:space="preserve">nd 7, </w:t>
                      </w:r>
                      <w:r>
                        <w:rPr>
                          <w:rFonts w:hAnsi="Proxima Nova Regular" w:hint="default"/>
                          <w:sz w:val="16"/>
                          <w:szCs w:val="16"/>
                          <w:rtl w:val="0"/>
                          <w:lang w:val="sv-SE"/>
                        </w:rPr>
                        <w:t>Ö</w:t>
                      </w:r>
                      <w:r>
                        <w:rPr>
                          <w:rFonts w:ascii="Proxima Nova Regular"/>
                          <w:sz w:val="16"/>
                          <w:szCs w:val="16"/>
                          <w:rtl w:val="0"/>
                          <w:lang w:val="sv-SE"/>
                        </w:rPr>
                        <w:t>stersund</w:t>
                      </w:r>
                      <w:r>
                        <w:rPr>
                          <w:rFonts w:ascii="Proxima Nova Regular" w:cs="Proxima Nova Regular" w:hAnsi="Proxima Nova Regular" w:eastAsia="Proxima Nova Regular"/>
                          <w:sz w:val="16"/>
                          <w:szCs w:val="16"/>
                          <w:lang w:val="sv-SE"/>
                        </w:rPr>
                        <w:br w:type="textWrapping"/>
                      </w:r>
                      <w:r>
                        <w:rPr>
                          <w:rFonts w:ascii="Proxima Nova Regular"/>
                          <w:sz w:val="16"/>
                          <w:szCs w:val="16"/>
                          <w:rtl w:val="0"/>
                          <w:lang w:val="sv-SE"/>
                        </w:rPr>
                        <w:t xml:space="preserve">Tel: 063-18 34 40  |  info@loxysoft.se  |  </w:t>
                      </w:r>
                      <w:r>
                        <w:rPr>
                          <w:rFonts w:ascii="Proxima Nova Regular"/>
                          <w:sz w:val="16"/>
                          <w:szCs w:val="16"/>
                          <w:rtl w:val="0"/>
                          <w:lang w:val="en-US"/>
                        </w:rPr>
                        <w:t>www.loxysoft.se</w:t>
                      </w:r>
                    </w:p>
                  </w:txbxContent>
                </v:textbox>
                <w10:wrap type="through" side="bothSides" anchorx="page" anchory="page"/>
              </v:rect>
            </w:pict>
          </mc:Fallback>
        </mc:AlternateContent>
      </w:r>
      <w:r>
        <w:rPr>
          <w:rFonts w:ascii="Proxima Nova Light" w:cs="Arial Unicode MS" w:hAnsi="Arial Unicode MS" w:eastAsia="Arial Unicode MS"/>
          <w:rtl w:val="0"/>
          <w:lang w:val="en-US"/>
        </w:rPr>
        <w:t>wice. UPC currently employs 1,700 people in several offices throughout the country, including the 9 large cities: Bydgoszcz, Gdansk, Katowice, Krak</w:t>
      </w:r>
      <w:r>
        <w:rPr>
          <w:rFonts w:ascii="Arial Unicode MS" w:cs="Arial Unicode MS" w:hAnsi="Proxima Nova Light" w:eastAsia="Arial Unicode MS" w:hint="default"/>
          <w:rtl w:val="0"/>
        </w:rPr>
        <w:t>ó</w:t>
      </w:r>
      <w:r>
        <w:rPr>
          <w:rFonts w:ascii="Proxima Nova Light" w:cs="Arial Unicode MS" w:hAnsi="Arial Unicode MS" w:eastAsia="Arial Unicode MS"/>
          <w:rtl w:val="0"/>
        </w:rPr>
        <w:t>w, Lublin, Warsaw, Wroclaw, Szczecin and Zielona Gora.</w:t>
      </w:r>
    </w:p>
    <w:p>
      <w:pPr>
        <w:pStyle w:val="Citattext"/>
        <w:bidi w:val="0"/>
      </w:pPr>
    </w:p>
    <w:p>
      <w:pPr>
        <w:pStyle w:val="Citattext"/>
        <w:numPr>
          <w:ilvl w:val="0"/>
          <w:numId w:val="2"/>
        </w:numPr>
        <w:ind w:left="545"/>
        <w:rPr>
          <w:rFonts w:ascii="Times New Roman" w:cs="Times New Roman" w:hAnsi="Times New Roman" w:eastAsia="Times New Roman"/>
          <w:i w:val="1"/>
          <w:iCs w:val="1"/>
          <w:position w:val="4"/>
          <w:sz w:val="29"/>
          <w:szCs w:val="29"/>
        </w:rPr>
      </w:pPr>
      <w:r>
        <w:rPr>
          <w:rtl w:val="0"/>
          <w:lang w:val="en-US"/>
        </w:rPr>
        <w:t>Poland is a very exciting market with many large contact centers that are also experiencing strong growth. Our WFM system ProScheduler offers the flexibility necessary to ensure service levels and to provide supreme customer experience in a growing organization. We are confident that UPC will find ProScheduler truly useful and we look forward to a continued close cooperation with Alfavox, says Emma Skygebjerg, CEO of Loxysoft Workforce Management AB.</w:t>
      </w:r>
    </w:p>
    <w:p>
      <w:pPr>
        <w:pStyle w:val="Citattext"/>
        <w:bidi w:val="0"/>
        <w:rPr>
          <w:rFonts w:ascii="Times New Roman" w:cs="Times New Roman" w:hAnsi="Times New Roman" w:eastAsia="Times New Roman"/>
          <w:i w:val="1"/>
          <w:iCs w:val="1"/>
        </w:rPr>
      </w:pPr>
      <w:r>
        <w:rPr>
          <w:rFonts w:ascii="Arial Unicode MS" w:cs="Arial Unicode MS" w:hAnsi="Proxima Nova Thin Italic" w:eastAsia="Arial Unicode MS" w:hint="default"/>
          <w:rtl w:val="0"/>
        </w:rPr>
        <w:t> </w:t>
      </w:r>
    </w:p>
    <w:p>
      <w:pPr>
        <w:pStyle w:val="Brödtext"/>
        <w:rPr>
          <w:rFonts w:ascii="Proxima Nova Regular" w:cs="Proxima Nova Regular" w:hAnsi="Proxima Nova Regular" w:eastAsia="Proxima Nova Regular"/>
        </w:rPr>
      </w:pPr>
    </w:p>
    <w:p>
      <w:pPr>
        <w:pStyle w:val="Brödtext"/>
        <w:bidi w:val="0"/>
      </w:pPr>
    </w:p>
    <w:p>
      <w:pPr>
        <w:pStyle w:val="Kontaktinformtion"/>
        <w:bidi w:val="0"/>
      </w:pPr>
      <w:r>
        <w:rPr>
          <w:rFonts w:ascii="Proxima Nova Regular" w:cs="Arial Unicode MS" w:hAnsi="Arial Unicode MS" w:eastAsia="Arial Unicode MS"/>
          <w:rtl w:val="0"/>
        </w:rPr>
        <w:t>Contact Loxysoft Workforce Management AB:</w:t>
      </w:r>
    </w:p>
    <w:p>
      <w:pPr>
        <w:pStyle w:val="Kontaktinformtion"/>
        <w:bidi w:val="0"/>
      </w:pPr>
      <w:r>
        <w:rPr>
          <w:rFonts w:ascii="Proxima Nova Regular" w:cs="Arial Unicode MS" w:hAnsi="Arial Unicode MS" w:eastAsia="Arial Unicode MS"/>
          <w:rtl w:val="0"/>
        </w:rPr>
        <w:t>Emma Skygebjerg</w:t>
      </w:r>
    </w:p>
    <w:p>
      <w:pPr>
        <w:pStyle w:val="Kontaktinformtion"/>
        <w:bidi w:val="0"/>
      </w:pPr>
      <w:r>
        <w:rPr>
          <w:rFonts w:ascii="Proxima Nova Regular" w:cs="Arial Unicode MS" w:hAnsi="Arial Unicode MS" w:eastAsia="Arial Unicode MS"/>
          <w:rtl w:val="0"/>
        </w:rPr>
        <w:t>emma.skygebjerg</w:t>
      </w:r>
      <w:r>
        <w:rPr>
          <w:rFonts w:ascii="Proxima Nova Regular" w:cs="Arial Unicode MS" w:hAnsi="Arial Unicode MS" w:eastAsia="Arial Unicode MS"/>
          <w:rtl w:val="0"/>
        </w:rPr>
        <w:t>@loxysoft.se</w:t>
      </w:r>
    </w:p>
    <w:p>
      <w:pPr>
        <w:pStyle w:val="Kontaktinformtion"/>
        <w:bidi w:val="0"/>
      </w:pPr>
      <w:r>
        <w:rPr>
          <w:rFonts w:ascii="Proxima Nova Regular" w:cs="Arial Unicode MS" w:hAnsi="Arial Unicode MS" w:eastAsia="Arial Unicode MS"/>
          <w:rtl w:val="0"/>
        </w:rPr>
        <w:t>+46 (0) 70-947 99 84</w:t>
      </w:r>
    </w:p>
    <w:p>
      <w:pPr>
        <w:pStyle w:val="Kontaktinformtion"/>
        <w:bidi w:val="0"/>
      </w:pPr>
    </w:p>
    <w:p>
      <w:pPr>
        <w:pStyle w:val="Kontaktinformtion"/>
        <w:bidi w:val="0"/>
      </w:pPr>
    </w:p>
    <w:p>
      <w:pPr>
        <w:pStyle w:val="Brödtext"/>
      </w:pPr>
      <w:r>
        <w:rPr>
          <w:rFonts w:ascii="Proxima Nova Regular" w:cs="Proxima Nova Regular" w:hAnsi="Proxima Nova Regular" w:eastAsia="Proxima Nova Regular"/>
          <w:sz w:val="16"/>
          <w:szCs w:val="16"/>
        </w:rPr>
        <w:drawing>
          <wp:anchor distT="152400" distB="152400" distL="152400" distR="152400" simplePos="0" relativeHeight="251659264" behindDoc="0" locked="0" layoutInCell="1" allowOverlap="1">
            <wp:simplePos x="0" y="0"/>
            <wp:positionH relativeFrom="margin">
              <wp:posOffset>-733150</wp:posOffset>
            </wp:positionH>
            <wp:positionV relativeFrom="page">
              <wp:posOffset>0</wp:posOffset>
            </wp:positionV>
            <wp:extent cx="7573657" cy="1514732"/>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ressmeddelande-header-2015.jpg"/>
                    <pic:cNvPicPr/>
                  </pic:nvPicPr>
                  <pic:blipFill>
                    <a:blip r:embed="rId5">
                      <a:extLst/>
                    </a:blip>
                    <a:stretch>
                      <a:fillRect/>
                    </a:stretch>
                  </pic:blipFill>
                  <pic:spPr>
                    <a:xfrm>
                      <a:off x="0" y="0"/>
                      <a:ext cx="7573657" cy="1514732"/>
                    </a:xfrm>
                    <a:prstGeom prst="rect">
                      <a:avLst/>
                    </a:prstGeom>
                    <a:ln w="12700" cap="flat">
                      <a:noFill/>
                      <a:miter lim="400000"/>
                    </a:ln>
                    <a:effectLst/>
                  </pic:spPr>
                </pic:pic>
              </a:graphicData>
            </a:graphic>
          </wp:anchor>
        </w:drawing>
      </w:r>
    </w:p>
    <w:sectPr>
      <w:headerReference w:type="default" r:id="rId6"/>
      <w:footerReference w:type="default" r:id="rId7"/>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Proxima Nova Light">
    <w:charset w:val="00"/>
    <w:family w:val="roman"/>
    <w:pitch w:val="default"/>
  </w:font>
  <w:font w:name="Proxima Nova Regular">
    <w:charset w:val="00"/>
    <w:family w:val="roman"/>
    <w:pitch w:val="default"/>
  </w:font>
  <w:font w:name="Montserrat">
    <w:charset w:val="00"/>
    <w:family w:val="roman"/>
    <w:pitch w:val="default"/>
  </w:font>
  <w:font w:name="Proxima Nova Thin Italic">
    <w:charset w:val="00"/>
    <w:family w:val="roman"/>
    <w:pitch w:val="default"/>
  </w:font>
  <w:font w:name="Minion Pro">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545"/>
          <w:tab w:val="clear" w:pos="0"/>
        </w:tabs>
        <w:ind w:left="545" w:hanging="262"/>
      </w:pPr>
      <w:rPr>
        <w:position w:val="4"/>
      </w:rPr>
    </w:lvl>
    <w:lvl w:ilvl="1">
      <w:start w:val="1"/>
      <w:numFmt w:val="bullet"/>
      <w:suff w:val="tab"/>
      <w:lvlText w:val="-"/>
      <w:lvlJc w:val="left"/>
      <w:pPr>
        <w:tabs>
          <w:tab w:val="num" w:pos="785"/>
          <w:tab w:val="clear" w:pos="0"/>
        </w:tabs>
        <w:ind w:left="785" w:hanging="262"/>
      </w:pPr>
      <w:rPr>
        <w:position w:val="4"/>
      </w:rPr>
    </w:lvl>
    <w:lvl w:ilvl="2">
      <w:start w:val="1"/>
      <w:numFmt w:val="bullet"/>
      <w:suff w:val="tab"/>
      <w:lvlText w:val="-"/>
      <w:lvlJc w:val="left"/>
      <w:pPr>
        <w:tabs>
          <w:tab w:val="num" w:pos="1025"/>
          <w:tab w:val="clear" w:pos="0"/>
        </w:tabs>
        <w:ind w:left="1025" w:hanging="262"/>
      </w:pPr>
      <w:rPr>
        <w:position w:val="4"/>
      </w:rPr>
    </w:lvl>
    <w:lvl w:ilvl="3">
      <w:start w:val="1"/>
      <w:numFmt w:val="bullet"/>
      <w:suff w:val="tab"/>
      <w:lvlText w:val="-"/>
      <w:lvlJc w:val="left"/>
      <w:pPr>
        <w:tabs>
          <w:tab w:val="num" w:pos="1265"/>
          <w:tab w:val="clear" w:pos="0"/>
        </w:tabs>
        <w:ind w:left="1265" w:hanging="262"/>
      </w:pPr>
      <w:rPr>
        <w:position w:val="4"/>
      </w:rPr>
    </w:lvl>
    <w:lvl w:ilvl="4">
      <w:start w:val="1"/>
      <w:numFmt w:val="bullet"/>
      <w:suff w:val="tab"/>
      <w:lvlText w:val="-"/>
      <w:lvlJc w:val="left"/>
      <w:pPr>
        <w:tabs>
          <w:tab w:val="num" w:pos="1505"/>
          <w:tab w:val="clear" w:pos="0"/>
        </w:tabs>
        <w:ind w:left="1505" w:hanging="262"/>
      </w:pPr>
      <w:rPr>
        <w:position w:val="4"/>
      </w:rPr>
    </w:lvl>
    <w:lvl w:ilvl="5">
      <w:start w:val="1"/>
      <w:numFmt w:val="bullet"/>
      <w:suff w:val="tab"/>
      <w:lvlText w:val="-"/>
      <w:lvlJc w:val="left"/>
      <w:pPr>
        <w:tabs>
          <w:tab w:val="num" w:pos="1745"/>
          <w:tab w:val="clear" w:pos="0"/>
        </w:tabs>
        <w:ind w:left="1745" w:hanging="262"/>
      </w:pPr>
      <w:rPr>
        <w:position w:val="4"/>
      </w:rPr>
    </w:lvl>
    <w:lvl w:ilvl="6">
      <w:start w:val="1"/>
      <w:numFmt w:val="bullet"/>
      <w:suff w:val="tab"/>
      <w:lvlText w:val="-"/>
      <w:lvlJc w:val="left"/>
      <w:pPr>
        <w:tabs>
          <w:tab w:val="num" w:pos="1985"/>
          <w:tab w:val="clear" w:pos="0"/>
        </w:tabs>
        <w:ind w:left="1985" w:hanging="262"/>
      </w:pPr>
      <w:rPr>
        <w:position w:val="4"/>
      </w:rPr>
    </w:lvl>
    <w:lvl w:ilvl="7">
      <w:start w:val="1"/>
      <w:numFmt w:val="bullet"/>
      <w:suff w:val="tab"/>
      <w:lvlText w:val="-"/>
      <w:lvlJc w:val="left"/>
      <w:pPr>
        <w:tabs>
          <w:tab w:val="num" w:pos="2225"/>
          <w:tab w:val="clear" w:pos="0"/>
        </w:tabs>
        <w:ind w:left="2225" w:hanging="262"/>
      </w:pPr>
      <w:rPr>
        <w:position w:val="4"/>
      </w:rPr>
    </w:lvl>
    <w:lvl w:ilvl="8">
      <w:start w:val="1"/>
      <w:numFmt w:val="bullet"/>
      <w:suff w:val="tab"/>
      <w:lvlText w:val="-"/>
      <w:lvlJc w:val="left"/>
      <w:pPr>
        <w:tabs>
          <w:tab w:val="num" w:pos="2465"/>
          <w:tab w:val="clear" w:pos="0"/>
        </w:tabs>
        <w:ind w:left="2465" w:hanging="262"/>
      </w:pPr>
      <w:rPr>
        <w:position w:val="4"/>
      </w:rPr>
    </w:lvl>
  </w:abstractNum>
  <w:abstractNum w:abstractNumId="1">
    <w:multiLevelType w:val="multilevel"/>
    <w:styleLink w:val="Streck"/>
    <w:lvl w:ilvl="0">
      <w:start w:val="0"/>
      <w:numFmt w:val="bullet"/>
      <w:suff w:val="tab"/>
      <w:lvlText w:val="-"/>
      <w:lvlJc w:val="left"/>
      <w:pPr>
        <w:tabs>
          <w:tab w:val="num" w:pos="545"/>
          <w:tab w:val="clear" w:pos="0"/>
        </w:tabs>
        <w:ind w:left="545" w:hanging="262"/>
      </w:pPr>
      <w:rPr>
        <w:position w:val="4"/>
      </w:rPr>
    </w:lvl>
    <w:lvl w:ilvl="1">
      <w:start w:val="1"/>
      <w:numFmt w:val="bullet"/>
      <w:suff w:val="tab"/>
      <w:lvlText w:val="-"/>
      <w:lvlJc w:val="left"/>
      <w:pPr>
        <w:tabs>
          <w:tab w:val="num" w:pos="785"/>
          <w:tab w:val="clear" w:pos="0"/>
        </w:tabs>
        <w:ind w:left="785" w:hanging="262"/>
      </w:pPr>
      <w:rPr>
        <w:position w:val="4"/>
      </w:rPr>
    </w:lvl>
    <w:lvl w:ilvl="2">
      <w:start w:val="1"/>
      <w:numFmt w:val="bullet"/>
      <w:suff w:val="tab"/>
      <w:lvlText w:val="-"/>
      <w:lvlJc w:val="left"/>
      <w:pPr>
        <w:tabs>
          <w:tab w:val="num" w:pos="1025"/>
          <w:tab w:val="clear" w:pos="0"/>
        </w:tabs>
        <w:ind w:left="1025" w:hanging="262"/>
      </w:pPr>
      <w:rPr>
        <w:position w:val="4"/>
      </w:rPr>
    </w:lvl>
    <w:lvl w:ilvl="3">
      <w:start w:val="1"/>
      <w:numFmt w:val="bullet"/>
      <w:suff w:val="tab"/>
      <w:lvlText w:val="-"/>
      <w:lvlJc w:val="left"/>
      <w:pPr>
        <w:tabs>
          <w:tab w:val="num" w:pos="1265"/>
          <w:tab w:val="clear" w:pos="0"/>
        </w:tabs>
        <w:ind w:left="1265" w:hanging="262"/>
      </w:pPr>
      <w:rPr>
        <w:position w:val="4"/>
      </w:rPr>
    </w:lvl>
    <w:lvl w:ilvl="4">
      <w:start w:val="1"/>
      <w:numFmt w:val="bullet"/>
      <w:suff w:val="tab"/>
      <w:lvlText w:val="-"/>
      <w:lvlJc w:val="left"/>
      <w:pPr>
        <w:tabs>
          <w:tab w:val="num" w:pos="1505"/>
          <w:tab w:val="clear" w:pos="0"/>
        </w:tabs>
        <w:ind w:left="1505" w:hanging="262"/>
      </w:pPr>
      <w:rPr>
        <w:position w:val="4"/>
      </w:rPr>
    </w:lvl>
    <w:lvl w:ilvl="5">
      <w:start w:val="1"/>
      <w:numFmt w:val="bullet"/>
      <w:suff w:val="tab"/>
      <w:lvlText w:val="-"/>
      <w:lvlJc w:val="left"/>
      <w:pPr>
        <w:tabs>
          <w:tab w:val="num" w:pos="1745"/>
          <w:tab w:val="clear" w:pos="0"/>
        </w:tabs>
        <w:ind w:left="1745" w:hanging="262"/>
      </w:pPr>
      <w:rPr>
        <w:position w:val="4"/>
      </w:rPr>
    </w:lvl>
    <w:lvl w:ilvl="6">
      <w:start w:val="1"/>
      <w:numFmt w:val="bullet"/>
      <w:suff w:val="tab"/>
      <w:lvlText w:val="-"/>
      <w:lvlJc w:val="left"/>
      <w:pPr>
        <w:tabs>
          <w:tab w:val="num" w:pos="1985"/>
          <w:tab w:val="clear" w:pos="0"/>
        </w:tabs>
        <w:ind w:left="1985" w:hanging="262"/>
      </w:pPr>
      <w:rPr>
        <w:position w:val="4"/>
      </w:rPr>
    </w:lvl>
    <w:lvl w:ilvl="7">
      <w:start w:val="1"/>
      <w:numFmt w:val="bullet"/>
      <w:suff w:val="tab"/>
      <w:lvlText w:val="-"/>
      <w:lvlJc w:val="left"/>
      <w:pPr>
        <w:tabs>
          <w:tab w:val="num" w:pos="2225"/>
          <w:tab w:val="clear" w:pos="0"/>
        </w:tabs>
        <w:ind w:left="2225" w:hanging="262"/>
      </w:pPr>
      <w:rPr>
        <w:position w:val="4"/>
      </w:rPr>
    </w:lvl>
    <w:lvl w:ilvl="8">
      <w:start w:val="1"/>
      <w:numFmt w:val="bullet"/>
      <w:suff w:val="tab"/>
      <w:lvlText w:val="-"/>
      <w:lvlJc w:val="left"/>
      <w:pPr>
        <w:tabs>
          <w:tab w:val="num" w:pos="2465"/>
          <w:tab w:val="clear" w:pos="0"/>
        </w:tabs>
        <w:ind w:left="2465" w:hanging="262"/>
      </w:pPr>
      <w:rPr>
        <w:position w:val="4"/>
      </w:rPr>
    </w:lvl>
  </w:abstractNum>
  <w:num w:numId="1">
    <w:abstractNumId w:val="0"/>
  </w:num>
  <w:num w:numId="2">
    <w:abstractNumId w:val="1"/>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rödtext">
    <w:name w:val="Brödtext"/>
    <w:next w:val="Bröd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Proxima Nova Light"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atum">
    <w:name w:val="Datum"/>
    <w:next w:val="Datu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Proxima Nova Regular"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Rubrik">
    <w:name w:val="Rubrik"/>
    <w:next w:val="Brödtext"/>
    <w:pPr>
      <w:keepNext w:val="1"/>
      <w:keepLines w:val="0"/>
      <w:pageBreakBefore w:val="0"/>
      <w:widowControl w:val="1"/>
      <w:shd w:val="clear" w:color="auto" w:fill="auto"/>
      <w:suppressAutoHyphens w:val="0"/>
      <w:bidi w:val="0"/>
      <w:spacing w:before="0" w:after="0" w:line="240" w:lineRule="auto"/>
      <w:ind w:left="0" w:right="0" w:firstLine="283"/>
      <w:jc w:val="left"/>
      <w:outlineLvl w:val="0"/>
    </w:pPr>
    <w:rPr>
      <w:rFonts w:ascii="Montserrat" w:cs="Arial Unicode MS" w:hAnsi="Arial Unicode MS" w:eastAsia="Arial Unicode MS"/>
      <w:b w:val="0"/>
      <w:bCs w:val="0"/>
      <w:i w:val="0"/>
      <w:iCs w:val="0"/>
      <w:caps w:val="0"/>
      <w:smallCaps w:val="0"/>
      <w:strike w:val="0"/>
      <w:dstrike w:val="0"/>
      <w:outline w:val="0"/>
      <w:color w:val="000000"/>
      <w:spacing w:val="0"/>
      <w:kern w:val="0"/>
      <w:position w:val="0"/>
      <w:sz w:val="36"/>
      <w:szCs w:val="36"/>
      <w:u w:val="none"/>
      <w:vertAlign w:val="baseline"/>
      <w:lang w:val="sv-SE"/>
    </w:rPr>
  </w:style>
  <w:style w:type="paragraph" w:styleId="Citattext">
    <w:name w:val="Citattext"/>
    <w:next w:val="Citattext"/>
    <w:pPr>
      <w:keepNext w:val="0"/>
      <w:keepLines w:val="0"/>
      <w:pageBreakBefore w:val="0"/>
      <w:widowControl w:val="1"/>
      <w:shd w:val="clear" w:color="auto" w:fill="auto"/>
      <w:suppressAutoHyphens w:val="0"/>
      <w:bidi w:val="0"/>
      <w:spacing w:before="0" w:after="0" w:line="240" w:lineRule="auto"/>
      <w:ind w:left="283" w:right="567" w:firstLine="0"/>
      <w:jc w:val="left"/>
      <w:outlineLvl w:val="9"/>
    </w:pPr>
    <w:rPr>
      <w:rFonts w:ascii="Proxima Nova Thin Italic" w:cs="Proxima Nova Thin Italic" w:hAnsi="Proxima Nova Thin Italic" w:eastAsia="Proxima Nova Thin Italic"/>
      <w:b w:val="0"/>
      <w:bCs w:val="0"/>
      <w:i w:val="0"/>
      <w:iCs w:val="0"/>
      <w:caps w:val="0"/>
      <w:smallCaps w:val="0"/>
      <w:strike w:val="0"/>
      <w:dstrike w:val="0"/>
      <w:outline w:val="0"/>
      <w:color w:val="000000"/>
      <w:spacing w:val="0"/>
      <w:kern w:val="0"/>
      <w:position w:val="0"/>
      <w:sz w:val="24"/>
      <w:szCs w:val="24"/>
      <w:u w:val="none"/>
      <w:vertAlign w:val="baseline"/>
    </w:rPr>
  </w:style>
  <w:style w:type="numbering" w:styleId="Streck">
    <w:name w:val="Streck"/>
    <w:next w:val="Streck"/>
    <w:pPr>
      <w:numPr>
        <w:numId w:val="1"/>
      </w:numPr>
    </w:pPr>
  </w:style>
  <w:style w:type="paragraph" w:styleId="Kontaktinformtion">
    <w:name w:val="Kontaktinformtion"/>
    <w:next w:val="Kontaktinformtion"/>
    <w:pPr>
      <w:keepNext w:val="0"/>
      <w:keepLines w:val="0"/>
      <w:pageBreakBefore w:val="0"/>
      <w:widowControl w:val="1"/>
      <w:shd w:val="clear" w:color="auto" w:fill="auto"/>
      <w:suppressAutoHyphens w:val="0"/>
      <w:bidi w:val="0"/>
      <w:spacing w:before="0" w:after="0" w:line="288" w:lineRule="auto"/>
      <w:ind w:left="0" w:right="0" w:firstLine="0"/>
      <w:jc w:val="left"/>
      <w:outlineLvl w:val="9"/>
    </w:pPr>
    <w:rPr>
      <w:rFonts w:ascii="Proxima Nova Regular" w:cs="Arial Unicode MS" w:hAnsi="Arial Unicode MS" w:eastAsia="Arial Unicode MS"/>
      <w:b w:val="0"/>
      <w:bCs w:val="0"/>
      <w:i w:val="0"/>
      <w:iCs w:val="0"/>
      <w:caps w:val="0"/>
      <w:smallCaps w:val="0"/>
      <w:strike w:val="0"/>
      <w:dstrike w:val="0"/>
      <w:outline w:val="0"/>
      <w:color w:val="000000"/>
      <w:spacing w:val="0"/>
      <w:kern w:val="0"/>
      <w:position w:val="0"/>
      <w:sz w:val="16"/>
      <w:szCs w:val="16"/>
      <w:u w:val="none"/>
      <w:vertAlign w:val="baseline"/>
      <w:lang w:val="sv-SE"/>
    </w:rPr>
  </w:style>
  <w:style w:type="paragraph" w:styleId="[Basic Paragraph]">
    <w:name w:val="[Basic Paragraph]"/>
    <w:next w:val="[Basic Paragraph]"/>
    <w:pPr>
      <w:keepNext w:val="0"/>
      <w:keepLines w:val="0"/>
      <w:pageBreakBefore w:val="0"/>
      <w:widowControl w:val="1"/>
      <w:pBdr>
        <w:top w:val="nil"/>
        <w:left w:val="nil"/>
        <w:bottom w:val="nil"/>
        <w:right w:val="nil"/>
      </w:pBdr>
      <w:shd w:val="clear" w:color="auto" w:fill="auto"/>
      <w:suppressAutoHyphens w:val="0"/>
      <w:bidi w:val="0"/>
      <w:spacing w:before="0" w:after="0" w:line="288" w:lineRule="auto"/>
      <w:ind w:left="0" w:right="0" w:firstLine="0"/>
      <w:jc w:val="left"/>
      <w:outlineLvl w:val="9"/>
    </w:pPr>
    <w:rPr>
      <w:rFonts w:ascii="Minion Pro"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Proxima Nova Light"/>
            <a:ea typeface="Proxima Nova Light"/>
            <a:cs typeface="Proxima Nova Light"/>
            <a:sym typeface="Proxima Nova Light"/>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