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42" w:rsidRPr="00D66AED" w:rsidRDefault="00116C42" w:rsidP="00AC3545">
      <w:pPr>
        <w:spacing w:before="100" w:beforeAutospacing="1" w:after="0" w:line="240" w:lineRule="auto"/>
        <w:rPr>
          <w:rFonts w:ascii="Arial" w:hAnsi="Arial" w:cs="Arial"/>
          <w:sz w:val="40"/>
          <w:szCs w:val="40"/>
          <w:lang w:val="en-US"/>
        </w:rPr>
      </w:pPr>
    </w:p>
    <w:p w:rsidR="00B039BB" w:rsidRPr="003F30D0" w:rsidRDefault="000D638F" w:rsidP="00D66AED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3F30D0">
        <w:rPr>
          <w:rFonts w:ascii="Arial" w:hAnsi="Arial" w:cs="Arial"/>
          <w:sz w:val="52"/>
          <w:szCs w:val="52"/>
        </w:rPr>
        <w:t>Pressemitteilung</w:t>
      </w:r>
      <w:r w:rsidR="00504D83" w:rsidRPr="003F30D0">
        <w:rPr>
          <w:rFonts w:ascii="Arial" w:hAnsi="Arial" w:cs="Arial"/>
          <w:sz w:val="52"/>
          <w:szCs w:val="52"/>
        </w:rPr>
        <w:t xml:space="preserve"> </w:t>
      </w:r>
      <w:r w:rsidR="007D2AFD">
        <w:rPr>
          <w:rFonts w:ascii="Arial" w:hAnsi="Arial" w:cs="Arial"/>
          <w:sz w:val="52"/>
          <w:szCs w:val="52"/>
        </w:rPr>
        <w:t>05</w:t>
      </w:r>
      <w:r w:rsidR="007E3138">
        <w:rPr>
          <w:rFonts w:ascii="Arial" w:hAnsi="Arial" w:cs="Arial"/>
          <w:sz w:val="52"/>
          <w:szCs w:val="52"/>
        </w:rPr>
        <w:t>/2017</w:t>
      </w:r>
    </w:p>
    <w:p w:rsidR="00CB51DF" w:rsidRPr="00BC6B29" w:rsidRDefault="00CB51D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0D0" w:rsidRDefault="00BF61AF" w:rsidP="00D66A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</w:t>
      </w:r>
      <w:r w:rsidR="007D2AFD">
        <w:rPr>
          <w:rFonts w:ascii="Arial" w:hAnsi="Arial" w:cs="Arial"/>
          <w:sz w:val="28"/>
          <w:szCs w:val="28"/>
        </w:rPr>
        <w:t>Anlegertag Düsseldorf in der Classic Remise</w:t>
      </w:r>
      <w:r w:rsidR="00402797">
        <w:rPr>
          <w:rFonts w:ascii="Arial" w:hAnsi="Arial" w:cs="Arial"/>
          <w:sz w:val="28"/>
          <w:szCs w:val="28"/>
        </w:rPr>
        <w:t xml:space="preserve"> </w:t>
      </w:r>
      <w:r w:rsidR="003F30D0">
        <w:rPr>
          <w:rFonts w:ascii="Arial" w:hAnsi="Arial" w:cs="Arial"/>
          <w:sz w:val="28"/>
          <w:szCs w:val="28"/>
        </w:rPr>
        <w:t xml:space="preserve"> </w:t>
      </w:r>
    </w:p>
    <w:p w:rsidR="003F30D0" w:rsidRDefault="003F30D0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30D0">
        <w:rPr>
          <w:rFonts w:ascii="Arial" w:hAnsi="Arial" w:cs="Arial"/>
          <w:sz w:val="24"/>
          <w:szCs w:val="24"/>
        </w:rPr>
        <w:t xml:space="preserve">Die Anlegermesse </w:t>
      </w:r>
      <w:r w:rsidR="007D2AFD">
        <w:rPr>
          <w:rFonts w:ascii="Arial" w:hAnsi="Arial" w:cs="Arial"/>
          <w:sz w:val="24"/>
          <w:szCs w:val="24"/>
        </w:rPr>
        <w:t>in Nord-Rhein-Westfalen</w:t>
      </w:r>
    </w:p>
    <w:p w:rsidR="00E609D7" w:rsidRDefault="00E609D7" w:rsidP="00D6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AFD" w:rsidRDefault="007D2AFD" w:rsidP="007D2AFD">
      <w:pPr>
        <w:spacing w:after="0" w:line="240" w:lineRule="auto"/>
        <w:ind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 können die Anleger von 2017 erwarten?</w:t>
      </w:r>
      <w:bookmarkStart w:id="0" w:name="_GoBack"/>
      <w:bookmarkEnd w:id="0"/>
    </w:p>
    <w:p w:rsidR="00BA04BF" w:rsidRPr="00BC6B29" w:rsidRDefault="00BA04BF" w:rsidP="00D66A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2AFD" w:rsidRDefault="007D2AFD" w:rsidP="007D2AF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Samstag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11.03.2017, lädt der Anlegertag alle Privatanleger in die Düsseldorfer Classic-Remise ein. </w:t>
      </w:r>
      <w:r w:rsidRPr="0041617A">
        <w:rPr>
          <w:rFonts w:ascii="Arial" w:hAnsi="Arial" w:cs="Arial"/>
          <w:b/>
        </w:rPr>
        <w:t xml:space="preserve">Bei </w:t>
      </w:r>
      <w:r w:rsidRPr="008877D3">
        <w:rPr>
          <w:rFonts w:ascii="Arial" w:hAnsi="Arial" w:cs="Arial"/>
          <w:b/>
        </w:rPr>
        <w:t>kostenfreiem Eintritt finden Interessierte von 9:30 bis 16:30 Uhr aktuelle Informationen rund um das Thema Geldanlage, Finanzen &amp; Börse. Auf die Besucher warten wieder wissensvermittelnde Vorträge mit hochkarätigen Referenten.</w:t>
      </w:r>
    </w:p>
    <w:p w:rsidR="007D2AFD" w:rsidRPr="00CB51DF" w:rsidRDefault="007D2AFD" w:rsidP="007D2AFD">
      <w:pPr>
        <w:spacing w:after="0" w:line="360" w:lineRule="auto"/>
        <w:rPr>
          <w:rFonts w:ascii="Arial" w:hAnsi="Arial" w:cs="Arial"/>
          <w:b/>
        </w:rPr>
      </w:pPr>
    </w:p>
    <w:p w:rsidR="007D2AFD" w:rsidRDefault="007D2AFD" w:rsidP="007D2A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Stürmische Börsenzeiten aufgrund der politischen und wirtschaftlichen Lage und eine rasante Entwicklung in der Finanztechnologie treffen auf eine mangelhafte Informationskultur und unsichere Anleger. Dieser Entwicklung möchte</w:t>
      </w:r>
      <w:r>
        <w:rPr>
          <w:rFonts w:ascii="Arial" w:hAnsi="Arial" w:cs="Arial"/>
        </w:rPr>
        <w:t xml:space="preserve"> die Veranstaltung entgegen</w:t>
      </w:r>
      <w:r>
        <w:rPr>
          <w:rFonts w:ascii="Arial" w:hAnsi="Arial" w:cs="Arial"/>
        </w:rPr>
        <w:t>wirken bei kos</w:t>
      </w:r>
      <w:r>
        <w:rPr>
          <w:rFonts w:ascii="Arial" w:hAnsi="Arial" w:cs="Arial"/>
        </w:rPr>
        <w:t>tenfreiem Eintritt</w:t>
      </w:r>
      <w:r>
        <w:rPr>
          <w:rFonts w:ascii="Arial" w:hAnsi="Arial" w:cs="Arial"/>
        </w:rPr>
        <w:t xml:space="preserve">. </w:t>
      </w:r>
    </w:p>
    <w:p w:rsidR="007D2AFD" w:rsidRPr="00B70918" w:rsidRDefault="007D2AFD" w:rsidP="007D2A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D2AFD" w:rsidRPr="00C23C4B" w:rsidRDefault="007D2AFD" w:rsidP="007D2AFD">
      <w:pPr>
        <w:spacing w:after="0" w:line="240" w:lineRule="auto"/>
        <w:jc w:val="both"/>
        <w:rPr>
          <w:rFonts w:ascii="Arial" w:hAnsi="Arial" w:cs="Arial"/>
        </w:rPr>
      </w:pPr>
      <w:r w:rsidRPr="00C23C4B">
        <w:rPr>
          <w:rFonts w:ascii="Arial" w:hAnsi="Arial" w:cs="Arial"/>
        </w:rPr>
        <w:t>Besuchermagn</w:t>
      </w:r>
      <w:r>
        <w:rPr>
          <w:rFonts w:ascii="Arial" w:hAnsi="Arial" w:cs="Arial"/>
        </w:rPr>
        <w:t xml:space="preserve">et </w:t>
      </w:r>
      <w:r w:rsidRPr="00C23C4B">
        <w:rPr>
          <w:rFonts w:ascii="Arial" w:hAnsi="Arial" w:cs="Arial"/>
        </w:rPr>
        <w:t xml:space="preserve">ist seit jeher das breitgefächerte Vortragsprogramm. “Aktien, Anleihen, Fonds, Derivate, Charttechnik, Immobilien oder Rohstoffe - hier findet jeder Besucher den passenden Vortrag zu seinem Wissensstand und individuellen Interessen“, so Dirk </w:t>
      </w:r>
      <w:proofErr w:type="spellStart"/>
      <w:r w:rsidRPr="00C23C4B">
        <w:rPr>
          <w:rFonts w:ascii="Arial" w:hAnsi="Arial" w:cs="Arial"/>
        </w:rPr>
        <w:t>Mahnert</w:t>
      </w:r>
      <w:proofErr w:type="spellEnd"/>
      <w:r w:rsidRPr="00C23C4B">
        <w:rPr>
          <w:rFonts w:ascii="Arial" w:hAnsi="Arial" w:cs="Arial"/>
        </w:rPr>
        <w:t xml:space="preserve">, Projektleiter des Börsentages. </w:t>
      </w:r>
      <w:r>
        <w:rPr>
          <w:rFonts w:ascii="Arial" w:hAnsi="Arial" w:cs="Arial"/>
        </w:rPr>
        <w:t>In mehreren Vorträgen wird außerdem ein Ausblick auf den weiteren Verlauf des Börsenjahres 2017 gewagt und mit Grundlagenvorträgen wir der Einstieg für Börsenneulinge angeboten.</w:t>
      </w:r>
      <w:r>
        <w:rPr>
          <w:rFonts w:ascii="Arial" w:hAnsi="Arial" w:cs="Arial"/>
        </w:rPr>
        <w:br/>
      </w:r>
    </w:p>
    <w:p w:rsidR="007D2AFD" w:rsidRDefault="007D2AFD" w:rsidP="007D2AFD">
      <w:pPr>
        <w:spacing w:line="240" w:lineRule="auto"/>
        <w:ind w:right="23"/>
        <w:jc w:val="both"/>
        <w:rPr>
          <w:rFonts w:cstheme="minorHAnsi"/>
        </w:rPr>
      </w:pPr>
      <w:r w:rsidRPr="008877D3">
        <w:rPr>
          <w:rFonts w:cstheme="minorHAnsi"/>
        </w:rPr>
        <w:t xml:space="preserve">Inmitten der Oldtimer-Ausstellung der Düsseldorfer Classic Remise, stehen über </w:t>
      </w:r>
      <w:r w:rsidRPr="008877D3">
        <w:rPr>
          <w:rFonts w:cstheme="minorHAnsi"/>
          <w:b/>
        </w:rPr>
        <w:t>50 Aussteller</w:t>
      </w:r>
      <w:r w:rsidRPr="008877D3">
        <w:rPr>
          <w:rFonts w:cstheme="minorHAnsi"/>
        </w:rPr>
        <w:t xml:space="preserve"> mit ihren Angeboten speziell für Privatanleger Rede und Antwort. Das</w:t>
      </w:r>
      <w:r w:rsidRPr="007A7A42">
        <w:rPr>
          <w:rFonts w:cstheme="minorHAnsi"/>
        </w:rPr>
        <w:t xml:space="preserve"> Ausstellerspektrum reicht dab</w:t>
      </w:r>
      <w:r>
        <w:rPr>
          <w:rFonts w:cstheme="minorHAnsi"/>
        </w:rPr>
        <w:t>ei von den deutschen Börsen, B</w:t>
      </w:r>
      <w:r w:rsidRPr="007A7A42">
        <w:rPr>
          <w:rFonts w:cstheme="minorHAnsi"/>
        </w:rPr>
        <w:t xml:space="preserve">anken </w:t>
      </w:r>
      <w:r>
        <w:rPr>
          <w:rFonts w:cstheme="minorHAnsi"/>
        </w:rPr>
        <w:t xml:space="preserve">und </w:t>
      </w:r>
      <w:r w:rsidRPr="007A7A42">
        <w:rPr>
          <w:rFonts w:cstheme="minorHAnsi"/>
        </w:rPr>
        <w:t>Institutionen, wie der Deutschen Bundesbank</w:t>
      </w:r>
      <w:r>
        <w:rPr>
          <w:rFonts w:cstheme="minorHAnsi"/>
        </w:rPr>
        <w:t xml:space="preserve"> und der Verbraucherzentrale, bis hin zu </w:t>
      </w:r>
      <w:r w:rsidRPr="007A7A42">
        <w:rPr>
          <w:rFonts w:cstheme="minorHAnsi"/>
        </w:rPr>
        <w:t xml:space="preserve">Brokern, Handelsplattformen oder Investmentgesellschaften. </w:t>
      </w:r>
    </w:p>
    <w:p w:rsidR="007D2AFD" w:rsidRDefault="007D2AFD" w:rsidP="007D2AFD">
      <w:pPr>
        <w:ind w:right="23"/>
        <w:jc w:val="both"/>
        <w:rPr>
          <w:rFonts w:ascii="Source Sans Pro" w:hAnsi="Source Sans Pro" w:cs="Arial"/>
          <w:color w:val="333333"/>
          <w:sz w:val="21"/>
          <w:szCs w:val="21"/>
        </w:rPr>
      </w:pPr>
      <w:r>
        <w:rPr>
          <w:rFonts w:ascii="Source Sans Pro" w:hAnsi="Source Sans Pro" w:cs="Arial"/>
          <w:color w:val="333333"/>
          <w:sz w:val="21"/>
          <w:szCs w:val="21"/>
        </w:rPr>
        <w:t xml:space="preserve">Es gibt 5 parallele Vortragsbereiche mit bekannten Referenten wie z.B. Hans A. Bernecker, Harald Weygand, Björn 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Kising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, Mick </w:t>
      </w:r>
      <w:proofErr w:type="spellStart"/>
      <w:r>
        <w:rPr>
          <w:rFonts w:ascii="Source Sans Pro" w:hAnsi="Source Sans Pro" w:cs="Arial"/>
          <w:color w:val="333333"/>
          <w:sz w:val="21"/>
          <w:szCs w:val="21"/>
        </w:rPr>
        <w:t>Knauff</w:t>
      </w:r>
      <w:proofErr w:type="spellEnd"/>
      <w:r>
        <w:rPr>
          <w:rFonts w:ascii="Source Sans Pro" w:hAnsi="Source Sans Pro" w:cs="Arial"/>
          <w:color w:val="333333"/>
          <w:sz w:val="21"/>
          <w:szCs w:val="21"/>
        </w:rPr>
        <w:t xml:space="preserve"> und Dr. Gregor Bauer. Mit Themen wie Tipps für Einsteiger, Trading, Chartanalyse oder alternative Investments ist für jeden etwas dabei - ob Börseneinsteiger oder erfahrene Anleger.</w:t>
      </w:r>
    </w:p>
    <w:p w:rsidR="007D2AFD" w:rsidRPr="007A7A42" w:rsidRDefault="007D2AFD" w:rsidP="007D2AFD">
      <w:pPr>
        <w:ind w:right="23"/>
        <w:jc w:val="both"/>
        <w:rPr>
          <w:rFonts w:cstheme="minorHAnsi"/>
          <w:b/>
        </w:rPr>
      </w:pPr>
      <w:r w:rsidRPr="007A7A42">
        <w:rPr>
          <w:rFonts w:cstheme="minorHAnsi"/>
        </w:rPr>
        <w:t xml:space="preserve">Alle wichtigen Informationen zum Anlegertag wie Vortragsprogramm, Aussteller und </w:t>
      </w:r>
      <w:r>
        <w:rPr>
          <w:rFonts w:cstheme="minorHAnsi"/>
        </w:rPr>
        <w:t>Anmeldemöglichkeit finden sich</w:t>
      </w:r>
      <w:r w:rsidRPr="007A7A42">
        <w:rPr>
          <w:rFonts w:cstheme="minorHAnsi"/>
        </w:rPr>
        <w:t xml:space="preserve"> unter </w:t>
      </w:r>
      <w:hyperlink r:id="rId8" w:history="1">
        <w:r w:rsidRPr="007A7A42">
          <w:rPr>
            <w:rStyle w:val="Hyperlink"/>
            <w:rFonts w:cstheme="minorHAnsi"/>
            <w:b/>
          </w:rPr>
          <w:t>www.anlegertag.de</w:t>
        </w:r>
      </w:hyperlink>
    </w:p>
    <w:p w:rsidR="00BC6B29" w:rsidRPr="00F17279" w:rsidRDefault="007D2AFD" w:rsidP="00D66AE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:rsidR="00D66AED" w:rsidRDefault="00D66AED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6B777A" w:rsidRPr="00D66AED">
        <w:rPr>
          <w:rFonts w:ascii="Arial" w:hAnsi="Arial" w:cs="Arial"/>
          <w:i/>
          <w:sz w:val="20"/>
          <w:szCs w:val="20"/>
        </w:rPr>
        <w:t xml:space="preserve">Dirk </w:t>
      </w:r>
      <w:proofErr w:type="spellStart"/>
      <w:r w:rsidR="006B777A" w:rsidRPr="00D66AED">
        <w:rPr>
          <w:rFonts w:ascii="Arial" w:hAnsi="Arial" w:cs="Arial"/>
          <w:i/>
          <w:sz w:val="20"/>
          <w:szCs w:val="20"/>
        </w:rPr>
        <w:t>Mahnert</w:t>
      </w:r>
      <w:proofErr w:type="spellEnd"/>
      <w:r w:rsidR="006B777A"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6B777A" w:rsidRPr="00D66AED">
        <w:rPr>
          <w:rFonts w:ascii="Arial" w:hAnsi="Arial" w:cs="Arial"/>
          <w:i/>
          <w:sz w:val="20"/>
          <w:szCs w:val="20"/>
        </w:rPr>
        <w:t>mahnert@b2ms.de, 03 51 / 4 66 76 44</w:t>
      </w:r>
      <w:r>
        <w:rPr>
          <w:rFonts w:ascii="Arial" w:hAnsi="Arial" w:cs="Arial"/>
          <w:i/>
          <w:sz w:val="20"/>
          <w:szCs w:val="20"/>
        </w:rPr>
        <w:t>)</w:t>
      </w:r>
    </w:p>
    <w:p w:rsidR="006B777A" w:rsidRPr="00D66AED" w:rsidRDefault="006B777A" w:rsidP="00D66AED">
      <w:pPr>
        <w:pStyle w:val="Listenabsatz"/>
        <w:spacing w:after="0"/>
        <w:ind w:left="0"/>
        <w:jc w:val="both"/>
        <w:rPr>
          <w:rFonts w:ascii="Arial" w:hAnsi="Arial" w:cs="Arial"/>
          <w:i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Informationen: </w:t>
      </w:r>
      <w:r w:rsidR="00D66AED">
        <w:rPr>
          <w:rFonts w:ascii="Arial" w:hAnsi="Arial" w:cs="Arial"/>
          <w:i/>
          <w:sz w:val="20"/>
          <w:szCs w:val="20"/>
        </w:rPr>
        <w:tab/>
      </w:r>
      <w:hyperlink r:id="rId9" w:history="1">
        <w:r w:rsidR="007D2AFD" w:rsidRPr="00204BE5">
          <w:rPr>
            <w:rStyle w:val="Hyperlink"/>
            <w:rFonts w:ascii="Arial" w:hAnsi="Arial" w:cs="Arial"/>
            <w:sz w:val="20"/>
            <w:szCs w:val="20"/>
          </w:rPr>
          <w:t>www.anlegertag.de</w:t>
        </w:r>
      </w:hyperlink>
      <w:r w:rsidRPr="00D66AED">
        <w:rPr>
          <w:rFonts w:ascii="Arial" w:hAnsi="Arial" w:cs="Arial"/>
          <w:i/>
          <w:sz w:val="20"/>
          <w:szCs w:val="20"/>
        </w:rPr>
        <w:t xml:space="preserve"> </w:t>
      </w:r>
    </w:p>
    <w:p w:rsidR="00B039BB" w:rsidRPr="00CB51DF" w:rsidRDefault="006B777A" w:rsidP="007D2AFD">
      <w:pPr>
        <w:spacing w:after="0"/>
        <w:ind w:left="2124" w:hanging="2124"/>
        <w:jc w:val="both"/>
        <w:rPr>
          <w:rFonts w:cs="Arial"/>
        </w:rPr>
      </w:pPr>
      <w:r w:rsidRPr="00D66AED">
        <w:rPr>
          <w:rFonts w:ascii="Arial" w:hAnsi="Arial" w:cs="Arial"/>
          <w:i/>
          <w:sz w:val="20"/>
          <w:szCs w:val="20"/>
        </w:rPr>
        <w:t>Die B2MS GmbH:</w:t>
      </w:r>
      <w:r w:rsidR="00D66AED">
        <w:rPr>
          <w:rFonts w:ascii="Arial" w:hAnsi="Arial" w:cs="Arial"/>
          <w:i/>
          <w:sz w:val="20"/>
          <w:szCs w:val="20"/>
        </w:rPr>
        <w:tab/>
      </w:r>
      <w:r w:rsidRPr="006B777A">
        <w:rPr>
          <w:rFonts w:ascii="Arial" w:hAnsi="Arial" w:cs="Arial"/>
          <w:i/>
          <w:sz w:val="20"/>
          <w:szCs w:val="20"/>
        </w:rPr>
        <w:t>Die B2MS GmbH ist eine im Jahr 2001 gegründete, inhaber</w:t>
      </w:r>
      <w:r w:rsidR="00D66AE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geführte Messe- und Veranstaltungsagentur mit Sitz in Dresden. Neben den branchenbekannten Großveranstaltungen - dem Anlegertag in Düsseldorf und den Börsentagen in Berlin und Dresden - veranstaltet B2MS auch die Börsentag kompakt-Reihe in fünf deutschen Städten</w:t>
      </w:r>
      <w:r w:rsidR="00D66AED"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bundesweit tätige Unternehmen organisiert außerdem Kunden- und Mitarbeiter</w:t>
      </w:r>
      <w:r w:rsidR="007D2AFD">
        <w:rPr>
          <w:rFonts w:ascii="Arial" w:hAnsi="Arial" w:cs="Arial"/>
          <w:i/>
          <w:sz w:val="20"/>
          <w:szCs w:val="20"/>
        </w:rPr>
        <w:t>-</w:t>
      </w:r>
      <w:r w:rsidRPr="006B777A">
        <w:rPr>
          <w:rFonts w:ascii="Arial" w:hAnsi="Arial" w:cs="Arial"/>
          <w:i/>
          <w:sz w:val="20"/>
          <w:szCs w:val="20"/>
        </w:rPr>
        <w:t>veranstaltungen im Wirtschafts- und Finanzsektor.</w:t>
      </w:r>
    </w:p>
    <w:sectPr w:rsidR="00B039BB" w:rsidRPr="00CB51DF" w:rsidSect="00D66AED">
      <w:headerReference w:type="default" r:id="rId10"/>
      <w:footerReference w:type="default" r:id="rId11"/>
      <w:headerReference w:type="first" r:id="rId12"/>
      <w:pgSz w:w="11906" w:h="16838" w:code="9"/>
      <w:pgMar w:top="1418" w:right="240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CA" w:rsidRDefault="00C944CA" w:rsidP="00E225B4">
      <w:pPr>
        <w:spacing w:after="0" w:line="240" w:lineRule="auto"/>
      </w:pPr>
      <w:r>
        <w:separator/>
      </w:r>
    </w:p>
  </w:endnote>
  <w:end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661"/>
      <w:docPartObj>
        <w:docPartGallery w:val="Page Numbers (Bottom of Page)"/>
        <w:docPartUnique/>
      </w:docPartObj>
    </w:sdtPr>
    <w:sdtEndPr/>
    <w:sdtContent>
      <w:p w:rsidR="00C944CA" w:rsidRDefault="007D2AF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4CA" w:rsidRDefault="00C944CA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CA" w:rsidRDefault="00C944CA" w:rsidP="00E225B4">
      <w:pPr>
        <w:spacing w:after="0" w:line="240" w:lineRule="auto"/>
      </w:pPr>
      <w:r>
        <w:separator/>
      </w:r>
    </w:p>
  </w:footnote>
  <w:footnote w:type="continuationSeparator" w:id="0">
    <w:p w:rsidR="00C944CA" w:rsidRDefault="00C944CA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A" w:rsidRPr="009A4662" w:rsidRDefault="00C944CA" w:rsidP="009A4662">
    <w:pPr>
      <w:pStyle w:val="Kopfzeile"/>
      <w:spacing w:before="100" w:beforeAutospacing="1"/>
      <w:ind w:left="-1304"/>
    </w:pPr>
    <w:r>
      <w:rPr>
        <w:noProof/>
        <w:lang w:eastAsia="de-DE"/>
      </w:rPr>
      <w:drawing>
        <wp:inline distT="0" distB="0" distL="0" distR="0">
          <wp:extent cx="1514475" cy="550117"/>
          <wp:effectExtent l="19050" t="0" r="9525" b="0"/>
          <wp:docPr id="1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021" cy="554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CA" w:rsidRDefault="00C944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A" w:rsidRPr="00342263" w:rsidRDefault="000615B4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2675255</wp:posOffset>
              </wp:positionH>
              <wp:positionV relativeFrom="paragraph">
                <wp:posOffset>-173990</wp:posOffset>
              </wp:positionV>
              <wp:extent cx="2574925" cy="1126490"/>
              <wp:effectExtent l="8255" t="6985" r="762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:rsidR="00C944CA" w:rsidRPr="00B039BB" w:rsidRDefault="00C944CA" w:rsidP="00F95053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</w:p>
                        <w:p w:rsidR="00C944CA" w:rsidRPr="00B039BB" w:rsidRDefault="00C944CA" w:rsidP="00F95053">
                          <w:pPr>
                            <w:spacing w:line="240" w:lineRule="auto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00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:rsidR="00C944CA" w:rsidRDefault="00C944CA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3.7pt;width:202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" strokecolor="white [3212]">
              <v:textbox>
                <w:txbxContent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C944CA" w:rsidRPr="00B039BB" w:rsidRDefault="00C944CA" w:rsidP="00F95053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</w:p>
                  <w:p w:rsidR="00C944CA" w:rsidRPr="00B039BB" w:rsidRDefault="00C944CA" w:rsidP="00F95053">
                    <w:pPr>
                      <w:spacing w:line="240" w:lineRule="auto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00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C944CA" w:rsidRDefault="00C944CA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4CA" w:rsidRPr="009C69C9">
      <w:rPr>
        <w:noProof/>
        <w:lang w:eastAsia="de-DE"/>
      </w:rPr>
      <w:drawing>
        <wp:inline distT="0" distB="0" distL="0" distR="0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3907"/>
    <w:multiLevelType w:val="hybridMultilevel"/>
    <w:tmpl w:val="394ED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6"/>
    <w:rsid w:val="00003432"/>
    <w:rsid w:val="000615B4"/>
    <w:rsid w:val="000672EF"/>
    <w:rsid w:val="000B4829"/>
    <w:rsid w:val="000C0430"/>
    <w:rsid w:val="000D4B3B"/>
    <w:rsid w:val="000D638F"/>
    <w:rsid w:val="000D7355"/>
    <w:rsid w:val="00116C42"/>
    <w:rsid w:val="00190440"/>
    <w:rsid w:val="001A7E8A"/>
    <w:rsid w:val="001E5923"/>
    <w:rsid w:val="00200EA6"/>
    <w:rsid w:val="00223E35"/>
    <w:rsid w:val="00281B5A"/>
    <w:rsid w:val="002A7B6B"/>
    <w:rsid w:val="00342263"/>
    <w:rsid w:val="00377AF6"/>
    <w:rsid w:val="00387A13"/>
    <w:rsid w:val="0039226A"/>
    <w:rsid w:val="003B5B9A"/>
    <w:rsid w:val="003D0ABD"/>
    <w:rsid w:val="003D250B"/>
    <w:rsid w:val="003F30D0"/>
    <w:rsid w:val="00402797"/>
    <w:rsid w:val="00454356"/>
    <w:rsid w:val="004E2A75"/>
    <w:rsid w:val="00500057"/>
    <w:rsid w:val="00504D83"/>
    <w:rsid w:val="00512D2B"/>
    <w:rsid w:val="005133E0"/>
    <w:rsid w:val="0051536A"/>
    <w:rsid w:val="00583258"/>
    <w:rsid w:val="0059231B"/>
    <w:rsid w:val="005E2680"/>
    <w:rsid w:val="00624EBB"/>
    <w:rsid w:val="00627DD9"/>
    <w:rsid w:val="006650B3"/>
    <w:rsid w:val="00691D6C"/>
    <w:rsid w:val="006B777A"/>
    <w:rsid w:val="00766686"/>
    <w:rsid w:val="007B4583"/>
    <w:rsid w:val="007C52DF"/>
    <w:rsid w:val="007D2AFD"/>
    <w:rsid w:val="007E3138"/>
    <w:rsid w:val="007F7A11"/>
    <w:rsid w:val="00822689"/>
    <w:rsid w:val="00831683"/>
    <w:rsid w:val="00886B31"/>
    <w:rsid w:val="00890F22"/>
    <w:rsid w:val="008A32B7"/>
    <w:rsid w:val="008A5AEB"/>
    <w:rsid w:val="008E50E4"/>
    <w:rsid w:val="008E660A"/>
    <w:rsid w:val="009066E3"/>
    <w:rsid w:val="009A1C81"/>
    <w:rsid w:val="009A4662"/>
    <w:rsid w:val="009C69C9"/>
    <w:rsid w:val="009D0909"/>
    <w:rsid w:val="009F1C46"/>
    <w:rsid w:val="00A47F36"/>
    <w:rsid w:val="00A851E4"/>
    <w:rsid w:val="00AC3545"/>
    <w:rsid w:val="00AD6536"/>
    <w:rsid w:val="00B039BB"/>
    <w:rsid w:val="00B07A65"/>
    <w:rsid w:val="00B253AE"/>
    <w:rsid w:val="00B41712"/>
    <w:rsid w:val="00B84080"/>
    <w:rsid w:val="00B97EED"/>
    <w:rsid w:val="00BA04BF"/>
    <w:rsid w:val="00BC6B29"/>
    <w:rsid w:val="00BF61AF"/>
    <w:rsid w:val="00C1427C"/>
    <w:rsid w:val="00C34250"/>
    <w:rsid w:val="00C54954"/>
    <w:rsid w:val="00C720B8"/>
    <w:rsid w:val="00C835D8"/>
    <w:rsid w:val="00C944CA"/>
    <w:rsid w:val="00CB51DF"/>
    <w:rsid w:val="00CB7A79"/>
    <w:rsid w:val="00CC5C9A"/>
    <w:rsid w:val="00CF6B57"/>
    <w:rsid w:val="00D02374"/>
    <w:rsid w:val="00D37D5F"/>
    <w:rsid w:val="00D66AED"/>
    <w:rsid w:val="00D92605"/>
    <w:rsid w:val="00D93DA7"/>
    <w:rsid w:val="00DB1B4B"/>
    <w:rsid w:val="00DB2972"/>
    <w:rsid w:val="00DF4503"/>
    <w:rsid w:val="00E05F58"/>
    <w:rsid w:val="00E13E29"/>
    <w:rsid w:val="00E225B4"/>
    <w:rsid w:val="00E260E5"/>
    <w:rsid w:val="00E366E0"/>
    <w:rsid w:val="00E52C34"/>
    <w:rsid w:val="00E609D7"/>
    <w:rsid w:val="00E71CAA"/>
    <w:rsid w:val="00E93192"/>
    <w:rsid w:val="00ED55D6"/>
    <w:rsid w:val="00F17279"/>
    <w:rsid w:val="00F222FF"/>
    <w:rsid w:val="00F42DD7"/>
    <w:rsid w:val="00F54D9E"/>
    <w:rsid w:val="00F64AF3"/>
    <w:rsid w:val="00F816DE"/>
    <w:rsid w:val="00F83639"/>
    <w:rsid w:val="00F8580F"/>
    <w:rsid w:val="00F86468"/>
    <w:rsid w:val="00F95053"/>
    <w:rsid w:val="00F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D1842A"/>
  <w15:docId w15:val="{B8CD45D5-A9AA-4CEA-AB57-85CCB20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E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legerta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legerta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177D1-E969-467C-B88C-AA06EF4E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2017-03-01T10:19:00Z</dcterms:created>
  <dcterms:modified xsi:type="dcterms:W3CDTF">2017-03-01T10:26:00Z</dcterms:modified>
</cp:coreProperties>
</file>