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77" w:rsidRPr="00D52577" w:rsidRDefault="00862CC5" w:rsidP="00D52577">
      <w:pPr>
        <w:rPr>
          <w:rFonts w:ascii="Arial" w:hAnsi="Arial" w:cs="Arial"/>
          <w:b/>
          <w:color w:val="222222"/>
          <w:sz w:val="28"/>
          <w:szCs w:val="28"/>
        </w:rPr>
      </w:pPr>
      <w:bookmarkStart w:id="0" w:name="_GoBack"/>
      <w:bookmarkEnd w:id="0"/>
      <w:r>
        <w:rPr>
          <w:rFonts w:ascii="Arial" w:hAnsi="Arial" w:cs="Arial"/>
          <w:b/>
          <w:color w:val="222222"/>
          <w:sz w:val="28"/>
          <w:szCs w:val="28"/>
        </w:rPr>
        <w:t>Subaru spås en lysande framtid</w:t>
      </w:r>
    </w:p>
    <w:p w:rsidR="00D52577" w:rsidRDefault="00D52577" w:rsidP="00D52577">
      <w:pPr>
        <w:rPr>
          <w:rFonts w:ascii="Arial" w:hAnsi="Arial" w:cs="Arial"/>
          <w:color w:val="222222"/>
        </w:rPr>
      </w:pPr>
    </w:p>
    <w:p w:rsidR="00D52577" w:rsidRPr="00D52577" w:rsidRDefault="00862CC5" w:rsidP="00D52577">
      <w:pPr>
        <w:rPr>
          <w:rFonts w:ascii="Arial" w:hAnsi="Arial" w:cs="Arial"/>
          <w:b/>
          <w:color w:val="222222"/>
        </w:rPr>
      </w:pPr>
      <w:r>
        <w:rPr>
          <w:rFonts w:ascii="Arial" w:hAnsi="Arial" w:cs="Arial"/>
          <w:b/>
          <w:color w:val="222222"/>
        </w:rPr>
        <w:t xml:space="preserve">Att vara en stor aktör idag </w:t>
      </w:r>
      <w:r w:rsidR="009E3E6F">
        <w:rPr>
          <w:rFonts w:ascii="Arial" w:hAnsi="Arial" w:cs="Arial"/>
          <w:b/>
          <w:color w:val="222222"/>
        </w:rPr>
        <w:t>säger ingenting om hur stark man är</w:t>
      </w:r>
      <w:r>
        <w:rPr>
          <w:rFonts w:ascii="Arial" w:hAnsi="Arial" w:cs="Arial"/>
          <w:b/>
          <w:color w:val="222222"/>
        </w:rPr>
        <w:t xml:space="preserve"> i morgon</w:t>
      </w:r>
      <w:r w:rsidR="00D52577" w:rsidRPr="00D52577">
        <w:rPr>
          <w:rFonts w:ascii="Arial" w:hAnsi="Arial" w:cs="Arial"/>
          <w:b/>
          <w:color w:val="222222"/>
        </w:rPr>
        <w:t>.</w:t>
      </w:r>
      <w:r>
        <w:rPr>
          <w:rFonts w:ascii="Arial" w:hAnsi="Arial" w:cs="Arial"/>
          <w:b/>
          <w:color w:val="222222"/>
        </w:rPr>
        <w:t xml:space="preserve"> När Sveriges bilkonsumenter rankar hur framtidssäkra olika bilmärken är, placerar Subaru sig i topp. </w:t>
      </w:r>
    </w:p>
    <w:p w:rsidR="00D52577" w:rsidRDefault="00D52577" w:rsidP="00D52577">
      <w:pPr>
        <w:rPr>
          <w:rFonts w:ascii="Arial" w:hAnsi="Arial" w:cs="Arial"/>
          <w:color w:val="222222"/>
        </w:rPr>
      </w:pPr>
    </w:p>
    <w:p w:rsidR="00BD1817" w:rsidRDefault="00BD1817" w:rsidP="00D52577">
      <w:pPr>
        <w:rPr>
          <w:rFonts w:ascii="Arial" w:hAnsi="Arial" w:cs="Arial"/>
          <w:color w:val="222222"/>
        </w:rPr>
      </w:pPr>
      <w:r>
        <w:rPr>
          <w:rFonts w:ascii="Arial" w:hAnsi="Arial" w:cs="Arial"/>
          <w:color w:val="222222"/>
        </w:rPr>
        <w:t xml:space="preserve">Ett varumärkes styrka mäts oftast i termer av image, preferens och kännedom. I dessa tre kriterier har Subaru klättrat stadigt sedan varumärket </w:t>
      </w:r>
      <w:proofErr w:type="spellStart"/>
      <w:r>
        <w:rPr>
          <w:rFonts w:ascii="Arial" w:hAnsi="Arial" w:cs="Arial"/>
          <w:color w:val="222222"/>
        </w:rPr>
        <w:t>relanserades</w:t>
      </w:r>
      <w:proofErr w:type="spellEnd"/>
      <w:r>
        <w:rPr>
          <w:rFonts w:ascii="Arial" w:hAnsi="Arial" w:cs="Arial"/>
          <w:color w:val="222222"/>
        </w:rPr>
        <w:t xml:space="preserve"> i Sverige för drygt tio år sedan. Minst lika viktigt för konsumenten är </w:t>
      </w:r>
      <w:r w:rsidR="00C15A66">
        <w:rPr>
          <w:rFonts w:ascii="Arial" w:hAnsi="Arial" w:cs="Arial"/>
          <w:color w:val="222222"/>
        </w:rPr>
        <w:t>märket anses ha</w:t>
      </w:r>
      <w:r w:rsidR="007D0B22">
        <w:rPr>
          <w:rFonts w:ascii="Arial" w:hAnsi="Arial" w:cs="Arial"/>
          <w:color w:val="222222"/>
        </w:rPr>
        <w:t xml:space="preserve"> potential</w:t>
      </w:r>
      <w:r>
        <w:rPr>
          <w:rFonts w:ascii="Arial" w:hAnsi="Arial" w:cs="Arial"/>
          <w:color w:val="222222"/>
        </w:rPr>
        <w:t xml:space="preserve"> i en bransch som står i ständig förändring.</w:t>
      </w:r>
    </w:p>
    <w:p w:rsidR="00BD1817" w:rsidRDefault="00BD1817" w:rsidP="00D52577">
      <w:pPr>
        <w:rPr>
          <w:rFonts w:ascii="Arial" w:hAnsi="Arial" w:cs="Arial"/>
          <w:color w:val="222222"/>
        </w:rPr>
      </w:pPr>
    </w:p>
    <w:p w:rsidR="00BD1817" w:rsidRDefault="00BD1817" w:rsidP="00D52577">
      <w:pPr>
        <w:rPr>
          <w:rFonts w:ascii="Arial" w:hAnsi="Arial" w:cs="Arial"/>
          <w:color w:val="222222"/>
        </w:rPr>
      </w:pPr>
      <w:r>
        <w:rPr>
          <w:rFonts w:ascii="Arial" w:hAnsi="Arial" w:cs="Arial"/>
          <w:color w:val="222222"/>
        </w:rPr>
        <w:t xml:space="preserve">När svenska konsumenter tillfrågades om olika varumärkes styrka och position i framtiden placerade Subaru sig i toppskiktet. Tilltron till så kallade premiummärken är fortsatt stort och Subaru </w:t>
      </w:r>
      <w:r w:rsidR="008575B8">
        <w:rPr>
          <w:rFonts w:ascii="Arial" w:hAnsi="Arial" w:cs="Arial"/>
          <w:color w:val="222222"/>
        </w:rPr>
        <w:t>huserar</w:t>
      </w:r>
      <w:r>
        <w:rPr>
          <w:rFonts w:ascii="Arial" w:hAnsi="Arial" w:cs="Arial"/>
          <w:color w:val="222222"/>
        </w:rPr>
        <w:t xml:space="preserve"> i gott sällskap med nischmärken </w:t>
      </w:r>
      <w:r w:rsidR="008575B8">
        <w:rPr>
          <w:rFonts w:ascii="Arial" w:hAnsi="Arial" w:cs="Arial"/>
          <w:color w:val="222222"/>
        </w:rPr>
        <w:t>som Tesla, Porsche och Lexus.</w:t>
      </w:r>
    </w:p>
    <w:p w:rsidR="009213C7" w:rsidRDefault="009213C7" w:rsidP="00D52577">
      <w:pPr>
        <w:rPr>
          <w:rFonts w:ascii="Arial" w:hAnsi="Arial" w:cs="Arial"/>
          <w:color w:val="222222"/>
        </w:rPr>
      </w:pPr>
    </w:p>
    <w:p w:rsidR="008575B8" w:rsidRPr="00BD1817" w:rsidRDefault="008575B8" w:rsidP="008575B8">
      <w:pPr>
        <w:rPr>
          <w:rFonts w:ascii="Arial" w:hAnsi="Arial" w:cs="Arial"/>
          <w:color w:val="222222"/>
        </w:rPr>
      </w:pPr>
      <w:r>
        <w:rPr>
          <w:rFonts w:ascii="Arial" w:hAnsi="Arial" w:cs="Arial"/>
          <w:noProof/>
          <w:color w:val="222222"/>
          <w:lang w:eastAsia="sv-SE"/>
        </w:rPr>
        <w:drawing>
          <wp:inline distT="0" distB="0" distL="0" distR="0" wp14:anchorId="2B057462" wp14:editId="0B4EA640">
            <wp:extent cx="3886200" cy="20276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s-of-tomorrow-2015-Cars.jpg"/>
                    <pic:cNvPicPr/>
                  </pic:nvPicPr>
                  <pic:blipFill>
                    <a:blip r:embed="rId7">
                      <a:extLst>
                        <a:ext uri="{28A0092B-C50C-407E-A947-70E740481C1C}">
                          <a14:useLocalDpi xmlns:a14="http://schemas.microsoft.com/office/drawing/2010/main" val="0"/>
                        </a:ext>
                      </a:extLst>
                    </a:blip>
                    <a:stretch>
                      <a:fillRect/>
                    </a:stretch>
                  </pic:blipFill>
                  <pic:spPr>
                    <a:xfrm>
                      <a:off x="0" y="0"/>
                      <a:ext cx="3891163" cy="2030263"/>
                    </a:xfrm>
                    <a:prstGeom prst="rect">
                      <a:avLst/>
                    </a:prstGeom>
                  </pic:spPr>
                </pic:pic>
              </a:graphicData>
            </a:graphic>
          </wp:inline>
        </w:drawing>
      </w:r>
      <w:r w:rsidRPr="008575B8">
        <w:rPr>
          <w:rFonts w:ascii="Arial" w:hAnsi="Arial" w:cs="Arial"/>
          <w:color w:val="222222"/>
        </w:rPr>
        <w:t xml:space="preserve"> </w:t>
      </w:r>
    </w:p>
    <w:p w:rsidR="008575B8" w:rsidRPr="00E21FBC" w:rsidRDefault="008575B8" w:rsidP="008575B8">
      <w:pPr>
        <w:rPr>
          <w:rFonts w:ascii="Arial" w:hAnsi="Arial" w:cs="Arial"/>
          <w:i/>
          <w:color w:val="222222"/>
          <w:sz w:val="20"/>
          <w:szCs w:val="20"/>
        </w:rPr>
      </w:pPr>
      <w:r w:rsidRPr="00E21FBC">
        <w:rPr>
          <w:rFonts w:ascii="Arial" w:hAnsi="Arial" w:cs="Arial"/>
          <w:i/>
          <w:color w:val="222222"/>
          <w:sz w:val="20"/>
          <w:szCs w:val="20"/>
        </w:rPr>
        <w:t xml:space="preserve">Grafik: </w:t>
      </w:r>
      <w:proofErr w:type="spellStart"/>
      <w:r w:rsidR="00633462">
        <w:rPr>
          <w:rFonts w:ascii="Arial" w:hAnsi="Arial" w:cs="Arial"/>
          <w:i/>
          <w:color w:val="222222"/>
          <w:sz w:val="20"/>
          <w:szCs w:val="20"/>
        </w:rPr>
        <w:t>LynxE</w:t>
      </w:r>
      <w:r w:rsidRPr="00E21FBC">
        <w:rPr>
          <w:rFonts w:ascii="Arial" w:hAnsi="Arial" w:cs="Arial"/>
          <w:i/>
          <w:color w:val="222222"/>
          <w:sz w:val="20"/>
          <w:szCs w:val="20"/>
        </w:rPr>
        <w:t>ye</w:t>
      </w:r>
      <w:proofErr w:type="spellEnd"/>
      <w:r w:rsidRPr="00E21FBC">
        <w:rPr>
          <w:rFonts w:ascii="Arial" w:hAnsi="Arial" w:cs="Arial"/>
          <w:i/>
          <w:color w:val="222222"/>
          <w:sz w:val="20"/>
          <w:szCs w:val="20"/>
        </w:rPr>
        <w:t>.</w:t>
      </w:r>
    </w:p>
    <w:p w:rsidR="009213C7" w:rsidRDefault="009213C7" w:rsidP="00D52577">
      <w:pPr>
        <w:rPr>
          <w:rFonts w:ascii="Arial" w:hAnsi="Arial" w:cs="Arial"/>
          <w:color w:val="222222"/>
        </w:rPr>
      </w:pPr>
    </w:p>
    <w:p w:rsidR="009213C7" w:rsidRPr="00E21FBC" w:rsidRDefault="009213C7" w:rsidP="00D52577">
      <w:pPr>
        <w:rPr>
          <w:rFonts w:ascii="Arial" w:hAnsi="Arial" w:cs="Arial"/>
          <w:b/>
          <w:color w:val="222222"/>
          <w:sz w:val="18"/>
          <w:szCs w:val="18"/>
        </w:rPr>
      </w:pPr>
      <w:r w:rsidRPr="00E21FBC">
        <w:rPr>
          <w:rFonts w:ascii="Arial" w:hAnsi="Arial" w:cs="Arial"/>
          <w:b/>
          <w:color w:val="222222"/>
          <w:sz w:val="18"/>
          <w:szCs w:val="18"/>
        </w:rPr>
        <w:t>Om undersökningen:</w:t>
      </w:r>
    </w:p>
    <w:p w:rsidR="008575B8" w:rsidRPr="008575B8" w:rsidRDefault="00E21FBC" w:rsidP="00315165">
      <w:pPr>
        <w:rPr>
          <w:rFonts w:ascii="Arial" w:hAnsi="Arial" w:cs="Arial"/>
          <w:color w:val="222222"/>
          <w:sz w:val="18"/>
          <w:szCs w:val="18"/>
        </w:rPr>
      </w:pPr>
      <w:r w:rsidRPr="00E21FBC">
        <w:rPr>
          <w:rFonts w:ascii="Arial" w:hAnsi="Arial" w:cs="Arial"/>
          <w:color w:val="222222"/>
          <w:sz w:val="18"/>
          <w:szCs w:val="18"/>
        </w:rPr>
        <w:t xml:space="preserve">Studien ”Brands </w:t>
      </w:r>
      <w:proofErr w:type="spellStart"/>
      <w:r w:rsidRPr="00E21FBC">
        <w:rPr>
          <w:rFonts w:ascii="Arial" w:hAnsi="Arial" w:cs="Arial"/>
          <w:color w:val="222222"/>
          <w:sz w:val="18"/>
          <w:szCs w:val="18"/>
        </w:rPr>
        <w:t>of</w:t>
      </w:r>
      <w:proofErr w:type="spellEnd"/>
      <w:r w:rsidRPr="00E21FBC">
        <w:rPr>
          <w:rFonts w:ascii="Arial" w:hAnsi="Arial" w:cs="Arial"/>
          <w:color w:val="222222"/>
          <w:sz w:val="18"/>
          <w:szCs w:val="18"/>
        </w:rPr>
        <w:t xml:space="preserve"> </w:t>
      </w:r>
      <w:proofErr w:type="spellStart"/>
      <w:r w:rsidRPr="00E21FBC">
        <w:rPr>
          <w:rFonts w:ascii="Arial" w:hAnsi="Arial" w:cs="Arial"/>
          <w:color w:val="222222"/>
          <w:sz w:val="18"/>
          <w:szCs w:val="18"/>
        </w:rPr>
        <w:t>tomorrow</w:t>
      </w:r>
      <w:proofErr w:type="spellEnd"/>
      <w:r w:rsidRPr="00E21FBC">
        <w:rPr>
          <w:rFonts w:ascii="Arial" w:hAnsi="Arial" w:cs="Arial"/>
          <w:color w:val="222222"/>
          <w:sz w:val="18"/>
          <w:szCs w:val="18"/>
        </w:rPr>
        <w:t>” genomförs årligen och 4200 personer tillfrågas om 286 varumärken från fem olika branscher. Frågorna bygger inte endast på varumärkenas popularitet idag, utan är mer fokuserade på hur de uppfattas stå sig i framtiden.</w:t>
      </w:r>
      <w:r>
        <w:rPr>
          <w:rFonts w:ascii="Arial" w:hAnsi="Arial" w:cs="Arial"/>
          <w:color w:val="222222"/>
          <w:sz w:val="18"/>
          <w:szCs w:val="18"/>
        </w:rPr>
        <w:t xml:space="preserve"> </w:t>
      </w:r>
      <w:r w:rsidR="00CF14C4">
        <w:rPr>
          <w:rFonts w:ascii="Arial" w:hAnsi="Arial" w:cs="Arial"/>
          <w:color w:val="222222"/>
          <w:sz w:val="18"/>
          <w:szCs w:val="18"/>
        </w:rPr>
        <w:t>Enkäterna genomfördes innan höstens debatt om avgasfusk tog fart</w:t>
      </w:r>
      <w:r>
        <w:rPr>
          <w:rFonts w:ascii="Arial" w:hAnsi="Arial" w:cs="Arial"/>
          <w:color w:val="222222"/>
          <w:sz w:val="18"/>
          <w:szCs w:val="18"/>
        </w:rPr>
        <w:t>.</w:t>
      </w:r>
    </w:p>
    <w:p w:rsidR="008575B8" w:rsidRDefault="008575B8" w:rsidP="009213C7">
      <w:pPr>
        <w:rPr>
          <w:rFonts w:ascii="Arial" w:hAnsi="Arial" w:cs="Arial"/>
          <w:color w:val="222222"/>
          <w:sz w:val="20"/>
          <w:szCs w:val="20"/>
        </w:rPr>
      </w:pPr>
    </w:p>
    <w:p w:rsidR="009213C7" w:rsidRPr="009213C7" w:rsidRDefault="009213C7" w:rsidP="00315165">
      <w:pPr>
        <w:rPr>
          <w:rFonts w:ascii="Arial" w:hAnsi="Arial" w:cs="Arial"/>
          <w:color w:val="222222"/>
          <w:sz w:val="20"/>
          <w:szCs w:val="20"/>
        </w:rPr>
      </w:pPr>
      <w:r w:rsidRPr="008575B8">
        <w:rPr>
          <w:rFonts w:ascii="Arial" w:hAnsi="Arial" w:cs="Arial"/>
          <w:color w:val="222222"/>
          <w:sz w:val="20"/>
          <w:szCs w:val="20"/>
        </w:rPr>
        <w:t>Mer info</w:t>
      </w:r>
      <w:r w:rsidR="00BD1817" w:rsidRPr="008575B8">
        <w:rPr>
          <w:rFonts w:ascii="Arial" w:hAnsi="Arial" w:cs="Arial"/>
          <w:color w:val="222222"/>
          <w:sz w:val="20"/>
          <w:szCs w:val="20"/>
        </w:rPr>
        <w:t xml:space="preserve"> om undersökningen</w:t>
      </w:r>
      <w:r w:rsidRPr="008575B8">
        <w:rPr>
          <w:rFonts w:ascii="Arial" w:hAnsi="Arial" w:cs="Arial"/>
          <w:color w:val="222222"/>
          <w:sz w:val="20"/>
          <w:szCs w:val="20"/>
        </w:rPr>
        <w:t xml:space="preserve"> hittar du här: </w:t>
      </w:r>
      <w:hyperlink r:id="rId8" w:history="1">
        <w:r w:rsidRPr="008575B8">
          <w:rPr>
            <w:rStyle w:val="Hyperlink"/>
            <w:rFonts w:ascii="Arial" w:hAnsi="Arial" w:cs="Arial"/>
            <w:sz w:val="20"/>
            <w:szCs w:val="20"/>
          </w:rPr>
          <w:t>http://www.lynxeye.com/brands-of-tomorrow-cars-the-swedish-car-industry-in-transformation/</w:t>
        </w:r>
      </w:hyperlink>
    </w:p>
    <w:sectPr w:rsidR="009213C7" w:rsidRPr="009213C7" w:rsidSect="00487B80">
      <w:headerReference w:type="default" r:id="rId9"/>
      <w:footerReference w:type="default" r:id="rId10"/>
      <w:pgSz w:w="11900" w:h="16840"/>
      <w:pgMar w:top="4111" w:right="2119" w:bottom="2552"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68" w:rsidRDefault="00D11E68" w:rsidP="009C7E10">
      <w:r>
        <w:separator/>
      </w:r>
    </w:p>
  </w:endnote>
  <w:endnote w:type="continuationSeparator" w:id="0">
    <w:p w:rsidR="00D11E68" w:rsidRDefault="00D11E68"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altName w:val="Courier New"/>
    <w:panose1 w:val="000005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Default="00D11E68">
    <w:pPr>
      <w:pStyle w:val="Footer"/>
    </w:pPr>
    <w:r>
      <w:rPr>
        <w:noProof/>
        <w:lang w:eastAsia="sv-SE"/>
      </w:rPr>
      <mc:AlternateContent>
        <mc:Choice Requires="wps">
          <w:drawing>
            <wp:anchor distT="0" distB="0" distL="114300" distR="114300" simplePos="0" relativeHeight="251658240" behindDoc="0" locked="0" layoutInCell="1" allowOverlap="1" wp14:anchorId="6C3A033B" wp14:editId="089ADAB5">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rsidR="00D11E68" w:rsidRPr="00D52577" w:rsidRDefault="00D11E68" w:rsidP="0014617D">
                          <w:pPr>
                            <w:pStyle w:val="FlikFot-text"/>
                            <w:rPr>
                              <w:rFonts w:ascii="Arial" w:hAnsi="Arial" w:cs="Arial"/>
                            </w:rPr>
                          </w:pPr>
                          <w:r w:rsidRPr="00D52577">
                            <w:rPr>
                              <w:rFonts w:ascii="Arial" w:hAnsi="Arial" w:cs="Arial"/>
                            </w:rPr>
                            <w:t>Informations- och PR-chef</w:t>
                          </w:r>
                        </w:p>
                        <w:p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rsidR="00D11E68" w:rsidRPr="00D52577" w:rsidRDefault="00D11E68" w:rsidP="0014617D">
                    <w:pPr>
                      <w:pStyle w:val="FlikFot-text"/>
                      <w:rPr>
                        <w:rFonts w:ascii="Arial" w:hAnsi="Arial" w:cs="Arial"/>
                      </w:rPr>
                    </w:pPr>
                    <w:r w:rsidRPr="00D52577">
                      <w:rPr>
                        <w:rFonts w:ascii="Arial" w:hAnsi="Arial" w:cs="Arial"/>
                      </w:rPr>
                      <w:t>Informations- och PR-chef</w:t>
                    </w:r>
                  </w:p>
                  <w:p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68" w:rsidRDefault="00D11E68" w:rsidP="009C7E10">
      <w:r>
        <w:separator/>
      </w:r>
    </w:p>
  </w:footnote>
  <w:footnote w:type="continuationSeparator" w:id="0">
    <w:p w:rsidR="00D11E68" w:rsidRDefault="00D11E68"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Pr="00683EB1" w:rsidRDefault="00D11E68" w:rsidP="00DD2376">
    <w:pPr>
      <w:pStyle w:val="Header"/>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0708E0E2" wp14:editId="7AA7DFBE">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1803F3" w:rsidRDefault="00315165" w:rsidP="00DD2376">
                          <w:pPr>
                            <w:pStyle w:val="FlikFot-text"/>
                            <w:rPr>
                              <w:rFonts w:ascii="Arial" w:hAnsi="Arial" w:cs="Arial"/>
                            </w:rPr>
                          </w:pPr>
                          <w:proofErr w:type="gramStart"/>
                          <w:r w:rsidRPr="001803F3">
                            <w:rPr>
                              <w:rFonts w:ascii="Arial" w:hAnsi="Arial" w:cs="Arial"/>
                            </w:rPr>
                            <w:t>Malmö</w:t>
                          </w:r>
                          <w:r w:rsidR="00D11E68" w:rsidRPr="001803F3">
                            <w:rPr>
                              <w:rFonts w:ascii="Arial" w:hAnsi="Arial" w:cs="Arial"/>
                            </w:rPr>
                            <w:t xml:space="preserve"> </w:t>
                          </w:r>
                          <w:r w:rsidR="001531A3">
                            <w:rPr>
                              <w:rFonts w:ascii="Arial" w:hAnsi="Arial" w:cs="Arial"/>
                            </w:rPr>
                            <w:t xml:space="preserve"> 2016</w:t>
                          </w:r>
                          <w:proofErr w:type="gramEnd"/>
                          <w:r w:rsidR="001531A3">
                            <w:rPr>
                              <w:rFonts w:ascii="Arial" w:hAnsi="Arial" w:cs="Arial"/>
                            </w:rPr>
                            <w:t>-02-16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D11E68" w:rsidRPr="001803F3" w:rsidRDefault="00315165" w:rsidP="00DD2376">
                    <w:pPr>
                      <w:pStyle w:val="FlikFot-text"/>
                      <w:rPr>
                        <w:rFonts w:ascii="Arial" w:hAnsi="Arial" w:cs="Arial"/>
                      </w:rPr>
                    </w:pPr>
                    <w:proofErr w:type="gramStart"/>
                    <w:r w:rsidRPr="001803F3">
                      <w:rPr>
                        <w:rFonts w:ascii="Arial" w:hAnsi="Arial" w:cs="Arial"/>
                      </w:rPr>
                      <w:t>Malmö</w:t>
                    </w:r>
                    <w:r w:rsidR="00D11E68" w:rsidRPr="001803F3">
                      <w:rPr>
                        <w:rFonts w:ascii="Arial" w:hAnsi="Arial" w:cs="Arial"/>
                      </w:rPr>
                      <w:t xml:space="preserve"> </w:t>
                    </w:r>
                    <w:r w:rsidR="001531A3">
                      <w:rPr>
                        <w:rFonts w:ascii="Arial" w:hAnsi="Arial" w:cs="Arial"/>
                      </w:rPr>
                      <w:t xml:space="preserve"> 2016</w:t>
                    </w:r>
                    <w:proofErr w:type="gramEnd"/>
                    <w:r w:rsidR="001531A3">
                      <w:rPr>
                        <w:rFonts w:ascii="Arial" w:hAnsi="Arial" w:cs="Arial"/>
                      </w:rPr>
                      <w:t>-02-16</w:t>
                    </w:r>
                  </w:p>
                </w:txbxContent>
              </v:textbox>
              <w10:wrap type="tight"/>
            </v:shape>
          </w:pict>
        </mc:Fallback>
      </mc:AlternateContent>
    </w:r>
    <w:r w:rsidRPr="0014617D">
      <w:rPr>
        <w:noProof/>
        <w:lang w:eastAsia="sv-SE"/>
      </w:rPr>
      <w:drawing>
        <wp:inline distT="0" distB="0" distL="0" distR="0" wp14:anchorId="153F6B38" wp14:editId="3D010C1A">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30676"/>
    <w:rsid w:val="00091061"/>
    <w:rsid w:val="000C1EB0"/>
    <w:rsid w:val="00110C0E"/>
    <w:rsid w:val="00115E19"/>
    <w:rsid w:val="0014617D"/>
    <w:rsid w:val="001531A3"/>
    <w:rsid w:val="001803F3"/>
    <w:rsid w:val="00210607"/>
    <w:rsid w:val="00213B71"/>
    <w:rsid w:val="00215449"/>
    <w:rsid w:val="00216F52"/>
    <w:rsid w:val="002478AB"/>
    <w:rsid w:val="00250878"/>
    <w:rsid w:val="002A4377"/>
    <w:rsid w:val="002A6590"/>
    <w:rsid w:val="00315165"/>
    <w:rsid w:val="00337F88"/>
    <w:rsid w:val="003A0FD2"/>
    <w:rsid w:val="004055C4"/>
    <w:rsid w:val="00416C00"/>
    <w:rsid w:val="00454E28"/>
    <w:rsid w:val="00477270"/>
    <w:rsid w:val="00486C6A"/>
    <w:rsid w:val="00487B80"/>
    <w:rsid w:val="00523ED5"/>
    <w:rsid w:val="00533C94"/>
    <w:rsid w:val="00550BCB"/>
    <w:rsid w:val="005523E0"/>
    <w:rsid w:val="00561E93"/>
    <w:rsid w:val="005A061D"/>
    <w:rsid w:val="005B05B4"/>
    <w:rsid w:val="005B3559"/>
    <w:rsid w:val="005C44D8"/>
    <w:rsid w:val="005E6EEF"/>
    <w:rsid w:val="00627159"/>
    <w:rsid w:val="00631F18"/>
    <w:rsid w:val="00633462"/>
    <w:rsid w:val="00683DDF"/>
    <w:rsid w:val="00683EB1"/>
    <w:rsid w:val="006926CC"/>
    <w:rsid w:val="007155B6"/>
    <w:rsid w:val="0072237F"/>
    <w:rsid w:val="00730CED"/>
    <w:rsid w:val="00775D55"/>
    <w:rsid w:val="007978EC"/>
    <w:rsid w:val="007A36C2"/>
    <w:rsid w:val="007D0B22"/>
    <w:rsid w:val="007D51A5"/>
    <w:rsid w:val="007F408F"/>
    <w:rsid w:val="008575B8"/>
    <w:rsid w:val="00862CC5"/>
    <w:rsid w:val="008836F4"/>
    <w:rsid w:val="008A45EC"/>
    <w:rsid w:val="008E1C6A"/>
    <w:rsid w:val="009213C7"/>
    <w:rsid w:val="00941E63"/>
    <w:rsid w:val="0099178B"/>
    <w:rsid w:val="00992DF4"/>
    <w:rsid w:val="009B5C6E"/>
    <w:rsid w:val="009C7E10"/>
    <w:rsid w:val="009D1439"/>
    <w:rsid w:val="009D56A4"/>
    <w:rsid w:val="009E3E6F"/>
    <w:rsid w:val="00A14A43"/>
    <w:rsid w:val="00A15919"/>
    <w:rsid w:val="00A76BBB"/>
    <w:rsid w:val="00AD74F3"/>
    <w:rsid w:val="00AF6FEC"/>
    <w:rsid w:val="00B55A54"/>
    <w:rsid w:val="00B93BAC"/>
    <w:rsid w:val="00BC12D3"/>
    <w:rsid w:val="00BD032A"/>
    <w:rsid w:val="00BD1817"/>
    <w:rsid w:val="00BF0F49"/>
    <w:rsid w:val="00BF1CF8"/>
    <w:rsid w:val="00C15A66"/>
    <w:rsid w:val="00CB71AD"/>
    <w:rsid w:val="00CC3BFE"/>
    <w:rsid w:val="00CE2DEC"/>
    <w:rsid w:val="00CE65CA"/>
    <w:rsid w:val="00CF14C4"/>
    <w:rsid w:val="00D11E68"/>
    <w:rsid w:val="00D15A0B"/>
    <w:rsid w:val="00D40641"/>
    <w:rsid w:val="00D52577"/>
    <w:rsid w:val="00D72049"/>
    <w:rsid w:val="00D81578"/>
    <w:rsid w:val="00DD2376"/>
    <w:rsid w:val="00E21FBC"/>
    <w:rsid w:val="00E422AD"/>
    <w:rsid w:val="00E5176A"/>
    <w:rsid w:val="00EA0335"/>
    <w:rsid w:val="00EB2C11"/>
    <w:rsid w:val="00EB5929"/>
    <w:rsid w:val="00EE0A61"/>
    <w:rsid w:val="00F04197"/>
    <w:rsid w:val="00F04D49"/>
    <w:rsid w:val="00F2507B"/>
    <w:rsid w:val="00F47E5C"/>
    <w:rsid w:val="00F606EB"/>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rsid w:val="00030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rsid w:val="00030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nxeye.com/brands-of-tomorrow-cars-the-swedish-car-industry-in-transformatio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216</Words>
  <Characters>1150</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McCann Malmö</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12</cp:revision>
  <cp:lastPrinted>2016-02-03T09:47:00Z</cp:lastPrinted>
  <dcterms:created xsi:type="dcterms:W3CDTF">2016-02-03T08:17:00Z</dcterms:created>
  <dcterms:modified xsi:type="dcterms:W3CDTF">2016-02-15T13:47:00Z</dcterms:modified>
</cp:coreProperties>
</file>