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5212B" w14:textId="77777777" w:rsidR="00CE303A" w:rsidRPr="00016141" w:rsidRDefault="00CE303A" w:rsidP="00016141">
      <w:pPr>
        <w:rPr>
          <w:rFonts w:ascii="Times" w:hAnsi="Times"/>
          <w:sz w:val="24"/>
          <w:szCs w:val="24"/>
        </w:rPr>
      </w:pPr>
      <w:bookmarkStart w:id="0" w:name="_GoBack"/>
      <w:bookmarkEnd w:id="0"/>
      <w:r w:rsidRPr="00016141">
        <w:rPr>
          <w:rFonts w:ascii="Times" w:hAnsi="Times"/>
          <w:sz w:val="24"/>
          <w:szCs w:val="24"/>
        </w:rPr>
        <w:t>BRIEF BIOGRAPHY OF SIKYONG DR LOBSANG SANGAY</w:t>
      </w:r>
    </w:p>
    <w:p w14:paraId="50162FBC" w14:textId="77777777" w:rsidR="00CE303A" w:rsidRPr="00016141" w:rsidRDefault="00CE303A" w:rsidP="00016141">
      <w:pPr>
        <w:rPr>
          <w:rFonts w:ascii="Times" w:hAnsi="Times" w:cs="Lucida Grande"/>
          <w:sz w:val="24"/>
          <w:szCs w:val="24"/>
        </w:rPr>
      </w:pPr>
      <w:r w:rsidRPr="00016141">
        <w:rPr>
          <w:rFonts w:ascii="Times" w:hAnsi="Times" w:cs="Lucida Grande"/>
          <w:sz w:val="24"/>
          <w:szCs w:val="24"/>
        </w:rPr>
        <w:t>Dr Lobsang Sangay was born and grew up in a Tibetan settlement near Darjeeling, where he attended the Central School for Tibetans. He completed his B.A. (Honors) and LLB degrees from Delhi University. In 1992, he was elected as the youngest executive member of the Tibetan Youth Congress.</w:t>
      </w:r>
    </w:p>
    <w:p w14:paraId="7E321337" w14:textId="77777777" w:rsidR="00CE303A" w:rsidRPr="00016141" w:rsidRDefault="00CE303A" w:rsidP="00016141">
      <w:pPr>
        <w:rPr>
          <w:rFonts w:ascii="Times" w:hAnsi="Times" w:cs="Lucida Grande"/>
          <w:sz w:val="24"/>
          <w:szCs w:val="24"/>
        </w:rPr>
      </w:pPr>
      <w:r w:rsidRPr="00016141">
        <w:rPr>
          <w:rFonts w:ascii="Times" w:hAnsi="Times" w:cs="Lucida Grande"/>
          <w:sz w:val="24"/>
          <w:szCs w:val="24"/>
        </w:rPr>
        <w:t xml:space="preserve">In 1996, as a Fulbright Scholar, he obtained a Master’s Degree and in </w:t>
      </w:r>
      <w:r w:rsidRPr="00016141">
        <w:rPr>
          <w:rFonts w:ascii="Times" w:hAnsi="Times"/>
          <w:sz w:val="24"/>
          <w:szCs w:val="24"/>
        </w:rPr>
        <w:t xml:space="preserve">2004, Doctor of Juridical Science from Harvard Law School and his dissertation, </w:t>
      </w:r>
      <w:r w:rsidRPr="00016141">
        <w:rPr>
          <w:rFonts w:ascii="Times" w:hAnsi="Times"/>
          <w:i/>
          <w:iCs/>
          <w:sz w:val="24"/>
          <w:szCs w:val="24"/>
        </w:rPr>
        <w:t xml:space="preserve">Democracy in Distress: Is Exile Polity a Remedy? A Case Study of Tibet's Government-in-exile </w:t>
      </w:r>
      <w:r w:rsidRPr="00016141">
        <w:rPr>
          <w:rFonts w:ascii="Times" w:hAnsi="Times"/>
          <w:sz w:val="24"/>
          <w:szCs w:val="24"/>
        </w:rPr>
        <w:t>was awarded the Yong K. Kim’ 95 Prize. In 2005, he was</w:t>
      </w:r>
      <w:r w:rsidRPr="00016141">
        <w:rPr>
          <w:rFonts w:ascii="Times" w:hAnsi="Times" w:cs="Lucida Grande"/>
          <w:sz w:val="24"/>
          <w:szCs w:val="24"/>
        </w:rPr>
        <w:t xml:space="preserve"> appointed as a research fellow and promoted to senior fellow until early 2011.</w:t>
      </w:r>
    </w:p>
    <w:p w14:paraId="62180F9A" w14:textId="77777777" w:rsidR="00CE303A" w:rsidRPr="00016141" w:rsidRDefault="00CE303A" w:rsidP="00016141">
      <w:pPr>
        <w:rPr>
          <w:rFonts w:ascii="Times" w:hAnsi="Times" w:cs="Lucida Grande"/>
          <w:sz w:val="24"/>
          <w:szCs w:val="24"/>
        </w:rPr>
      </w:pPr>
      <w:r w:rsidRPr="00016141">
        <w:rPr>
          <w:rFonts w:ascii="Times" w:hAnsi="Times" w:cs="Lucida Grande"/>
          <w:sz w:val="24"/>
          <w:szCs w:val="24"/>
        </w:rPr>
        <w:t>Dr Sangay is an expert on International Human Rights Law, Democratic Constitutionalism, and Conflict Resolution. He has spoken in hundreds of seminars around the world. He organised seven major conferences among Chinese, Tibetan, Indian and Western scholars including two unprecedented meeting between His Holiness the Dalai Lama and Chinese scholars in 2003 and 2009 at Harvard University.</w:t>
      </w:r>
    </w:p>
    <w:p w14:paraId="501B7311" w14:textId="77777777" w:rsidR="00CE303A" w:rsidRPr="00016141" w:rsidRDefault="00CE303A" w:rsidP="00016141">
      <w:pPr>
        <w:rPr>
          <w:rFonts w:ascii="Times" w:hAnsi="Times" w:cs="Lucida Grande"/>
          <w:sz w:val="24"/>
          <w:szCs w:val="24"/>
        </w:rPr>
      </w:pPr>
      <w:r w:rsidRPr="00016141">
        <w:rPr>
          <w:rFonts w:ascii="Times" w:hAnsi="Times" w:cs="Lucida Grande"/>
          <w:sz w:val="24"/>
          <w:szCs w:val="24"/>
        </w:rPr>
        <w:t>In 2007, he was selected as one of the twenty-four “Young Leaders of Asia” by the Asia Society and a delegate to the World Justice Forum in Vienna, Austria, where top legal experts and judges from around the world congregated.</w:t>
      </w:r>
    </w:p>
    <w:p w14:paraId="481A3123" w14:textId="77777777" w:rsidR="00CE303A" w:rsidRPr="00016141" w:rsidRDefault="00CE303A" w:rsidP="00016141">
      <w:pPr>
        <w:rPr>
          <w:rFonts w:ascii="Times" w:hAnsi="Times" w:cs="Lucida Grande"/>
          <w:sz w:val="24"/>
          <w:szCs w:val="24"/>
        </w:rPr>
      </w:pPr>
      <w:r w:rsidRPr="00016141">
        <w:rPr>
          <w:rFonts w:ascii="Times" w:hAnsi="Times" w:cs="Lucida Grande"/>
          <w:sz w:val="24"/>
          <w:szCs w:val="24"/>
        </w:rPr>
        <w:t>Since 2011, Dr Sangay has served as the Sikyong or the political leader of the Tibetan people.</w:t>
      </w:r>
    </w:p>
    <w:p w14:paraId="2FDBDD03" w14:textId="77777777" w:rsidR="00220EF6" w:rsidRPr="00016141" w:rsidRDefault="00220EF6" w:rsidP="00016141">
      <w:pPr>
        <w:rPr>
          <w:rFonts w:ascii="Times" w:hAnsi="Times"/>
          <w:sz w:val="24"/>
          <w:szCs w:val="24"/>
        </w:rPr>
      </w:pPr>
    </w:p>
    <w:p w14:paraId="20BA9901" w14:textId="77777777" w:rsidR="00016141" w:rsidRPr="00016141" w:rsidRDefault="00016141" w:rsidP="00016141">
      <w:pPr>
        <w:rPr>
          <w:rFonts w:ascii="Times" w:hAnsi="Times"/>
          <w:b/>
          <w:sz w:val="24"/>
          <w:szCs w:val="24"/>
        </w:rPr>
      </w:pPr>
      <w:r w:rsidRPr="00016141">
        <w:rPr>
          <w:rFonts w:ascii="Times" w:hAnsi="Times"/>
          <w:b/>
          <w:sz w:val="24"/>
          <w:szCs w:val="24"/>
        </w:rPr>
        <w:t>Academic publications:</w:t>
      </w:r>
    </w:p>
    <w:p w14:paraId="318C77D5" w14:textId="77777777" w:rsidR="00016141" w:rsidRPr="00016141" w:rsidRDefault="00044564" w:rsidP="00016141">
      <w:pPr>
        <w:rPr>
          <w:rFonts w:ascii="Times" w:hAnsi="Times"/>
          <w:sz w:val="24"/>
          <w:szCs w:val="24"/>
        </w:rPr>
      </w:pPr>
      <w:hyperlink r:id="rId4" w:history="1">
        <w:r w:rsidR="00016141" w:rsidRPr="00016141">
          <w:rPr>
            <w:rFonts w:ascii="Times" w:hAnsi="Times"/>
            <w:sz w:val="24"/>
            <w:szCs w:val="24"/>
          </w:rPr>
          <w:t>Tibet: Exiles' Journey</w:t>
        </w:r>
      </w:hyperlink>
      <w:r w:rsidR="00016141" w:rsidRPr="00016141">
        <w:rPr>
          <w:rFonts w:ascii="Times" w:hAnsi="Times"/>
          <w:sz w:val="24"/>
          <w:szCs w:val="24"/>
        </w:rPr>
        <w:t>, </w:t>
      </w:r>
      <w:hyperlink r:id="rId5" w:tooltip="Journal of Democracy" w:history="1">
        <w:r w:rsidR="00016141" w:rsidRPr="00016141">
          <w:rPr>
            <w:rFonts w:ascii="Times" w:hAnsi="Times"/>
            <w:sz w:val="24"/>
            <w:szCs w:val="24"/>
          </w:rPr>
          <w:t>Journal of Democracy</w:t>
        </w:r>
      </w:hyperlink>
      <w:r w:rsidR="00016141" w:rsidRPr="00016141">
        <w:rPr>
          <w:rFonts w:ascii="Times" w:hAnsi="Times"/>
          <w:sz w:val="24"/>
          <w:szCs w:val="24"/>
        </w:rPr>
        <w:t> – Volume 14, Number 3, July 2003, pp. 119–130</w:t>
      </w:r>
    </w:p>
    <w:p w14:paraId="74DDF041" w14:textId="77777777" w:rsidR="00016141" w:rsidRPr="00016141" w:rsidRDefault="00016141" w:rsidP="00016141">
      <w:pPr>
        <w:rPr>
          <w:rFonts w:ascii="Times" w:hAnsi="Times"/>
          <w:sz w:val="24"/>
          <w:szCs w:val="24"/>
        </w:rPr>
      </w:pPr>
      <w:r w:rsidRPr="00016141">
        <w:rPr>
          <w:rFonts w:ascii="Times" w:hAnsi="Times"/>
          <w:sz w:val="24"/>
          <w:szCs w:val="24"/>
        </w:rPr>
        <w:t>Lobsang Sangay, </w:t>
      </w:r>
      <w:hyperlink r:id="rId6" w:history="1">
        <w:r w:rsidRPr="00016141">
          <w:rPr>
            <w:rFonts w:ascii="Times" w:hAnsi="Times"/>
            <w:sz w:val="24"/>
            <w:szCs w:val="24"/>
          </w:rPr>
          <w:t>China in Tibet: Forty Years of Liberation or Occupation?</w:t>
        </w:r>
      </w:hyperlink>
      <w:r w:rsidRPr="00016141">
        <w:rPr>
          <w:rFonts w:ascii="Times" w:hAnsi="Times"/>
          <w:sz w:val="24"/>
          <w:szCs w:val="24"/>
        </w:rPr>
        <w:t>, Harvard Asia Quarterly, Volume III, No. 3, 1999.</w:t>
      </w:r>
    </w:p>
    <w:p w14:paraId="0156F191" w14:textId="77777777" w:rsidR="00016141" w:rsidRPr="00016141" w:rsidRDefault="00016141" w:rsidP="00016141">
      <w:pPr>
        <w:rPr>
          <w:rFonts w:ascii="Times" w:hAnsi="Times"/>
          <w:sz w:val="24"/>
          <w:szCs w:val="24"/>
        </w:rPr>
      </w:pPr>
      <w:r w:rsidRPr="00016141">
        <w:rPr>
          <w:rFonts w:ascii="Times" w:hAnsi="Times"/>
          <w:sz w:val="24"/>
          <w:szCs w:val="24"/>
        </w:rPr>
        <w:t>Human rights and Buddhism: cultural relativism, individualism &amp; universalism, Thesis (LL. M.), Harvard Law School, 1996, </w:t>
      </w:r>
      <w:hyperlink r:id="rId7" w:tooltip="OCLC" w:history="1">
        <w:r w:rsidRPr="00016141">
          <w:rPr>
            <w:rFonts w:ascii="Times" w:hAnsi="Times"/>
            <w:sz w:val="24"/>
            <w:szCs w:val="24"/>
          </w:rPr>
          <w:t>OCLC</w:t>
        </w:r>
      </w:hyperlink>
      <w:r w:rsidRPr="00016141">
        <w:rPr>
          <w:rFonts w:ascii="Times" w:hAnsi="Times"/>
          <w:sz w:val="24"/>
          <w:szCs w:val="24"/>
        </w:rPr>
        <w:t> </w:t>
      </w:r>
      <w:hyperlink r:id="rId8" w:history="1">
        <w:r w:rsidRPr="00016141">
          <w:rPr>
            <w:rFonts w:ascii="Times" w:hAnsi="Times"/>
            <w:sz w:val="24"/>
            <w:szCs w:val="24"/>
          </w:rPr>
          <w:t>43348085</w:t>
        </w:r>
      </w:hyperlink>
    </w:p>
    <w:p w14:paraId="7F7DF634" w14:textId="77777777" w:rsidR="00016141" w:rsidRPr="00016141" w:rsidRDefault="00016141" w:rsidP="00016141">
      <w:pPr>
        <w:rPr>
          <w:rFonts w:ascii="Times" w:hAnsi="Times"/>
          <w:sz w:val="24"/>
          <w:szCs w:val="24"/>
        </w:rPr>
      </w:pPr>
      <w:r w:rsidRPr="00016141">
        <w:rPr>
          <w:rFonts w:ascii="Times" w:hAnsi="Times"/>
          <w:sz w:val="24"/>
          <w:szCs w:val="24"/>
        </w:rPr>
        <w:t>Democracy in distress: is exile polity a remedy? : a case study of Tibet's government in exile, Thesis (S.J.D.), Harvard Law School, 2004, </w:t>
      </w:r>
      <w:hyperlink r:id="rId9" w:tooltip="OCLC" w:history="1">
        <w:r w:rsidRPr="00016141">
          <w:rPr>
            <w:rFonts w:ascii="Times" w:hAnsi="Times"/>
            <w:sz w:val="24"/>
            <w:szCs w:val="24"/>
          </w:rPr>
          <w:t>OCLC</w:t>
        </w:r>
      </w:hyperlink>
      <w:r w:rsidRPr="00016141">
        <w:rPr>
          <w:rFonts w:ascii="Times" w:hAnsi="Times"/>
          <w:sz w:val="24"/>
          <w:szCs w:val="24"/>
        </w:rPr>
        <w:t> </w:t>
      </w:r>
      <w:hyperlink r:id="rId10" w:history="1">
        <w:r w:rsidRPr="00016141">
          <w:rPr>
            <w:rFonts w:ascii="Times" w:hAnsi="Times"/>
            <w:sz w:val="24"/>
            <w:szCs w:val="24"/>
          </w:rPr>
          <w:t>62578261</w:t>
        </w:r>
      </w:hyperlink>
    </w:p>
    <w:p w14:paraId="1E5B2161" w14:textId="77777777" w:rsidR="00016141" w:rsidRPr="00016141" w:rsidRDefault="00016141" w:rsidP="00016141">
      <w:pPr>
        <w:rPr>
          <w:rFonts w:ascii="Times" w:hAnsi="Times"/>
          <w:sz w:val="24"/>
          <w:szCs w:val="24"/>
        </w:rPr>
      </w:pPr>
      <w:r w:rsidRPr="00016141">
        <w:rPr>
          <w:rFonts w:ascii="Times" w:hAnsi="Times"/>
          <w:sz w:val="24"/>
          <w:szCs w:val="24"/>
        </w:rPr>
        <w:t>A constitutional analysis of the secularization of the Tibetan diaspora : the role of the Dalai Lama, in Theology and the soul of the liberal state, ed. Leonard V Kaplan; Charles Lloyd Cohen, Lanham : Lexington Books, 2010, </w:t>
      </w:r>
      <w:hyperlink r:id="rId11" w:tooltip="International Standard Book Number (identifier)" w:history="1">
        <w:r w:rsidRPr="00016141">
          <w:rPr>
            <w:rFonts w:ascii="Times" w:hAnsi="Times"/>
            <w:sz w:val="24"/>
            <w:szCs w:val="24"/>
          </w:rPr>
          <w:t>ISBN</w:t>
        </w:r>
      </w:hyperlink>
      <w:r w:rsidRPr="00016141">
        <w:rPr>
          <w:rFonts w:ascii="Times" w:hAnsi="Times"/>
          <w:sz w:val="24"/>
          <w:szCs w:val="24"/>
        </w:rPr>
        <w:t> </w:t>
      </w:r>
      <w:hyperlink r:id="rId12" w:tooltip="Special:BookSources/978-0-7391-2617-2" w:history="1">
        <w:r w:rsidRPr="00016141">
          <w:rPr>
            <w:rFonts w:ascii="Times" w:hAnsi="Times"/>
            <w:sz w:val="24"/>
            <w:szCs w:val="24"/>
          </w:rPr>
          <w:t>978-0-7391-2617-2</w:t>
        </w:r>
      </w:hyperlink>
    </w:p>
    <w:sectPr w:rsidR="00016141" w:rsidRPr="00016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3A"/>
    <w:rsid w:val="00016141"/>
    <w:rsid w:val="00044564"/>
    <w:rsid w:val="00220EF6"/>
    <w:rsid w:val="00CE303A"/>
    <w:rsid w:val="00FB6C9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C9A1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03A"/>
    <w:pPr>
      <w:spacing w:after="160" w:line="259" w:lineRule="auto"/>
    </w:pPr>
    <w:rPr>
      <w:rFonts w:asciiTheme="minorHAnsi" w:eastAsiaTheme="minorHAnsi" w:hAnsiTheme="minorHAnsi"/>
      <w:sz w:val="22"/>
      <w:szCs w:val="22"/>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qFormat/>
    <w:rsid w:val="00FB6C96"/>
    <w:pPr>
      <w:widowControl w:val="0"/>
      <w:autoSpaceDE w:val="0"/>
      <w:autoSpaceDN w:val="0"/>
      <w:adjustRightInd w:val="0"/>
    </w:pPr>
    <w:rPr>
      <w:rFonts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International_Standard_Book_Number_(identifier)" TargetMode="External"/><Relationship Id="rId12" Type="http://schemas.openxmlformats.org/officeDocument/2006/relationships/hyperlink" Target="https://en.wikipedia.org/wiki/Special:BookSources/978-0-7391-2617-2"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muse.jhu.edu/login?uri=/journals/journal_of_democracy/v014/14.3sangay.html" TargetMode="External"/><Relationship Id="rId5" Type="http://schemas.openxmlformats.org/officeDocument/2006/relationships/hyperlink" Target="https://en.wikipedia.org/wiki/Journal_of_Democracy" TargetMode="External"/><Relationship Id="rId6" Type="http://schemas.openxmlformats.org/officeDocument/2006/relationships/hyperlink" Target="http://asiaquarterly.com/2006/01/27/ii/" TargetMode="External"/><Relationship Id="rId7" Type="http://schemas.openxmlformats.org/officeDocument/2006/relationships/hyperlink" Target="https://en.wikipedia.org/wiki/OCLC" TargetMode="External"/><Relationship Id="rId8" Type="http://schemas.openxmlformats.org/officeDocument/2006/relationships/hyperlink" Target="https://www.worldcat.org/oclc/43348085" TargetMode="External"/><Relationship Id="rId9" Type="http://schemas.openxmlformats.org/officeDocument/2006/relationships/hyperlink" Target="https://en.wikipedia.org/wiki/OCLC" TargetMode="External"/><Relationship Id="rId10" Type="http://schemas.openxmlformats.org/officeDocument/2006/relationships/hyperlink" Target="https://www.worldcat.org/oclc/62578261"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2482</Characters>
  <Application>Microsoft Macintosh Word</Application>
  <DocSecurity>0</DocSecurity>
  <Lines>20</Lines>
  <Paragraphs>5</Paragraphs>
  <ScaleCrop>false</ScaleCrop>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Højmark Andersen gammel</dc:creator>
  <cp:keywords/>
  <dc:description/>
  <cp:lastModifiedBy>Merethe Lind Jodalen</cp:lastModifiedBy>
  <cp:revision>2</cp:revision>
  <dcterms:created xsi:type="dcterms:W3CDTF">2017-11-09T10:10:00Z</dcterms:created>
  <dcterms:modified xsi:type="dcterms:W3CDTF">2017-11-09T10:10:00Z</dcterms:modified>
</cp:coreProperties>
</file>