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2CFE9" w14:textId="2509C040" w:rsidR="007D2041" w:rsidRPr="003A149C" w:rsidRDefault="00D835A5" w:rsidP="0087799D">
      <w:pPr>
        <w:tabs>
          <w:tab w:val="left" w:pos="8931"/>
        </w:tabs>
        <w:spacing w:before="240" w:after="120" w:line="276" w:lineRule="auto"/>
        <w:rPr>
          <w:rFonts w:ascii="Arial" w:eastAsia="Times New Roman" w:hAnsi="Arial" w:cs="Arial"/>
          <w:b/>
          <w:color w:val="000000"/>
          <w:sz w:val="32"/>
          <w:szCs w:val="36"/>
          <w:lang w:eastAsia="en-US"/>
        </w:rPr>
      </w:pPr>
      <w:r>
        <w:rPr>
          <w:rFonts w:ascii="Arial" w:eastAsia="Times New Roman" w:hAnsi="Arial" w:cs="Arial"/>
          <w:b/>
          <w:color w:val="000000"/>
          <w:sz w:val="32"/>
          <w:szCs w:val="36"/>
          <w:lang w:eastAsia="en-US"/>
        </w:rPr>
        <w:t>Langt målebånd CC fra</w:t>
      </w:r>
      <w:r w:rsidR="002356FE" w:rsidRPr="003A149C">
        <w:rPr>
          <w:rFonts w:ascii="Arial" w:eastAsia="Times New Roman" w:hAnsi="Arial" w:cs="Arial"/>
          <w:b/>
          <w:color w:val="000000"/>
          <w:sz w:val="32"/>
          <w:szCs w:val="36"/>
          <w:lang w:eastAsia="en-US"/>
        </w:rPr>
        <w:t xml:space="preserve"> </w:t>
      </w:r>
      <w:r w:rsidR="00390680" w:rsidRPr="003A149C">
        <w:rPr>
          <w:rFonts w:ascii="Arial" w:eastAsia="Times New Roman" w:hAnsi="Arial" w:cs="Arial"/>
          <w:b/>
          <w:color w:val="000000"/>
          <w:sz w:val="32"/>
          <w:szCs w:val="36"/>
          <w:lang w:eastAsia="en-US"/>
        </w:rPr>
        <w:t xml:space="preserve">Hultafors </w:t>
      </w:r>
      <w:r w:rsidR="002356FE" w:rsidRPr="003A149C">
        <w:rPr>
          <w:rFonts w:ascii="Arial" w:eastAsia="Times New Roman" w:hAnsi="Arial" w:cs="Arial"/>
          <w:b/>
          <w:color w:val="000000"/>
          <w:sz w:val="32"/>
          <w:szCs w:val="36"/>
          <w:lang w:eastAsia="en-US"/>
        </w:rPr>
        <w:t xml:space="preserve">har </w:t>
      </w:r>
      <w:r>
        <w:rPr>
          <w:rFonts w:ascii="Arial" w:eastAsia="Times New Roman" w:hAnsi="Arial" w:cs="Arial"/>
          <w:b/>
          <w:color w:val="000000"/>
          <w:sz w:val="32"/>
          <w:szCs w:val="36"/>
          <w:lang w:eastAsia="en-US"/>
        </w:rPr>
        <w:t>fått prisen i kategorien produkt design ve</w:t>
      </w:r>
      <w:r w:rsidR="002356FE" w:rsidRPr="003A149C">
        <w:rPr>
          <w:rFonts w:ascii="Arial" w:eastAsia="Times New Roman" w:hAnsi="Arial" w:cs="Arial"/>
          <w:b/>
          <w:color w:val="000000"/>
          <w:sz w:val="32"/>
          <w:szCs w:val="36"/>
          <w:lang w:eastAsia="en-US"/>
        </w:rPr>
        <w:t xml:space="preserve">d “red dot award: </w:t>
      </w:r>
      <w:r w:rsidR="007D2041" w:rsidRPr="003A149C">
        <w:rPr>
          <w:rFonts w:ascii="Arial" w:eastAsia="Times New Roman" w:hAnsi="Arial" w:cs="Arial"/>
          <w:b/>
          <w:color w:val="000000"/>
          <w:sz w:val="32"/>
          <w:szCs w:val="36"/>
          <w:lang w:eastAsia="en-US"/>
        </w:rPr>
        <w:t>2013”!</w:t>
      </w:r>
    </w:p>
    <w:p w14:paraId="4405477F" w14:textId="10CB3DBA" w:rsidR="007D2041" w:rsidRPr="003A149C" w:rsidRDefault="00D835A5" w:rsidP="007D2041">
      <w:pPr>
        <w:pStyle w:val="Brdtekst2"/>
        <w:rPr>
          <w:rFonts w:ascii="Arial" w:hAnsi="Arial" w:cs="Arial"/>
          <w:b/>
          <w:noProof/>
          <w:snapToGrid/>
          <w:sz w:val="18"/>
          <w:szCs w:val="18"/>
          <w:lang w:val="sv-SE"/>
        </w:rPr>
      </w:pPr>
      <w:r>
        <w:rPr>
          <w:rFonts w:ascii="Arial" w:hAnsi="Arial" w:cs="Arial"/>
          <w:b/>
          <w:noProof/>
          <w:snapToGrid/>
          <w:sz w:val="18"/>
          <w:szCs w:val="18"/>
          <w:lang w:val="sv-SE"/>
        </w:rPr>
        <w:t>Innovasjonskraften fra Hultafors Group imponerte juryen med 37 ekspertmedlemmer i</w:t>
      </w:r>
      <w:r w:rsidR="002356FE" w:rsidRPr="003A149C">
        <w:rPr>
          <w:rFonts w:ascii="Arial" w:hAnsi="Arial" w:cs="Arial"/>
          <w:b/>
          <w:noProof/>
          <w:snapToGrid/>
          <w:sz w:val="18"/>
          <w:szCs w:val="18"/>
          <w:lang w:val="sv-SE"/>
        </w:rPr>
        <w:t xml:space="preserve"> "red dot award: produktdesign 2013". De </w:t>
      </w:r>
      <w:r>
        <w:rPr>
          <w:rFonts w:ascii="Arial" w:hAnsi="Arial" w:cs="Arial"/>
          <w:b/>
          <w:noProof/>
          <w:snapToGrid/>
          <w:sz w:val="18"/>
          <w:szCs w:val="18"/>
          <w:lang w:val="sv-SE"/>
        </w:rPr>
        <w:t>som overbeviser de kjente ekspertene innenfor området kan dekorere produktet med ”red dot” og posisjonerer seg på et internasjonelt nivå. Medlemmene i juryen fikk inn i alt 4 662 deltakere fra 19 ulike land i årets konkurranse. Kun produkter med den beste designen vekket entusiasme fra juryen, noe Hultafors målebånd CC gjorde med sin fremgangsrike kreative design.</w:t>
      </w:r>
    </w:p>
    <w:p w14:paraId="7B850C4F" w14:textId="0B9C38B8" w:rsidR="002356FE" w:rsidRPr="002356FE" w:rsidRDefault="005346A4" w:rsidP="007D2041">
      <w:pPr>
        <w:pStyle w:val="Brdtekst2"/>
        <w:rPr>
          <w:rFonts w:ascii="Arial" w:hAnsi="Arial" w:cs="Arial"/>
          <w:b/>
          <w:sz w:val="24"/>
          <w:lang w:val="sv-SE"/>
        </w:rPr>
      </w:pPr>
      <w:r>
        <w:rPr>
          <w:rFonts w:ascii="Arial" w:hAnsi="Arial" w:cs="Arial"/>
          <w:b/>
          <w:noProof/>
          <w:snapToGrid/>
          <w:sz w:val="24"/>
          <w:lang w:val="nb-NO" w:eastAsia="nb-NO"/>
        </w:rPr>
        <w:drawing>
          <wp:anchor distT="0" distB="0" distL="114300" distR="114300" simplePos="0" relativeHeight="251658240" behindDoc="1" locked="0" layoutInCell="1" allowOverlap="1" wp14:anchorId="55B0DE70" wp14:editId="3A15F36F">
            <wp:simplePos x="0" y="0"/>
            <wp:positionH relativeFrom="column">
              <wp:posOffset>695461</wp:posOffset>
            </wp:positionH>
            <wp:positionV relativeFrom="paragraph">
              <wp:posOffset>66631</wp:posOffset>
            </wp:positionV>
            <wp:extent cx="4233725" cy="1389358"/>
            <wp:effectExtent l="0" t="0" r="0" b="190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_Tape_CC_GroupPhoto LR.tif"/>
                    <pic:cNvPicPr/>
                  </pic:nvPicPr>
                  <pic:blipFill>
                    <a:blip r:embed="rId9">
                      <a:extLst>
                        <a:ext uri="{28A0092B-C50C-407E-A947-70E740481C1C}">
                          <a14:useLocalDpi xmlns:a14="http://schemas.microsoft.com/office/drawing/2010/main" val="0"/>
                        </a:ext>
                      </a:extLst>
                    </a:blip>
                    <a:stretch>
                      <a:fillRect/>
                    </a:stretch>
                  </pic:blipFill>
                  <pic:spPr>
                    <a:xfrm>
                      <a:off x="0" y="0"/>
                      <a:ext cx="4233725" cy="1389358"/>
                    </a:xfrm>
                    <a:prstGeom prst="rect">
                      <a:avLst/>
                    </a:prstGeom>
                  </pic:spPr>
                </pic:pic>
              </a:graphicData>
            </a:graphic>
            <wp14:sizeRelH relativeFrom="page">
              <wp14:pctWidth>0</wp14:pctWidth>
            </wp14:sizeRelH>
            <wp14:sizeRelV relativeFrom="page">
              <wp14:pctHeight>0</wp14:pctHeight>
            </wp14:sizeRelV>
          </wp:anchor>
        </w:drawing>
      </w:r>
    </w:p>
    <w:p w14:paraId="13DA29D6" w14:textId="4A1E6883" w:rsidR="00C379E1" w:rsidRPr="002356FE" w:rsidRDefault="00C379E1" w:rsidP="007D2041">
      <w:pPr>
        <w:pStyle w:val="Brdtekst2"/>
        <w:rPr>
          <w:rFonts w:ascii="Arial" w:hAnsi="Arial" w:cs="Arial"/>
          <w:b/>
          <w:sz w:val="24"/>
          <w:lang w:val="sv-SE"/>
        </w:rPr>
      </w:pPr>
    </w:p>
    <w:p w14:paraId="3383A32D" w14:textId="53F18817" w:rsidR="00C379E1" w:rsidRPr="002356FE" w:rsidRDefault="00C379E1" w:rsidP="007D2041">
      <w:pPr>
        <w:pStyle w:val="Brdtekst2"/>
        <w:rPr>
          <w:rFonts w:ascii="Arial" w:hAnsi="Arial" w:cs="Arial"/>
          <w:b/>
          <w:sz w:val="24"/>
          <w:lang w:val="sv-SE"/>
        </w:rPr>
      </w:pPr>
    </w:p>
    <w:p w14:paraId="5C17C42C" w14:textId="274C9EE3" w:rsidR="00C379E1" w:rsidRPr="002356FE" w:rsidRDefault="00C379E1" w:rsidP="007D2041">
      <w:pPr>
        <w:pStyle w:val="Brdtekst2"/>
        <w:rPr>
          <w:rFonts w:ascii="Arial" w:hAnsi="Arial" w:cs="Arial"/>
          <w:b/>
          <w:sz w:val="24"/>
          <w:lang w:val="sv-SE"/>
        </w:rPr>
      </w:pPr>
    </w:p>
    <w:p w14:paraId="16CDA920" w14:textId="77777777" w:rsidR="00C379E1" w:rsidRPr="002356FE" w:rsidRDefault="00C379E1" w:rsidP="007D2041">
      <w:pPr>
        <w:pStyle w:val="Brdtekst2"/>
        <w:rPr>
          <w:rFonts w:ascii="Arial" w:hAnsi="Arial" w:cs="Arial"/>
          <w:b/>
          <w:sz w:val="24"/>
          <w:lang w:val="sv-SE"/>
        </w:rPr>
      </w:pPr>
    </w:p>
    <w:p w14:paraId="6ADDDBA2" w14:textId="39C6449C" w:rsidR="00C379E1" w:rsidRPr="002356FE" w:rsidRDefault="0087799D" w:rsidP="007D2041">
      <w:pPr>
        <w:pStyle w:val="Brdtekst2"/>
        <w:rPr>
          <w:rFonts w:ascii="Arial" w:hAnsi="Arial" w:cs="Arial"/>
          <w:b/>
          <w:sz w:val="24"/>
          <w:lang w:val="sv-SE"/>
        </w:rPr>
      </w:pPr>
      <w:r>
        <w:rPr>
          <w:rFonts w:ascii="Arial" w:hAnsi="Arial" w:cs="Arial"/>
          <w:i/>
          <w:iCs/>
          <w:noProof/>
          <w:color w:val="0000FF"/>
          <w:szCs w:val="22"/>
          <w:lang w:val="nb-NO" w:eastAsia="nb-NO"/>
        </w:rPr>
        <w:drawing>
          <wp:anchor distT="0" distB="0" distL="114300" distR="114300" simplePos="0" relativeHeight="251660288" behindDoc="1" locked="0" layoutInCell="1" allowOverlap="1" wp14:anchorId="2AB238E5" wp14:editId="0642F7F5">
            <wp:simplePos x="0" y="0"/>
            <wp:positionH relativeFrom="column">
              <wp:posOffset>182880</wp:posOffset>
            </wp:positionH>
            <wp:positionV relativeFrom="paragraph">
              <wp:posOffset>136525</wp:posOffset>
            </wp:positionV>
            <wp:extent cx="650240" cy="44386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da_winner 2013_cmyk.jpg"/>
                    <pic:cNvPicPr/>
                  </pic:nvPicPr>
                  <pic:blipFill>
                    <a:blip r:embed="rId10">
                      <a:extLst>
                        <a:ext uri="{28A0092B-C50C-407E-A947-70E740481C1C}">
                          <a14:useLocalDpi xmlns:a14="http://schemas.microsoft.com/office/drawing/2010/main" val="0"/>
                        </a:ext>
                      </a:extLst>
                    </a:blip>
                    <a:stretch>
                      <a:fillRect/>
                    </a:stretch>
                  </pic:blipFill>
                  <pic:spPr>
                    <a:xfrm>
                      <a:off x="0" y="0"/>
                      <a:ext cx="650240" cy="443865"/>
                    </a:xfrm>
                    <a:prstGeom prst="rect">
                      <a:avLst/>
                    </a:prstGeom>
                  </pic:spPr>
                </pic:pic>
              </a:graphicData>
            </a:graphic>
            <wp14:sizeRelH relativeFrom="page">
              <wp14:pctWidth>0</wp14:pctWidth>
            </wp14:sizeRelH>
            <wp14:sizeRelV relativeFrom="page">
              <wp14:pctHeight>0</wp14:pctHeight>
            </wp14:sizeRelV>
          </wp:anchor>
        </w:drawing>
      </w:r>
    </w:p>
    <w:p w14:paraId="5C3FB9BB" w14:textId="76446AE8" w:rsidR="00C379E1" w:rsidRPr="002356FE" w:rsidRDefault="00C379E1" w:rsidP="007D2041">
      <w:pPr>
        <w:pStyle w:val="Brdtekst2"/>
        <w:rPr>
          <w:rFonts w:ascii="Arial" w:hAnsi="Arial" w:cs="Arial"/>
          <w:b/>
          <w:sz w:val="24"/>
          <w:lang w:val="sv-SE"/>
        </w:rPr>
      </w:pPr>
    </w:p>
    <w:p w14:paraId="13C519B9" w14:textId="77777777" w:rsidR="00C379E1" w:rsidRPr="002356FE" w:rsidRDefault="00C379E1" w:rsidP="007D2041">
      <w:pPr>
        <w:pStyle w:val="Brdtekst2"/>
        <w:rPr>
          <w:rFonts w:ascii="Arial" w:hAnsi="Arial" w:cs="Arial"/>
          <w:b/>
          <w:sz w:val="24"/>
          <w:lang w:val="sv-SE"/>
        </w:rPr>
      </w:pPr>
    </w:p>
    <w:p w14:paraId="0B787912" w14:textId="6D4BFC84" w:rsidR="00C379E1" w:rsidRPr="002356FE" w:rsidRDefault="00C379E1" w:rsidP="007D2041">
      <w:pPr>
        <w:pStyle w:val="Brdtekst2"/>
        <w:rPr>
          <w:rFonts w:ascii="Arial" w:hAnsi="Arial" w:cs="Arial"/>
          <w:b/>
          <w:sz w:val="24"/>
          <w:lang w:val="sv-SE"/>
        </w:rPr>
      </w:pPr>
    </w:p>
    <w:p w14:paraId="798E6F8A" w14:textId="595B74CF" w:rsidR="007D2041" w:rsidRPr="003A149C" w:rsidRDefault="005346A4" w:rsidP="00C379E1">
      <w:pPr>
        <w:spacing w:line="276" w:lineRule="auto"/>
        <w:rPr>
          <w:rFonts w:ascii="Arial" w:hAnsi="Arial" w:cs="Arial"/>
          <w:b/>
          <w:sz w:val="18"/>
          <w:szCs w:val="18"/>
        </w:rPr>
      </w:pPr>
      <w:r w:rsidRPr="003A149C">
        <w:rPr>
          <w:rFonts w:ascii="Arial" w:hAnsi="Arial" w:cs="Arial"/>
          <w:color w:val="000000"/>
          <w:sz w:val="18"/>
          <w:szCs w:val="18"/>
        </w:rPr>
        <w:t xml:space="preserve">Hultafors har </w:t>
      </w:r>
      <w:r w:rsidR="00D835A5">
        <w:rPr>
          <w:rFonts w:ascii="Arial" w:hAnsi="Arial" w:cs="Arial"/>
          <w:color w:val="000000"/>
          <w:sz w:val="18"/>
          <w:szCs w:val="18"/>
        </w:rPr>
        <w:t xml:space="preserve">utviklet verktøy i </w:t>
      </w:r>
      <w:r w:rsidR="000E05EA">
        <w:rPr>
          <w:rFonts w:ascii="Arial" w:hAnsi="Arial" w:cs="Arial"/>
          <w:color w:val="000000"/>
          <w:sz w:val="18"/>
          <w:szCs w:val="18"/>
        </w:rPr>
        <w:t>130</w:t>
      </w:r>
      <w:r w:rsidRPr="003A149C">
        <w:rPr>
          <w:rFonts w:ascii="Arial" w:hAnsi="Arial" w:cs="Arial"/>
          <w:color w:val="000000"/>
          <w:sz w:val="18"/>
          <w:szCs w:val="18"/>
        </w:rPr>
        <w:t xml:space="preserve"> år o</w:t>
      </w:r>
      <w:r w:rsidR="00D835A5">
        <w:rPr>
          <w:rFonts w:ascii="Arial" w:hAnsi="Arial" w:cs="Arial"/>
          <w:color w:val="000000"/>
          <w:sz w:val="18"/>
          <w:szCs w:val="18"/>
        </w:rPr>
        <w:t xml:space="preserve">g er kjent for å utvikle innovative verktøy som tåler tøffe tak og som er holdbare i lengden. Hultafors har alltid ligget i forkant med tanke på sikkerhet og teknisk utvikling, men vi har også et stort fokus på ergonomisk utforming. Vi er svært stolte over at vårt nye målebånd CC har fått prisen i kategorien produktdesign i verdens mest prestisjefylte desisgnkonkurranse, sier </w:t>
      </w:r>
      <w:r w:rsidR="001A3A48" w:rsidRPr="003A149C">
        <w:rPr>
          <w:rFonts w:ascii="Arial" w:hAnsi="Arial" w:cs="Arial"/>
          <w:color w:val="000000"/>
          <w:sz w:val="18"/>
          <w:szCs w:val="18"/>
        </w:rPr>
        <w:t xml:space="preserve">Håkan Carlsson </w:t>
      </w:r>
      <w:r w:rsidR="00D835A5">
        <w:rPr>
          <w:rFonts w:ascii="Arial" w:hAnsi="Arial" w:cs="Arial"/>
          <w:color w:val="000000"/>
          <w:sz w:val="18"/>
          <w:szCs w:val="18"/>
        </w:rPr>
        <w:t>hos</w:t>
      </w:r>
      <w:r w:rsidR="001A3A48" w:rsidRPr="003A149C">
        <w:rPr>
          <w:rFonts w:ascii="Arial" w:hAnsi="Arial" w:cs="Arial"/>
          <w:color w:val="000000"/>
          <w:sz w:val="18"/>
          <w:szCs w:val="18"/>
        </w:rPr>
        <w:t xml:space="preserve"> Hultafors Group</w:t>
      </w:r>
    </w:p>
    <w:p w14:paraId="5F906CFE" w14:textId="1A1E2085" w:rsidR="001A3A48" w:rsidRPr="003A149C" w:rsidRDefault="001A3A48" w:rsidP="000D4BE4">
      <w:pPr>
        <w:spacing w:line="276" w:lineRule="auto"/>
        <w:rPr>
          <w:rFonts w:ascii="Arial" w:hAnsi="Arial" w:cs="Arial"/>
          <w:color w:val="000000"/>
          <w:sz w:val="18"/>
          <w:szCs w:val="18"/>
        </w:rPr>
      </w:pPr>
    </w:p>
    <w:p w14:paraId="1019B09D" w14:textId="2088EC73" w:rsidR="00FE6E1F" w:rsidRPr="003A149C" w:rsidRDefault="00D835A5" w:rsidP="000D4BE4">
      <w:pPr>
        <w:spacing w:line="276" w:lineRule="auto"/>
        <w:rPr>
          <w:rFonts w:ascii="Arial" w:hAnsi="Arial" w:cs="Arial"/>
          <w:b/>
          <w:i/>
          <w:color w:val="000000"/>
          <w:sz w:val="18"/>
          <w:szCs w:val="18"/>
        </w:rPr>
      </w:pPr>
      <w:r>
        <w:rPr>
          <w:rFonts w:ascii="Arial" w:hAnsi="Arial" w:cs="Arial"/>
          <w:b/>
          <w:i/>
          <w:color w:val="000000"/>
          <w:sz w:val="18"/>
          <w:szCs w:val="18"/>
        </w:rPr>
        <w:t xml:space="preserve">Langt målebånd </w:t>
      </w:r>
      <w:r w:rsidR="00DF301A" w:rsidRPr="003A149C">
        <w:rPr>
          <w:rFonts w:ascii="Arial" w:hAnsi="Arial" w:cs="Arial"/>
          <w:b/>
          <w:i/>
          <w:color w:val="000000"/>
          <w:sz w:val="18"/>
          <w:szCs w:val="18"/>
        </w:rPr>
        <w:t>CC</w:t>
      </w:r>
      <w:r w:rsidR="00E95ADA" w:rsidRPr="003A149C">
        <w:rPr>
          <w:rFonts w:ascii="Arial" w:hAnsi="Arial" w:cs="Arial"/>
          <w:b/>
          <w:i/>
          <w:color w:val="000000"/>
          <w:sz w:val="18"/>
          <w:szCs w:val="18"/>
        </w:rPr>
        <w:t xml:space="preserve"> </w:t>
      </w:r>
      <w:r w:rsidR="00FE6E1F" w:rsidRPr="003A149C">
        <w:rPr>
          <w:rFonts w:ascii="Arial" w:hAnsi="Arial" w:cs="Arial"/>
          <w:b/>
          <w:i/>
          <w:color w:val="000000"/>
          <w:sz w:val="18"/>
          <w:szCs w:val="18"/>
        </w:rPr>
        <w:t>Hultafors.</w:t>
      </w:r>
    </w:p>
    <w:p w14:paraId="7D613F20" w14:textId="038996AF" w:rsidR="000D4BE4" w:rsidRPr="003A149C" w:rsidRDefault="00D835A5" w:rsidP="000D4BE4">
      <w:pPr>
        <w:spacing w:line="276" w:lineRule="auto"/>
        <w:rPr>
          <w:rFonts w:ascii="Arial" w:hAnsi="Arial" w:cs="Arial"/>
          <w:i/>
          <w:color w:val="000000"/>
          <w:sz w:val="18"/>
          <w:szCs w:val="18"/>
        </w:rPr>
      </w:pPr>
      <w:r>
        <w:rPr>
          <w:rFonts w:ascii="Arial" w:hAnsi="Arial" w:cs="Arial"/>
          <w:i/>
          <w:color w:val="000000"/>
          <w:sz w:val="18"/>
          <w:szCs w:val="18"/>
        </w:rPr>
        <w:t>Når du bruker CC merker du forskjellen umiddelbart</w:t>
      </w:r>
      <w:r w:rsidR="00E95ADA" w:rsidRPr="003A149C">
        <w:rPr>
          <w:rFonts w:ascii="Arial" w:hAnsi="Arial" w:cs="Arial"/>
          <w:i/>
          <w:color w:val="000000"/>
          <w:sz w:val="18"/>
          <w:szCs w:val="18"/>
        </w:rPr>
        <w:t xml:space="preserve">. Det </w:t>
      </w:r>
      <w:r>
        <w:rPr>
          <w:rFonts w:ascii="Arial" w:hAnsi="Arial" w:cs="Arial"/>
          <w:i/>
          <w:color w:val="000000"/>
          <w:sz w:val="18"/>
          <w:szCs w:val="18"/>
        </w:rPr>
        <w:t>unike etthåndsgrepet som er individuelt utf</w:t>
      </w:r>
      <w:r w:rsidR="000E05EA">
        <w:rPr>
          <w:rFonts w:ascii="Arial" w:hAnsi="Arial" w:cs="Arial"/>
          <w:i/>
          <w:color w:val="000000"/>
          <w:sz w:val="18"/>
          <w:szCs w:val="18"/>
        </w:rPr>
        <w:t>ormet for hver størrelse, og høykvalitets</w:t>
      </w:r>
      <w:r>
        <w:rPr>
          <w:rFonts w:ascii="Arial" w:hAnsi="Arial" w:cs="Arial"/>
          <w:i/>
          <w:color w:val="000000"/>
          <w:sz w:val="18"/>
          <w:szCs w:val="18"/>
        </w:rPr>
        <w:t xml:space="preserve"> presisjonsmek</w:t>
      </w:r>
      <w:r w:rsidR="000E05EA">
        <w:rPr>
          <w:rFonts w:ascii="Arial" w:hAnsi="Arial" w:cs="Arial"/>
          <w:i/>
          <w:color w:val="000000"/>
          <w:sz w:val="18"/>
          <w:szCs w:val="18"/>
        </w:rPr>
        <w:t>anismen garanterer smidig bruk.</w:t>
      </w:r>
    </w:p>
    <w:p w14:paraId="5149DC48" w14:textId="77777777" w:rsidR="000D4BE4" w:rsidRPr="003A149C" w:rsidRDefault="000D4BE4" w:rsidP="000D4BE4">
      <w:pPr>
        <w:spacing w:line="276" w:lineRule="auto"/>
        <w:rPr>
          <w:rFonts w:ascii="Arial" w:hAnsi="Arial" w:cs="Arial"/>
          <w:i/>
          <w:color w:val="000000"/>
          <w:sz w:val="18"/>
          <w:szCs w:val="18"/>
        </w:rPr>
      </w:pPr>
    </w:p>
    <w:p w14:paraId="05F07130" w14:textId="132AA772" w:rsidR="007D2041" w:rsidRPr="003A149C" w:rsidRDefault="000E05EA" w:rsidP="003A149C">
      <w:pPr>
        <w:spacing w:line="276" w:lineRule="auto"/>
        <w:rPr>
          <w:rFonts w:ascii="Arial" w:hAnsi="Arial" w:cs="Arial"/>
          <w:sz w:val="18"/>
          <w:szCs w:val="18"/>
        </w:rPr>
      </w:pPr>
      <w:r>
        <w:rPr>
          <w:rFonts w:ascii="Arial" w:hAnsi="Arial" w:cs="Arial"/>
          <w:sz w:val="18"/>
          <w:szCs w:val="18"/>
        </w:rPr>
        <w:t>Al</w:t>
      </w:r>
      <w:r w:rsidR="00427CF8" w:rsidRPr="003A149C">
        <w:rPr>
          <w:rFonts w:ascii="Arial" w:hAnsi="Arial" w:cs="Arial"/>
          <w:sz w:val="18"/>
          <w:szCs w:val="18"/>
        </w:rPr>
        <w:t xml:space="preserve">t i en kapsel av </w:t>
      </w:r>
      <w:r w:rsidR="00D835A5">
        <w:rPr>
          <w:rFonts w:ascii="Arial" w:hAnsi="Arial" w:cs="Arial"/>
          <w:sz w:val="18"/>
          <w:szCs w:val="18"/>
        </w:rPr>
        <w:t>A</w:t>
      </w:r>
      <w:r w:rsidR="00427CF8" w:rsidRPr="003A149C">
        <w:rPr>
          <w:rFonts w:ascii="Arial" w:hAnsi="Arial" w:cs="Arial"/>
          <w:sz w:val="18"/>
          <w:szCs w:val="18"/>
        </w:rPr>
        <w:t xml:space="preserve">BS-plast, </w:t>
      </w:r>
      <w:r>
        <w:rPr>
          <w:rFonts w:ascii="Arial" w:hAnsi="Arial" w:cs="Arial"/>
          <w:sz w:val="18"/>
          <w:szCs w:val="18"/>
        </w:rPr>
        <w:t>produsert for ekstrem bruk</w:t>
      </w:r>
      <w:r w:rsidR="00D835A5">
        <w:rPr>
          <w:rFonts w:ascii="Arial" w:hAnsi="Arial" w:cs="Arial"/>
          <w:sz w:val="18"/>
          <w:szCs w:val="18"/>
        </w:rPr>
        <w:t xml:space="preserve">. </w:t>
      </w:r>
      <w:r>
        <w:rPr>
          <w:rFonts w:ascii="Arial" w:hAnsi="Arial" w:cs="Arial"/>
          <w:sz w:val="18"/>
          <w:szCs w:val="18"/>
        </w:rPr>
        <w:t xml:space="preserve">Den har i tillegg en smart ring i enden som gjør at du enkelt kan feste målebåndet for å lette målingen ytterligere. Egenskaper som valg av stål eller glassfiber og en smart løsning for å sikre målebåndet ved arbeid i høyden gjør at du får overlegen pålitelighet og brukervennlighet – hver gang du måler. </w:t>
      </w:r>
    </w:p>
    <w:p w14:paraId="72C62B80" w14:textId="77777777" w:rsidR="005733B9" w:rsidRPr="003A149C" w:rsidRDefault="005733B9" w:rsidP="007D2041">
      <w:pPr>
        <w:rPr>
          <w:rFonts w:ascii="Arial" w:hAnsi="Arial" w:cs="Arial"/>
          <w:sz w:val="18"/>
          <w:szCs w:val="18"/>
        </w:rPr>
      </w:pPr>
    </w:p>
    <w:p w14:paraId="75976D85" w14:textId="770CD6D4" w:rsidR="007D2041" w:rsidRPr="003A149C" w:rsidRDefault="003A149C" w:rsidP="007D2041">
      <w:pPr>
        <w:ind w:left="2784" w:right="-3175" w:hanging="2784"/>
        <w:rPr>
          <w:rFonts w:ascii="Arial" w:hAnsi="Arial" w:cs="Arial"/>
          <w:sz w:val="18"/>
          <w:szCs w:val="18"/>
        </w:rPr>
      </w:pPr>
      <w:r w:rsidRPr="003A149C">
        <w:rPr>
          <w:rFonts w:ascii="Arial" w:hAnsi="Arial" w:cs="Arial"/>
          <w:sz w:val="18"/>
          <w:szCs w:val="18"/>
        </w:rPr>
        <w:t xml:space="preserve">Mer </w:t>
      </w:r>
      <w:r w:rsidR="00D835A5">
        <w:rPr>
          <w:rFonts w:ascii="Arial" w:hAnsi="Arial" w:cs="Arial"/>
          <w:sz w:val="18"/>
          <w:szCs w:val="18"/>
        </w:rPr>
        <w:t xml:space="preserve">informasjon finnes tilgjengelig </w:t>
      </w:r>
      <w:r w:rsidRPr="003A149C">
        <w:rPr>
          <w:rFonts w:ascii="Arial" w:hAnsi="Arial" w:cs="Arial"/>
          <w:sz w:val="18"/>
          <w:szCs w:val="18"/>
        </w:rPr>
        <w:t>på</w:t>
      </w:r>
      <w:r w:rsidR="007D2041" w:rsidRPr="003A149C">
        <w:rPr>
          <w:rFonts w:ascii="Arial" w:hAnsi="Arial" w:cs="Arial"/>
          <w:sz w:val="18"/>
          <w:szCs w:val="18"/>
        </w:rPr>
        <w:t xml:space="preserve">: </w:t>
      </w:r>
      <w:hyperlink r:id="rId11" w:history="1">
        <w:r w:rsidR="007D2041" w:rsidRPr="003A149C">
          <w:rPr>
            <w:rStyle w:val="Hyperkobling"/>
            <w:rFonts w:ascii="Arial" w:hAnsi="Arial" w:cs="Arial"/>
            <w:sz w:val="18"/>
            <w:szCs w:val="18"/>
          </w:rPr>
          <w:t>www.red-dot.de/press</w:t>
        </w:r>
      </w:hyperlink>
    </w:p>
    <w:p w14:paraId="4D517E87" w14:textId="77777777" w:rsidR="007D2041" w:rsidRPr="003A149C" w:rsidRDefault="007D2041" w:rsidP="007D2041">
      <w:pPr>
        <w:ind w:right="-3175"/>
        <w:rPr>
          <w:rFonts w:ascii="Rotis Semi Sans" w:hAnsi="Rotis Semi Sans"/>
          <w:sz w:val="18"/>
          <w:szCs w:val="18"/>
        </w:rPr>
      </w:pPr>
    </w:p>
    <w:p w14:paraId="7D32E0A5" w14:textId="77777777" w:rsidR="00D835A5" w:rsidRPr="00C878AB" w:rsidRDefault="00D835A5" w:rsidP="00D835A5">
      <w:pPr>
        <w:rPr>
          <w:rFonts w:ascii="Arial" w:hAnsi="Arial" w:cs="Arial"/>
          <w:sz w:val="20"/>
          <w:szCs w:val="20"/>
        </w:rPr>
      </w:pPr>
      <w:r>
        <w:rPr>
          <w:rFonts w:ascii="Arial" w:hAnsi="Arial" w:cs="Arial"/>
          <w:sz w:val="20"/>
          <w:szCs w:val="20"/>
        </w:rPr>
        <w:t>For mer informasjon ta kontakt med: Dag Erlandsen, produktspesialist Hultafors, Hultafors Group Norge tlf 93 26 04 84 de@hultaforsgroup.no</w:t>
      </w:r>
    </w:p>
    <w:p w14:paraId="23E105EA" w14:textId="77777777" w:rsidR="00D835A5" w:rsidRPr="00C878AB" w:rsidRDefault="00D835A5" w:rsidP="00D835A5">
      <w:pPr>
        <w:rPr>
          <w:rFonts w:ascii="Arial" w:hAnsi="Arial" w:cs="Arial"/>
          <w:sz w:val="20"/>
          <w:szCs w:val="20"/>
        </w:rPr>
      </w:pPr>
    </w:p>
    <w:p w14:paraId="0AACB21C" w14:textId="77777777" w:rsidR="00D835A5" w:rsidRDefault="00D835A5" w:rsidP="00D835A5">
      <w:pPr>
        <w:rPr>
          <w:rFonts w:ascii="Arial" w:hAnsi="Arial" w:cs="Arial"/>
          <w:sz w:val="20"/>
          <w:szCs w:val="20"/>
        </w:rPr>
      </w:pPr>
      <w:r>
        <w:rPr>
          <w:rFonts w:ascii="Arial" w:hAnsi="Arial" w:cs="Arial"/>
          <w:sz w:val="20"/>
          <w:szCs w:val="20"/>
        </w:rPr>
        <w:t xml:space="preserve">For spørsmål rundt produktbilder, marketing etc ta kontakt med : Meyla Sylvestog Enerly, marketingansvarlig hos Hultafors Group Norge AS, 41 52 02 71, </w:t>
      </w:r>
      <w:hyperlink r:id="rId12" w:history="1">
        <w:r w:rsidRPr="00C06859">
          <w:rPr>
            <w:rStyle w:val="Hyperkobling"/>
            <w:rFonts w:ascii="Arial" w:hAnsi="Arial" w:cs="Arial"/>
            <w:sz w:val="20"/>
            <w:szCs w:val="20"/>
          </w:rPr>
          <w:t>mse@hultaforsgroup.no</w:t>
        </w:r>
      </w:hyperlink>
      <w:r>
        <w:rPr>
          <w:rFonts w:ascii="Arial" w:hAnsi="Arial" w:cs="Arial"/>
          <w:sz w:val="20"/>
          <w:szCs w:val="20"/>
        </w:rPr>
        <w:t xml:space="preserve"> </w:t>
      </w:r>
    </w:p>
    <w:p w14:paraId="3FD03ACF" w14:textId="77777777" w:rsidR="0087799D" w:rsidRPr="003A149C" w:rsidRDefault="0087799D" w:rsidP="0087799D">
      <w:pPr>
        <w:rPr>
          <w:rFonts w:ascii="Arial" w:hAnsi="Arial" w:cs="Arial"/>
          <w:sz w:val="18"/>
          <w:szCs w:val="18"/>
        </w:rPr>
      </w:pPr>
    </w:p>
    <w:p w14:paraId="4D93370E" w14:textId="77777777" w:rsidR="003A149C" w:rsidRPr="003F1DB7" w:rsidRDefault="003A149C" w:rsidP="003A149C">
      <w:pPr>
        <w:pBdr>
          <w:bottom w:val="single" w:sz="6" w:space="1" w:color="auto"/>
        </w:pBdr>
        <w:rPr>
          <w:rFonts w:ascii="Arial" w:hAnsi="Arial" w:cs="Arial"/>
          <w:sz w:val="22"/>
          <w:szCs w:val="22"/>
        </w:rPr>
      </w:pPr>
    </w:p>
    <w:p w14:paraId="5A5C8733" w14:textId="77777777" w:rsidR="00137D2B" w:rsidRPr="003F1DB7" w:rsidRDefault="00137D2B" w:rsidP="00137D2B">
      <w:pPr>
        <w:rPr>
          <w:rFonts w:ascii="Arial" w:hAnsi="Arial" w:cs="Arial"/>
          <w:sz w:val="22"/>
          <w:szCs w:val="22"/>
        </w:rPr>
      </w:pPr>
    </w:p>
    <w:p w14:paraId="52F9E78F" w14:textId="77777777" w:rsidR="00476FBD" w:rsidRPr="00C878AB" w:rsidRDefault="00476FBD" w:rsidP="00476FBD">
      <w:pPr>
        <w:rPr>
          <w:rFonts w:ascii="Arial" w:hAnsi="Arial" w:cs="Arial"/>
          <w:i/>
          <w:sz w:val="20"/>
          <w:szCs w:val="20"/>
        </w:rPr>
      </w:pPr>
      <w:r w:rsidRPr="00C878AB">
        <w:rPr>
          <w:rFonts w:ascii="Arial" w:hAnsi="Arial" w:cs="Arial"/>
          <w:i/>
          <w:sz w:val="20"/>
          <w:szCs w:val="20"/>
        </w:rPr>
        <w:t xml:space="preserve">Hultafors Group består av </w:t>
      </w:r>
      <w:r>
        <w:rPr>
          <w:rFonts w:ascii="Arial" w:hAnsi="Arial" w:cs="Arial"/>
          <w:i/>
          <w:sz w:val="20"/>
          <w:szCs w:val="20"/>
        </w:rPr>
        <w:t xml:space="preserve">varemerkene </w:t>
      </w:r>
      <w:r w:rsidRPr="00C878AB">
        <w:rPr>
          <w:rFonts w:ascii="Arial" w:hAnsi="Arial" w:cs="Arial"/>
          <w:i/>
          <w:sz w:val="20"/>
          <w:szCs w:val="20"/>
        </w:rPr>
        <w:t>Sni</w:t>
      </w:r>
      <w:r>
        <w:rPr>
          <w:rFonts w:ascii="Arial" w:hAnsi="Arial" w:cs="Arial"/>
          <w:i/>
          <w:sz w:val="20"/>
          <w:szCs w:val="20"/>
        </w:rPr>
        <w:t>ckers Workwear, Wibe Ladders og Hultafors</w:t>
      </w:r>
      <w:r w:rsidRPr="00C878AB">
        <w:rPr>
          <w:rFonts w:ascii="Arial" w:hAnsi="Arial" w:cs="Arial"/>
          <w:i/>
          <w:sz w:val="20"/>
          <w:szCs w:val="20"/>
        </w:rPr>
        <w:t xml:space="preserve">. </w:t>
      </w:r>
      <w:r>
        <w:rPr>
          <w:rFonts w:ascii="Arial" w:hAnsi="Arial" w:cs="Arial"/>
          <w:i/>
          <w:sz w:val="20"/>
          <w:szCs w:val="20"/>
        </w:rPr>
        <w:t xml:space="preserve">Sammen danner de en unik produktfamilie for håndverkere som vil ha produkter de kan stole på. Hultafors Group har 650 ansatte og omsetning på over 37 markeder over hele verden. </w:t>
      </w:r>
      <w:hyperlink r:id="rId13" w:history="1">
        <w:r w:rsidRPr="00C06859">
          <w:rPr>
            <w:rStyle w:val="Hyperkobling"/>
            <w:rFonts w:ascii="Arial" w:hAnsi="Arial" w:cs="Arial"/>
            <w:i/>
            <w:sz w:val="20"/>
            <w:szCs w:val="20"/>
          </w:rPr>
          <w:t>www.hultaforsgroup.no</w:t>
        </w:r>
      </w:hyperlink>
      <w:r>
        <w:rPr>
          <w:rFonts w:ascii="Arial" w:hAnsi="Arial" w:cs="Arial"/>
          <w:i/>
          <w:sz w:val="20"/>
          <w:szCs w:val="20"/>
        </w:rPr>
        <w:t xml:space="preserve"> </w:t>
      </w:r>
      <w:r w:rsidRPr="00C878AB">
        <w:rPr>
          <w:rFonts w:ascii="Arial" w:hAnsi="Arial" w:cs="Arial"/>
          <w:i/>
          <w:sz w:val="20"/>
          <w:szCs w:val="20"/>
        </w:rPr>
        <w:t xml:space="preserve"> </w:t>
      </w:r>
    </w:p>
    <w:p w14:paraId="58353D47" w14:textId="77777777" w:rsidR="00476FBD" w:rsidRDefault="00476FBD" w:rsidP="00476FBD">
      <w:pPr>
        <w:rPr>
          <w:rFonts w:ascii="Arial" w:hAnsi="Arial" w:cs="Arial"/>
          <w:i/>
          <w:sz w:val="20"/>
          <w:szCs w:val="20"/>
        </w:rPr>
      </w:pPr>
    </w:p>
    <w:p w14:paraId="0D7CAEF4" w14:textId="77777777" w:rsidR="00476FBD" w:rsidRPr="00413AD4" w:rsidRDefault="00476FBD" w:rsidP="00476FBD">
      <w:pPr>
        <w:pStyle w:val="Rentekst"/>
        <w:rPr>
          <w:rFonts w:asciiTheme="majorHAnsi" w:hAnsiTheme="majorHAnsi" w:cstheme="majorHAnsi"/>
          <w:b/>
          <w:i/>
          <w:sz w:val="20"/>
          <w:szCs w:val="20"/>
          <w:lang w:val="sv-SE"/>
        </w:rPr>
      </w:pPr>
      <w:r w:rsidRPr="00413AD4">
        <w:rPr>
          <w:rFonts w:asciiTheme="majorHAnsi" w:hAnsiTheme="majorHAnsi" w:cstheme="majorHAnsi"/>
          <w:b/>
          <w:i/>
          <w:sz w:val="20"/>
          <w:szCs w:val="20"/>
          <w:lang w:val="sv-SE"/>
        </w:rPr>
        <w:t>Om ”red dot design awards”</w:t>
      </w:r>
    </w:p>
    <w:p w14:paraId="0350782C" w14:textId="77777777" w:rsidR="00476FBD" w:rsidRPr="00413AD4" w:rsidRDefault="00476FBD" w:rsidP="00476FBD">
      <w:pPr>
        <w:pStyle w:val="Rentekst"/>
        <w:rPr>
          <w:rFonts w:asciiTheme="majorHAnsi" w:hAnsiTheme="majorHAnsi" w:cstheme="majorHAnsi"/>
          <w:i/>
          <w:sz w:val="20"/>
          <w:szCs w:val="20"/>
          <w:lang w:val="sv-SE"/>
        </w:rPr>
      </w:pPr>
      <w:r w:rsidRPr="00413AD4">
        <w:rPr>
          <w:rFonts w:asciiTheme="majorHAnsi" w:hAnsiTheme="majorHAnsi" w:cstheme="majorHAnsi"/>
          <w:i/>
          <w:sz w:val="20"/>
          <w:szCs w:val="20"/>
          <w:lang w:val="sv-SE"/>
        </w:rPr>
        <w:t xml:space="preserve">Designutmerkelsen red dot har sin opprinnelse fra  1950-tallet og består av de tre kategoriene  : ”red dot-utmerkelsen: produktdesign”, ”red dot-utmerkelsen kommunikasjonsdesign” og  </w:t>
      </w:r>
    </w:p>
    <w:p w14:paraId="411EE5EF" w14:textId="70692EE8" w:rsidR="00476FBD" w:rsidRPr="00413AD4" w:rsidRDefault="00476FBD" w:rsidP="00476FBD">
      <w:pPr>
        <w:pStyle w:val="Rentekst"/>
        <w:rPr>
          <w:rFonts w:asciiTheme="majorHAnsi" w:hAnsiTheme="majorHAnsi" w:cstheme="majorHAnsi"/>
          <w:i/>
          <w:sz w:val="20"/>
          <w:szCs w:val="20"/>
          <w:lang w:val="sv-SE"/>
        </w:rPr>
      </w:pPr>
      <w:r w:rsidRPr="00413AD4">
        <w:rPr>
          <w:rFonts w:asciiTheme="majorHAnsi" w:hAnsiTheme="majorHAnsi" w:cstheme="majorHAnsi"/>
          <w:i/>
          <w:sz w:val="20"/>
          <w:szCs w:val="20"/>
          <w:lang w:val="sv-SE"/>
        </w:rPr>
        <w:t xml:space="preserve">”red dot-utmerkelsen: designkonsept”.  I 2011 år konkurranse </w:t>
      </w:r>
      <w:r w:rsidR="00082A2D">
        <w:rPr>
          <w:rFonts w:asciiTheme="majorHAnsi" w:hAnsiTheme="majorHAnsi" w:cstheme="majorHAnsi"/>
          <w:i/>
          <w:sz w:val="20"/>
          <w:szCs w:val="20"/>
          <w:lang w:val="sv-SE"/>
        </w:rPr>
        <w:t xml:space="preserve">kom det inn hele </w:t>
      </w:r>
      <w:bookmarkStart w:id="0" w:name="_GoBack"/>
      <w:bookmarkEnd w:id="0"/>
      <w:r w:rsidRPr="00413AD4">
        <w:rPr>
          <w:rFonts w:asciiTheme="majorHAnsi" w:hAnsiTheme="majorHAnsi" w:cstheme="majorHAnsi"/>
          <w:i/>
          <w:sz w:val="20"/>
          <w:szCs w:val="20"/>
          <w:lang w:val="sv-SE"/>
        </w:rPr>
        <w:t xml:space="preserve">14 000 bidrag fra mer </w:t>
      </w:r>
      <w:r w:rsidR="000E05EA">
        <w:rPr>
          <w:rFonts w:asciiTheme="majorHAnsi" w:hAnsiTheme="majorHAnsi" w:cstheme="majorHAnsi"/>
          <w:i/>
          <w:sz w:val="20"/>
          <w:szCs w:val="20"/>
          <w:lang w:val="sv-SE"/>
        </w:rPr>
        <w:t>enn 70 land. Utmerkelsen – red dot</w:t>
      </w:r>
      <w:r w:rsidRPr="00413AD4">
        <w:rPr>
          <w:rFonts w:asciiTheme="majorHAnsi" w:hAnsiTheme="majorHAnsi" w:cstheme="majorHAnsi"/>
          <w:i/>
          <w:sz w:val="20"/>
          <w:szCs w:val="20"/>
          <w:lang w:val="sv-SE"/>
        </w:rPr>
        <w:t xml:space="preserve"> – er et internasjonalt velkjent symbol som står for kvalitet og eneståeende design. </w:t>
      </w:r>
    </w:p>
    <w:p w14:paraId="03182EEE" w14:textId="7DC15124" w:rsidR="00F57199" w:rsidRPr="009F0A5D" w:rsidRDefault="009F0A5D" w:rsidP="00770DF9">
      <w:pPr>
        <w:rPr>
          <w:rStyle w:val="Hyperkobling"/>
          <w:rFonts w:ascii="Arial" w:hAnsi="Arial" w:cs="Arial"/>
          <w:i/>
          <w:iCs/>
          <w:sz w:val="22"/>
          <w:szCs w:val="22"/>
        </w:rPr>
      </w:pPr>
      <w:r>
        <w:rPr>
          <w:rFonts w:ascii="Arial" w:hAnsi="Arial" w:cs="Arial"/>
          <w:i/>
          <w:iCs/>
          <w:noProof/>
          <w:color w:val="0000FF"/>
          <w:sz w:val="22"/>
          <w:szCs w:val="22"/>
          <w:lang w:val="nb-NO" w:eastAsia="nb-NO"/>
        </w:rPr>
        <w:drawing>
          <wp:anchor distT="0" distB="0" distL="114300" distR="114300" simplePos="0" relativeHeight="251656192" behindDoc="1" locked="0" layoutInCell="1" allowOverlap="1" wp14:anchorId="092A1567" wp14:editId="551569E8">
            <wp:simplePos x="0" y="0"/>
            <wp:positionH relativeFrom="column">
              <wp:posOffset>-33655</wp:posOffset>
            </wp:positionH>
            <wp:positionV relativeFrom="paragraph">
              <wp:posOffset>65405</wp:posOffset>
            </wp:positionV>
            <wp:extent cx="727710" cy="496570"/>
            <wp:effectExtent l="0" t="0" r="0" b="0"/>
            <wp:wrapThrough wrapText="bothSides">
              <wp:wrapPolygon edited="0">
                <wp:start x="0" y="0"/>
                <wp:lineTo x="0" y="20716"/>
                <wp:lineTo x="20921" y="20716"/>
                <wp:lineTo x="20921"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da_winner 2013_cmyk.jpg"/>
                    <pic:cNvPicPr/>
                  </pic:nvPicPr>
                  <pic:blipFill>
                    <a:blip r:embed="rId10">
                      <a:extLst>
                        <a:ext uri="{28A0092B-C50C-407E-A947-70E740481C1C}">
                          <a14:useLocalDpi xmlns:a14="http://schemas.microsoft.com/office/drawing/2010/main" val="0"/>
                        </a:ext>
                      </a:extLst>
                    </a:blip>
                    <a:stretch>
                      <a:fillRect/>
                    </a:stretch>
                  </pic:blipFill>
                  <pic:spPr>
                    <a:xfrm>
                      <a:off x="0" y="0"/>
                      <a:ext cx="727710" cy="496570"/>
                    </a:xfrm>
                    <a:prstGeom prst="rect">
                      <a:avLst/>
                    </a:prstGeom>
                  </pic:spPr>
                </pic:pic>
              </a:graphicData>
            </a:graphic>
            <wp14:sizeRelH relativeFrom="page">
              <wp14:pctWidth>0</wp14:pctWidth>
            </wp14:sizeRelH>
            <wp14:sizeRelV relativeFrom="page">
              <wp14:pctHeight>0</wp14:pctHeight>
            </wp14:sizeRelV>
          </wp:anchor>
        </w:drawing>
      </w:r>
    </w:p>
    <w:p w14:paraId="1F2506E1" w14:textId="77777777" w:rsidR="00F57199" w:rsidRPr="009F0A5D" w:rsidRDefault="00F57199" w:rsidP="00770DF9">
      <w:pPr>
        <w:rPr>
          <w:rFonts w:ascii="Arial" w:hAnsi="Arial" w:cs="Arial"/>
          <w:sz w:val="22"/>
          <w:szCs w:val="22"/>
        </w:rPr>
      </w:pPr>
    </w:p>
    <w:sectPr w:rsidR="00F57199" w:rsidRPr="009F0A5D" w:rsidSect="009F0A5D">
      <w:headerReference w:type="default" r:id="rId14"/>
      <w:pgSz w:w="11900" w:h="16840"/>
      <w:pgMar w:top="1701" w:right="1127"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AAACB" w14:textId="77777777" w:rsidR="00A44960" w:rsidRDefault="00A44960" w:rsidP="00770DF9">
      <w:r>
        <w:separator/>
      </w:r>
    </w:p>
  </w:endnote>
  <w:endnote w:type="continuationSeparator" w:id="0">
    <w:p w14:paraId="62EC8236" w14:textId="77777777" w:rsidR="00A44960" w:rsidRDefault="00A44960" w:rsidP="0077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gfa Rotis Semisans">
    <w:altName w:val="Arial"/>
    <w:charset w:val="00"/>
    <w:family w:val="swiss"/>
    <w:pitch w:val="variable"/>
    <w:sig w:usb0="00000001" w:usb1="00000000" w:usb2="00000000" w:usb3="00000000" w:csb0="00000013" w:csb1="00000000"/>
  </w:font>
  <w:font w:name="ATRotis Semisans 55">
    <w:panose1 w:val="00000000000000000000"/>
    <w:charset w:val="4D"/>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tis Semi Sans">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BDD32" w14:textId="77777777" w:rsidR="00A44960" w:rsidRDefault="00A44960" w:rsidP="00770DF9">
      <w:r>
        <w:separator/>
      </w:r>
    </w:p>
  </w:footnote>
  <w:footnote w:type="continuationSeparator" w:id="0">
    <w:p w14:paraId="146CF37C" w14:textId="77777777" w:rsidR="00A44960" w:rsidRDefault="00A44960" w:rsidP="00770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A5260" w14:textId="77777777" w:rsidR="00A44960" w:rsidRPr="00211C57" w:rsidRDefault="00A44960" w:rsidP="00770DF9">
    <w:pPr>
      <w:pStyle w:val="Bunntekst"/>
    </w:pPr>
    <w:r>
      <w:rPr>
        <w:noProof/>
        <w:lang w:val="nb-NO" w:eastAsia="nb-NO"/>
      </w:rPr>
      <mc:AlternateContent>
        <mc:Choice Requires="wps">
          <w:drawing>
            <wp:anchor distT="0" distB="0" distL="114300" distR="114300" simplePos="0" relativeHeight="251659264" behindDoc="0" locked="0" layoutInCell="1" allowOverlap="1" wp14:anchorId="58268441" wp14:editId="58AC8528">
              <wp:simplePos x="0" y="0"/>
              <wp:positionH relativeFrom="column">
                <wp:posOffset>4213860</wp:posOffset>
              </wp:positionH>
              <wp:positionV relativeFrom="paragraph">
                <wp:posOffset>-33655</wp:posOffset>
              </wp:positionV>
              <wp:extent cx="1901190" cy="377825"/>
              <wp:effectExtent l="3810" t="4445"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43E9" w14:textId="77777777" w:rsidR="00A44960" w:rsidRPr="005B0EE3" w:rsidRDefault="00A44960" w:rsidP="00770DF9">
                          <w:pPr>
                            <w:pStyle w:val="Topptekst"/>
                            <w:rPr>
                              <w:lang w:val="en-US"/>
                            </w:rPr>
                          </w:pPr>
                          <w:r w:rsidRPr="005B0EE3">
                            <w:rPr>
                              <w:lang w:val="en-US"/>
                            </w:rPr>
                            <w:t>HULTAFORS GROUP</w:t>
                          </w:r>
                        </w:p>
                        <w:p w14:paraId="4D0A095A" w14:textId="77777777" w:rsidR="00A44960" w:rsidRPr="009F78A1" w:rsidRDefault="00A44960" w:rsidP="00770DF9">
                          <w:pPr>
                            <w:rPr>
                              <w:rFonts w:cs="Arial"/>
                              <w:sz w:val="14"/>
                              <w:szCs w:val="14"/>
                              <w:lang w:val="en-GB"/>
                            </w:rPr>
                          </w:pPr>
                          <w:r>
                            <w:rPr>
                              <w:rFonts w:cs="Arial"/>
                              <w:sz w:val="14"/>
                              <w:szCs w:val="14"/>
                              <w:lang w:val="en-GB"/>
                            </w:rPr>
                            <w:t>IN EVERY WAY, A PARTNER TO RELY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1.8pt;margin-top:-2.65pt;width:149.7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" filled="f" stroked="f">
              <v:textbox inset="0,0,0,0">
                <w:txbxContent>
                  <w:p w14:paraId="2A1043E9" w14:textId="77777777" w:rsidR="00A44960" w:rsidRPr="005B0EE3" w:rsidRDefault="00A44960" w:rsidP="00770DF9">
                    <w:pPr>
                      <w:pStyle w:val="Topptekst"/>
                      <w:rPr>
                        <w:lang w:val="en-US"/>
                      </w:rPr>
                    </w:pPr>
                    <w:r w:rsidRPr="005B0EE3">
                      <w:rPr>
                        <w:lang w:val="en-US"/>
                      </w:rPr>
                      <w:t>HULTAFORS GROUP</w:t>
                    </w:r>
                  </w:p>
                  <w:p w14:paraId="4D0A095A" w14:textId="77777777" w:rsidR="00A44960" w:rsidRPr="009F78A1" w:rsidRDefault="00A44960" w:rsidP="00770DF9">
                    <w:pPr>
                      <w:rPr>
                        <w:rFonts w:cs="Arial"/>
                        <w:sz w:val="14"/>
                        <w:szCs w:val="14"/>
                        <w:lang w:val="en-GB"/>
                      </w:rPr>
                    </w:pPr>
                    <w:r>
                      <w:rPr>
                        <w:rFonts w:cs="Arial"/>
                        <w:sz w:val="14"/>
                        <w:szCs w:val="14"/>
                        <w:lang w:val="en-GB"/>
                      </w:rPr>
                      <w:t>IN EVERY WAY, A PARTNER TO RELY ON</w:t>
                    </w:r>
                  </w:p>
                </w:txbxContent>
              </v:textbox>
              <w10:wrap type="square"/>
            </v:shape>
          </w:pict>
        </mc:Fallback>
      </mc:AlternateContent>
    </w:r>
    <w:r>
      <w:rPr>
        <w:noProof/>
        <w:lang w:val="nb-NO" w:eastAsia="nb-NO"/>
      </w:rPr>
      <w:drawing>
        <wp:anchor distT="0" distB="0" distL="114300" distR="114300" simplePos="0" relativeHeight="251660288" behindDoc="1" locked="0" layoutInCell="1" allowOverlap="1" wp14:anchorId="6D7D3DAC" wp14:editId="78B3F022">
          <wp:simplePos x="0" y="0"/>
          <wp:positionH relativeFrom="column">
            <wp:posOffset>-648335</wp:posOffset>
          </wp:positionH>
          <wp:positionV relativeFrom="paragraph">
            <wp:posOffset>0</wp:posOffset>
          </wp:positionV>
          <wp:extent cx="3322955" cy="550545"/>
          <wp:effectExtent l="0" t="0" r="0" b="0"/>
          <wp:wrapNone/>
          <wp:docPr id="12" name="Bild 2" descr="HG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29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A8A">
      <w:rPr>
        <w:rFonts w:cs="Arial"/>
      </w:rPr>
      <w:t xml:space="preserve"> </w:t>
    </w:r>
  </w:p>
  <w:p w14:paraId="138723F0" w14:textId="77777777" w:rsidR="00A44960" w:rsidRDefault="00A44960">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33C5D"/>
    <w:multiLevelType w:val="hybridMultilevel"/>
    <w:tmpl w:val="0E262D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42D"/>
    <w:rsid w:val="000001E3"/>
    <w:rsid w:val="00015D01"/>
    <w:rsid w:val="00034F21"/>
    <w:rsid w:val="000375D2"/>
    <w:rsid w:val="00044EBE"/>
    <w:rsid w:val="0005611C"/>
    <w:rsid w:val="00071382"/>
    <w:rsid w:val="00076103"/>
    <w:rsid w:val="00076326"/>
    <w:rsid w:val="00082A2D"/>
    <w:rsid w:val="0008310B"/>
    <w:rsid w:val="000D442D"/>
    <w:rsid w:val="000D4BE4"/>
    <w:rsid w:val="000E05EA"/>
    <w:rsid w:val="00137D2B"/>
    <w:rsid w:val="001825C9"/>
    <w:rsid w:val="001A3A48"/>
    <w:rsid w:val="001B420F"/>
    <w:rsid w:val="001F058D"/>
    <w:rsid w:val="00231057"/>
    <w:rsid w:val="002356FE"/>
    <w:rsid w:val="0023610D"/>
    <w:rsid w:val="00241AC9"/>
    <w:rsid w:val="002432CF"/>
    <w:rsid w:val="00245B0B"/>
    <w:rsid w:val="00257978"/>
    <w:rsid w:val="00277005"/>
    <w:rsid w:val="00281C21"/>
    <w:rsid w:val="00283A00"/>
    <w:rsid w:val="00293C27"/>
    <w:rsid w:val="002A412C"/>
    <w:rsid w:val="002E5D5E"/>
    <w:rsid w:val="002F53C5"/>
    <w:rsid w:val="00300029"/>
    <w:rsid w:val="00306164"/>
    <w:rsid w:val="00311F3B"/>
    <w:rsid w:val="00332708"/>
    <w:rsid w:val="003346DF"/>
    <w:rsid w:val="00350C51"/>
    <w:rsid w:val="00351A40"/>
    <w:rsid w:val="00353A7A"/>
    <w:rsid w:val="00371AF6"/>
    <w:rsid w:val="00390680"/>
    <w:rsid w:val="003A149C"/>
    <w:rsid w:val="003C5313"/>
    <w:rsid w:val="003E7D2D"/>
    <w:rsid w:val="003F1BB0"/>
    <w:rsid w:val="003F1DB7"/>
    <w:rsid w:val="004018A4"/>
    <w:rsid w:val="00427CF8"/>
    <w:rsid w:val="00476FBD"/>
    <w:rsid w:val="0048650B"/>
    <w:rsid w:val="004A4060"/>
    <w:rsid w:val="004B4B4D"/>
    <w:rsid w:val="004B5013"/>
    <w:rsid w:val="004C641E"/>
    <w:rsid w:val="004D0D2A"/>
    <w:rsid w:val="004E17A8"/>
    <w:rsid w:val="00507F98"/>
    <w:rsid w:val="00513173"/>
    <w:rsid w:val="005346A4"/>
    <w:rsid w:val="005466F5"/>
    <w:rsid w:val="00562F5E"/>
    <w:rsid w:val="00566CB1"/>
    <w:rsid w:val="00571D1C"/>
    <w:rsid w:val="005733B9"/>
    <w:rsid w:val="005838F4"/>
    <w:rsid w:val="005A2E20"/>
    <w:rsid w:val="005B0EE3"/>
    <w:rsid w:val="005C66A9"/>
    <w:rsid w:val="005D4963"/>
    <w:rsid w:val="005E0990"/>
    <w:rsid w:val="0060051B"/>
    <w:rsid w:val="00603D05"/>
    <w:rsid w:val="00620B2D"/>
    <w:rsid w:val="0062376E"/>
    <w:rsid w:val="00624FD8"/>
    <w:rsid w:val="00626CFD"/>
    <w:rsid w:val="0063307D"/>
    <w:rsid w:val="00643902"/>
    <w:rsid w:val="0064581A"/>
    <w:rsid w:val="00663163"/>
    <w:rsid w:val="006676FA"/>
    <w:rsid w:val="006A1ECA"/>
    <w:rsid w:val="006A30C2"/>
    <w:rsid w:val="006B503C"/>
    <w:rsid w:val="006B5144"/>
    <w:rsid w:val="006B7057"/>
    <w:rsid w:val="006C3BA7"/>
    <w:rsid w:val="006D53AA"/>
    <w:rsid w:val="006E35B2"/>
    <w:rsid w:val="006F0ED7"/>
    <w:rsid w:val="006F5973"/>
    <w:rsid w:val="006F658C"/>
    <w:rsid w:val="00714348"/>
    <w:rsid w:val="00730D86"/>
    <w:rsid w:val="00733039"/>
    <w:rsid w:val="00770DF9"/>
    <w:rsid w:val="007A6399"/>
    <w:rsid w:val="007A7509"/>
    <w:rsid w:val="007B4D53"/>
    <w:rsid w:val="007D2041"/>
    <w:rsid w:val="0085058D"/>
    <w:rsid w:val="0085162E"/>
    <w:rsid w:val="0085548A"/>
    <w:rsid w:val="0087000C"/>
    <w:rsid w:val="0087799D"/>
    <w:rsid w:val="00885ACD"/>
    <w:rsid w:val="00890D55"/>
    <w:rsid w:val="008A45C7"/>
    <w:rsid w:val="008A6925"/>
    <w:rsid w:val="008E00E2"/>
    <w:rsid w:val="00920F1B"/>
    <w:rsid w:val="00922D95"/>
    <w:rsid w:val="00927667"/>
    <w:rsid w:val="00933B13"/>
    <w:rsid w:val="00963C83"/>
    <w:rsid w:val="009D03D5"/>
    <w:rsid w:val="009E0042"/>
    <w:rsid w:val="009E1173"/>
    <w:rsid w:val="009F01D5"/>
    <w:rsid w:val="009F067A"/>
    <w:rsid w:val="009F0A5D"/>
    <w:rsid w:val="00A05478"/>
    <w:rsid w:val="00A12F90"/>
    <w:rsid w:val="00A44960"/>
    <w:rsid w:val="00A7052F"/>
    <w:rsid w:val="00AA4FA2"/>
    <w:rsid w:val="00AC7661"/>
    <w:rsid w:val="00AD4175"/>
    <w:rsid w:val="00AF54A3"/>
    <w:rsid w:val="00AF5C2F"/>
    <w:rsid w:val="00B102F9"/>
    <w:rsid w:val="00B31E3D"/>
    <w:rsid w:val="00B42F4F"/>
    <w:rsid w:val="00B510F4"/>
    <w:rsid w:val="00B72152"/>
    <w:rsid w:val="00B7397C"/>
    <w:rsid w:val="00B95046"/>
    <w:rsid w:val="00B95CA0"/>
    <w:rsid w:val="00BB01E4"/>
    <w:rsid w:val="00BB03B9"/>
    <w:rsid w:val="00BC0ED4"/>
    <w:rsid w:val="00BC3F93"/>
    <w:rsid w:val="00C1698B"/>
    <w:rsid w:val="00C226A4"/>
    <w:rsid w:val="00C2335B"/>
    <w:rsid w:val="00C256F4"/>
    <w:rsid w:val="00C379E1"/>
    <w:rsid w:val="00C42157"/>
    <w:rsid w:val="00C421AA"/>
    <w:rsid w:val="00C466C8"/>
    <w:rsid w:val="00C512BF"/>
    <w:rsid w:val="00C633B5"/>
    <w:rsid w:val="00C87A39"/>
    <w:rsid w:val="00C94173"/>
    <w:rsid w:val="00C96575"/>
    <w:rsid w:val="00CA0568"/>
    <w:rsid w:val="00CB5C7F"/>
    <w:rsid w:val="00CC4B29"/>
    <w:rsid w:val="00CD598D"/>
    <w:rsid w:val="00CE1B62"/>
    <w:rsid w:val="00CE255E"/>
    <w:rsid w:val="00CE284C"/>
    <w:rsid w:val="00CE5EE9"/>
    <w:rsid w:val="00D024BC"/>
    <w:rsid w:val="00D110B5"/>
    <w:rsid w:val="00D11305"/>
    <w:rsid w:val="00D26559"/>
    <w:rsid w:val="00D27012"/>
    <w:rsid w:val="00D43D3E"/>
    <w:rsid w:val="00D452EF"/>
    <w:rsid w:val="00D835A5"/>
    <w:rsid w:val="00D91C8F"/>
    <w:rsid w:val="00D93E31"/>
    <w:rsid w:val="00DA511A"/>
    <w:rsid w:val="00DE6DE4"/>
    <w:rsid w:val="00DF301A"/>
    <w:rsid w:val="00E201E2"/>
    <w:rsid w:val="00E214DA"/>
    <w:rsid w:val="00E2281C"/>
    <w:rsid w:val="00E3198A"/>
    <w:rsid w:val="00E63241"/>
    <w:rsid w:val="00E671B0"/>
    <w:rsid w:val="00E80D86"/>
    <w:rsid w:val="00E95ADA"/>
    <w:rsid w:val="00EB3A39"/>
    <w:rsid w:val="00EC14DE"/>
    <w:rsid w:val="00ED3A1F"/>
    <w:rsid w:val="00EE0F53"/>
    <w:rsid w:val="00EE72AE"/>
    <w:rsid w:val="00F37554"/>
    <w:rsid w:val="00F45BAC"/>
    <w:rsid w:val="00F500D1"/>
    <w:rsid w:val="00F50743"/>
    <w:rsid w:val="00F57199"/>
    <w:rsid w:val="00F60613"/>
    <w:rsid w:val="00F61953"/>
    <w:rsid w:val="00F62FDD"/>
    <w:rsid w:val="00F67232"/>
    <w:rsid w:val="00F751FE"/>
    <w:rsid w:val="00F9513D"/>
    <w:rsid w:val="00F95DDC"/>
    <w:rsid w:val="00FB1B54"/>
    <w:rsid w:val="00FB3208"/>
    <w:rsid w:val="00FC52DC"/>
    <w:rsid w:val="00FD09C8"/>
    <w:rsid w:val="00FE6E1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80B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D442D"/>
    <w:pPr>
      <w:ind w:left="720"/>
      <w:contextualSpacing/>
    </w:pPr>
  </w:style>
  <w:style w:type="paragraph" w:styleId="Topptekst">
    <w:name w:val="header"/>
    <w:basedOn w:val="Normal"/>
    <w:link w:val="TopptekstTegn"/>
    <w:unhideWhenUsed/>
    <w:rsid w:val="00770DF9"/>
    <w:pPr>
      <w:tabs>
        <w:tab w:val="center" w:pos="4536"/>
        <w:tab w:val="right" w:pos="9072"/>
      </w:tabs>
    </w:pPr>
  </w:style>
  <w:style w:type="character" w:customStyle="1" w:styleId="TopptekstTegn">
    <w:name w:val="Topptekst Tegn"/>
    <w:basedOn w:val="Standardskriftforavsnitt"/>
    <w:link w:val="Topptekst"/>
    <w:uiPriority w:val="99"/>
    <w:rsid w:val="00770DF9"/>
  </w:style>
  <w:style w:type="paragraph" w:styleId="Bunntekst">
    <w:name w:val="footer"/>
    <w:basedOn w:val="Normal"/>
    <w:link w:val="BunntekstTegn"/>
    <w:uiPriority w:val="99"/>
    <w:unhideWhenUsed/>
    <w:rsid w:val="00770DF9"/>
    <w:pPr>
      <w:tabs>
        <w:tab w:val="center" w:pos="4536"/>
        <w:tab w:val="right" w:pos="9072"/>
      </w:tabs>
    </w:pPr>
  </w:style>
  <w:style w:type="character" w:customStyle="1" w:styleId="BunntekstTegn">
    <w:name w:val="Bunntekst Tegn"/>
    <w:basedOn w:val="Standardskriftforavsnitt"/>
    <w:link w:val="Bunntekst"/>
    <w:uiPriority w:val="99"/>
    <w:rsid w:val="00770DF9"/>
  </w:style>
  <w:style w:type="character" w:styleId="Hyperkobling">
    <w:name w:val="Hyperlink"/>
    <w:rsid w:val="00137D2B"/>
    <w:rPr>
      <w:strike w:val="0"/>
      <w:dstrike w:val="0"/>
      <w:color w:val="0000FF"/>
      <w:u w:val="none"/>
      <w:effect w:val="none"/>
    </w:rPr>
  </w:style>
  <w:style w:type="paragraph" w:styleId="Bobletekst">
    <w:name w:val="Balloon Text"/>
    <w:basedOn w:val="Normal"/>
    <w:link w:val="BobletekstTegn"/>
    <w:uiPriority w:val="99"/>
    <w:semiHidden/>
    <w:unhideWhenUsed/>
    <w:rsid w:val="00730D86"/>
    <w:rPr>
      <w:rFonts w:ascii="Tahoma" w:hAnsi="Tahoma" w:cs="Tahoma"/>
      <w:sz w:val="16"/>
      <w:szCs w:val="16"/>
    </w:rPr>
  </w:style>
  <w:style w:type="character" w:customStyle="1" w:styleId="BobletekstTegn">
    <w:name w:val="Bobletekst Tegn"/>
    <w:basedOn w:val="Standardskriftforavsnitt"/>
    <w:link w:val="Bobletekst"/>
    <w:uiPriority w:val="99"/>
    <w:semiHidden/>
    <w:rsid w:val="00730D86"/>
    <w:rPr>
      <w:rFonts w:ascii="Tahoma" w:hAnsi="Tahoma" w:cs="Tahoma"/>
      <w:sz w:val="16"/>
      <w:szCs w:val="16"/>
    </w:rPr>
  </w:style>
  <w:style w:type="paragraph" w:styleId="Rentekst">
    <w:name w:val="Plain Text"/>
    <w:basedOn w:val="Normal"/>
    <w:link w:val="RentekstTegn"/>
    <w:uiPriority w:val="99"/>
    <w:unhideWhenUsed/>
    <w:rsid w:val="00F57199"/>
    <w:rPr>
      <w:rFonts w:ascii="Calibri" w:eastAsia="Calibri" w:hAnsi="Calibri" w:cs="Times New Roman"/>
      <w:sz w:val="22"/>
      <w:szCs w:val="21"/>
      <w:lang w:val="en-GB" w:eastAsia="en-US"/>
    </w:rPr>
  </w:style>
  <w:style w:type="character" w:customStyle="1" w:styleId="RentekstTegn">
    <w:name w:val="Ren tekst Tegn"/>
    <w:basedOn w:val="Standardskriftforavsnitt"/>
    <w:link w:val="Rentekst"/>
    <w:uiPriority w:val="99"/>
    <w:rsid w:val="00F57199"/>
    <w:rPr>
      <w:rFonts w:ascii="Calibri" w:eastAsia="Calibri" w:hAnsi="Calibri" w:cs="Times New Roman"/>
      <w:sz w:val="22"/>
      <w:szCs w:val="21"/>
      <w:lang w:val="en-GB" w:eastAsia="en-US"/>
    </w:rPr>
  </w:style>
  <w:style w:type="paragraph" w:styleId="Brdtekst2">
    <w:name w:val="Body Text 2"/>
    <w:basedOn w:val="Normal"/>
    <w:link w:val="Brdtekst2Tegn"/>
    <w:uiPriority w:val="99"/>
    <w:rsid w:val="007D2041"/>
    <w:rPr>
      <w:rFonts w:ascii="Agfa Rotis Semisans" w:eastAsia="Times New Roman" w:hAnsi="Agfa Rotis Semisans" w:cs="Times New Roman"/>
      <w:snapToGrid w:val="0"/>
      <w:sz w:val="22"/>
      <w:lang w:val="en-US" w:eastAsia="en-US"/>
    </w:rPr>
  </w:style>
  <w:style w:type="character" w:customStyle="1" w:styleId="Brdtekst2Tegn">
    <w:name w:val="Brødtekst 2 Tegn"/>
    <w:basedOn w:val="Standardskriftforavsnitt"/>
    <w:link w:val="Brdtekst2"/>
    <w:uiPriority w:val="99"/>
    <w:rsid w:val="007D2041"/>
    <w:rPr>
      <w:rFonts w:ascii="Agfa Rotis Semisans" w:eastAsia="Times New Roman" w:hAnsi="Agfa Rotis Semisans" w:cs="Times New Roman"/>
      <w:snapToGrid w:val="0"/>
      <w:sz w:val="22"/>
      <w:lang w:val="en-US" w:eastAsia="en-US"/>
    </w:rPr>
  </w:style>
  <w:style w:type="paragraph" w:customStyle="1" w:styleId="TextDZ">
    <w:name w:val="Text DZ"/>
    <w:basedOn w:val="Normal"/>
    <w:rsid w:val="007D2041"/>
    <w:pPr>
      <w:overflowPunct w:val="0"/>
      <w:autoSpaceDE w:val="0"/>
      <w:autoSpaceDN w:val="0"/>
      <w:adjustRightInd w:val="0"/>
      <w:spacing w:line="280" w:lineRule="atLeast"/>
      <w:textAlignment w:val="baseline"/>
    </w:pPr>
    <w:rPr>
      <w:rFonts w:ascii="ATRotis Semisans 55" w:eastAsia="Times New Roman" w:hAnsi="ATRotis Semisans 55" w:cs="Times New Roman"/>
      <w:snapToGrid w:val="0"/>
      <w:szCs w:val="20"/>
      <w:lang w:val="de-DE" w:eastAsia="en-US"/>
    </w:rPr>
  </w:style>
  <w:style w:type="character" w:customStyle="1" w:styleId="tw4winMark">
    <w:name w:val="tw4winMark"/>
    <w:uiPriority w:val="99"/>
    <w:rsid w:val="007D2041"/>
    <w:rPr>
      <w:rFonts w:ascii="Courier New" w:hAnsi="Courier New"/>
      <w:vanish/>
      <w:color w:val="800080"/>
      <w:sz w:val="24"/>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D442D"/>
    <w:pPr>
      <w:ind w:left="720"/>
      <w:contextualSpacing/>
    </w:pPr>
  </w:style>
  <w:style w:type="paragraph" w:styleId="Topptekst">
    <w:name w:val="header"/>
    <w:basedOn w:val="Normal"/>
    <w:link w:val="TopptekstTegn"/>
    <w:unhideWhenUsed/>
    <w:rsid w:val="00770DF9"/>
    <w:pPr>
      <w:tabs>
        <w:tab w:val="center" w:pos="4536"/>
        <w:tab w:val="right" w:pos="9072"/>
      </w:tabs>
    </w:pPr>
  </w:style>
  <w:style w:type="character" w:customStyle="1" w:styleId="TopptekstTegn">
    <w:name w:val="Topptekst Tegn"/>
    <w:basedOn w:val="Standardskriftforavsnitt"/>
    <w:link w:val="Topptekst"/>
    <w:uiPriority w:val="99"/>
    <w:rsid w:val="00770DF9"/>
  </w:style>
  <w:style w:type="paragraph" w:styleId="Bunntekst">
    <w:name w:val="footer"/>
    <w:basedOn w:val="Normal"/>
    <w:link w:val="BunntekstTegn"/>
    <w:uiPriority w:val="99"/>
    <w:unhideWhenUsed/>
    <w:rsid w:val="00770DF9"/>
    <w:pPr>
      <w:tabs>
        <w:tab w:val="center" w:pos="4536"/>
        <w:tab w:val="right" w:pos="9072"/>
      </w:tabs>
    </w:pPr>
  </w:style>
  <w:style w:type="character" w:customStyle="1" w:styleId="BunntekstTegn">
    <w:name w:val="Bunntekst Tegn"/>
    <w:basedOn w:val="Standardskriftforavsnitt"/>
    <w:link w:val="Bunntekst"/>
    <w:uiPriority w:val="99"/>
    <w:rsid w:val="00770DF9"/>
  </w:style>
  <w:style w:type="character" w:styleId="Hyperkobling">
    <w:name w:val="Hyperlink"/>
    <w:rsid w:val="00137D2B"/>
    <w:rPr>
      <w:strike w:val="0"/>
      <w:dstrike w:val="0"/>
      <w:color w:val="0000FF"/>
      <w:u w:val="none"/>
      <w:effect w:val="none"/>
    </w:rPr>
  </w:style>
  <w:style w:type="paragraph" w:styleId="Bobletekst">
    <w:name w:val="Balloon Text"/>
    <w:basedOn w:val="Normal"/>
    <w:link w:val="BobletekstTegn"/>
    <w:uiPriority w:val="99"/>
    <w:semiHidden/>
    <w:unhideWhenUsed/>
    <w:rsid w:val="00730D86"/>
    <w:rPr>
      <w:rFonts w:ascii="Tahoma" w:hAnsi="Tahoma" w:cs="Tahoma"/>
      <w:sz w:val="16"/>
      <w:szCs w:val="16"/>
    </w:rPr>
  </w:style>
  <w:style w:type="character" w:customStyle="1" w:styleId="BobletekstTegn">
    <w:name w:val="Bobletekst Tegn"/>
    <w:basedOn w:val="Standardskriftforavsnitt"/>
    <w:link w:val="Bobletekst"/>
    <w:uiPriority w:val="99"/>
    <w:semiHidden/>
    <w:rsid w:val="00730D86"/>
    <w:rPr>
      <w:rFonts w:ascii="Tahoma" w:hAnsi="Tahoma" w:cs="Tahoma"/>
      <w:sz w:val="16"/>
      <w:szCs w:val="16"/>
    </w:rPr>
  </w:style>
  <w:style w:type="paragraph" w:styleId="Rentekst">
    <w:name w:val="Plain Text"/>
    <w:basedOn w:val="Normal"/>
    <w:link w:val="RentekstTegn"/>
    <w:uiPriority w:val="99"/>
    <w:unhideWhenUsed/>
    <w:rsid w:val="00F57199"/>
    <w:rPr>
      <w:rFonts w:ascii="Calibri" w:eastAsia="Calibri" w:hAnsi="Calibri" w:cs="Times New Roman"/>
      <w:sz w:val="22"/>
      <w:szCs w:val="21"/>
      <w:lang w:val="en-GB" w:eastAsia="en-US"/>
    </w:rPr>
  </w:style>
  <w:style w:type="character" w:customStyle="1" w:styleId="RentekstTegn">
    <w:name w:val="Ren tekst Tegn"/>
    <w:basedOn w:val="Standardskriftforavsnitt"/>
    <w:link w:val="Rentekst"/>
    <w:uiPriority w:val="99"/>
    <w:rsid w:val="00F57199"/>
    <w:rPr>
      <w:rFonts w:ascii="Calibri" w:eastAsia="Calibri" w:hAnsi="Calibri" w:cs="Times New Roman"/>
      <w:sz w:val="22"/>
      <w:szCs w:val="21"/>
      <w:lang w:val="en-GB" w:eastAsia="en-US"/>
    </w:rPr>
  </w:style>
  <w:style w:type="paragraph" w:styleId="Brdtekst2">
    <w:name w:val="Body Text 2"/>
    <w:basedOn w:val="Normal"/>
    <w:link w:val="Brdtekst2Tegn"/>
    <w:uiPriority w:val="99"/>
    <w:rsid w:val="007D2041"/>
    <w:rPr>
      <w:rFonts w:ascii="Agfa Rotis Semisans" w:eastAsia="Times New Roman" w:hAnsi="Agfa Rotis Semisans" w:cs="Times New Roman"/>
      <w:snapToGrid w:val="0"/>
      <w:sz w:val="22"/>
      <w:lang w:val="en-US" w:eastAsia="en-US"/>
    </w:rPr>
  </w:style>
  <w:style w:type="character" w:customStyle="1" w:styleId="Brdtekst2Tegn">
    <w:name w:val="Brødtekst 2 Tegn"/>
    <w:basedOn w:val="Standardskriftforavsnitt"/>
    <w:link w:val="Brdtekst2"/>
    <w:uiPriority w:val="99"/>
    <w:rsid w:val="007D2041"/>
    <w:rPr>
      <w:rFonts w:ascii="Agfa Rotis Semisans" w:eastAsia="Times New Roman" w:hAnsi="Agfa Rotis Semisans" w:cs="Times New Roman"/>
      <w:snapToGrid w:val="0"/>
      <w:sz w:val="22"/>
      <w:lang w:val="en-US" w:eastAsia="en-US"/>
    </w:rPr>
  </w:style>
  <w:style w:type="paragraph" w:customStyle="1" w:styleId="TextDZ">
    <w:name w:val="Text DZ"/>
    <w:basedOn w:val="Normal"/>
    <w:rsid w:val="007D2041"/>
    <w:pPr>
      <w:overflowPunct w:val="0"/>
      <w:autoSpaceDE w:val="0"/>
      <w:autoSpaceDN w:val="0"/>
      <w:adjustRightInd w:val="0"/>
      <w:spacing w:line="280" w:lineRule="atLeast"/>
      <w:textAlignment w:val="baseline"/>
    </w:pPr>
    <w:rPr>
      <w:rFonts w:ascii="ATRotis Semisans 55" w:eastAsia="Times New Roman" w:hAnsi="ATRotis Semisans 55" w:cs="Times New Roman"/>
      <w:snapToGrid w:val="0"/>
      <w:szCs w:val="20"/>
      <w:lang w:val="de-DE" w:eastAsia="en-US"/>
    </w:rPr>
  </w:style>
  <w:style w:type="character" w:customStyle="1" w:styleId="tw4winMark">
    <w:name w:val="tw4winMark"/>
    <w:uiPriority w:val="99"/>
    <w:rsid w:val="007D2041"/>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4253">
      <w:bodyDiv w:val="1"/>
      <w:marLeft w:val="0"/>
      <w:marRight w:val="0"/>
      <w:marTop w:val="0"/>
      <w:marBottom w:val="0"/>
      <w:divBdr>
        <w:top w:val="none" w:sz="0" w:space="0" w:color="auto"/>
        <w:left w:val="none" w:sz="0" w:space="0" w:color="auto"/>
        <w:bottom w:val="none" w:sz="0" w:space="0" w:color="auto"/>
        <w:right w:val="none" w:sz="0" w:space="0" w:color="auto"/>
      </w:divBdr>
    </w:div>
    <w:div w:id="1235625811">
      <w:bodyDiv w:val="1"/>
      <w:marLeft w:val="0"/>
      <w:marRight w:val="0"/>
      <w:marTop w:val="0"/>
      <w:marBottom w:val="0"/>
      <w:divBdr>
        <w:top w:val="none" w:sz="0" w:space="0" w:color="auto"/>
        <w:left w:val="none" w:sz="0" w:space="0" w:color="auto"/>
        <w:bottom w:val="none" w:sz="0" w:space="0" w:color="auto"/>
        <w:right w:val="none" w:sz="0" w:space="0" w:color="auto"/>
      </w:divBdr>
    </w:div>
    <w:div w:id="1560820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ultaforsgroup.n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se@hultaforsgroup.n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d-dot.de/pres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78A75-0A16-4BE6-919C-3E7CDD1AB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456</Words>
  <Characters>2417</Characters>
  <Application>Microsoft Office Word</Application>
  <DocSecurity>0</DocSecurity>
  <Lines>20</Lines>
  <Paragraphs>5</Paragraphs>
  <ScaleCrop>false</ScaleCrop>
  <HeadingPairs>
    <vt:vector size="4" baseType="variant">
      <vt:variant>
        <vt:lpstr>Tittel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Tillhör VB</dc:creator>
  <cp:lastModifiedBy>Meyla Sylvestog Enerly</cp:lastModifiedBy>
  <cp:revision>6</cp:revision>
  <cp:lastPrinted>2013-05-31T13:53:00Z</cp:lastPrinted>
  <dcterms:created xsi:type="dcterms:W3CDTF">2013-04-29T09:13:00Z</dcterms:created>
  <dcterms:modified xsi:type="dcterms:W3CDTF">2013-05-31T13:53:00Z</dcterms:modified>
</cp:coreProperties>
</file>