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4F" w:rsidRPr="004109F2" w:rsidRDefault="00C148B6" w:rsidP="002B29B5">
      <w:pPr>
        <w:ind w:right="-1"/>
        <w:jc w:val="center"/>
        <w:rPr>
          <w:rFonts w:asciiTheme="minorHAnsi" w:eastAsia="Arial Unicode MS" w:hAnsiTheme="minorHAnsi" w:cs="Arial Unicode MS"/>
          <w:b/>
          <w:sz w:val="28"/>
          <w:szCs w:val="28"/>
        </w:rPr>
      </w:pPr>
      <w:r w:rsidRPr="004109F2">
        <w:rPr>
          <w:rFonts w:asciiTheme="minorHAnsi" w:hAnsiTheme="minorHAnsi" w:cs="Tahoma"/>
          <w:b/>
          <w:sz w:val="28"/>
          <w:szCs w:val="28"/>
        </w:rPr>
        <w:t>TCS</w:t>
      </w:r>
      <w:r w:rsidR="004109F2">
        <w:rPr>
          <w:rFonts w:asciiTheme="minorHAnsi" w:hAnsiTheme="minorHAnsi" w:cs="Tahoma"/>
          <w:b/>
          <w:sz w:val="28"/>
          <w:szCs w:val="28"/>
        </w:rPr>
        <w:t xml:space="preserve"> Recognized</w:t>
      </w:r>
      <w:r w:rsidRPr="004109F2">
        <w:rPr>
          <w:rFonts w:asciiTheme="minorHAnsi" w:hAnsiTheme="minorHAnsi" w:cs="Tahoma"/>
          <w:b/>
          <w:sz w:val="28"/>
          <w:szCs w:val="28"/>
        </w:rPr>
        <w:t xml:space="preserve"> as Leader</w:t>
      </w:r>
      <w:r w:rsidR="009930B8" w:rsidRPr="004109F2">
        <w:rPr>
          <w:rFonts w:asciiTheme="minorHAnsi" w:hAnsiTheme="minorHAnsi" w:cs="Tahoma"/>
          <w:b/>
          <w:sz w:val="28"/>
          <w:szCs w:val="28"/>
        </w:rPr>
        <w:t xml:space="preserve"> </w:t>
      </w:r>
      <w:r w:rsidRPr="004109F2">
        <w:rPr>
          <w:rFonts w:asciiTheme="minorHAnsi" w:hAnsiTheme="minorHAnsi" w:cs="Tahoma"/>
          <w:b/>
          <w:sz w:val="28"/>
          <w:szCs w:val="28"/>
        </w:rPr>
        <w:t xml:space="preserve">in </w:t>
      </w:r>
      <w:r w:rsidR="00ED51BE" w:rsidRPr="004109F2">
        <w:rPr>
          <w:rFonts w:asciiTheme="minorHAnsi" w:hAnsiTheme="minorHAnsi" w:cs="Tahoma"/>
          <w:b/>
          <w:sz w:val="28"/>
          <w:szCs w:val="28"/>
        </w:rPr>
        <w:t xml:space="preserve">Finance </w:t>
      </w:r>
      <w:r w:rsidR="00CE7355">
        <w:rPr>
          <w:rFonts w:asciiTheme="minorHAnsi" w:hAnsiTheme="minorHAnsi" w:cs="Tahoma"/>
          <w:b/>
          <w:sz w:val="28"/>
          <w:szCs w:val="28"/>
        </w:rPr>
        <w:t>and</w:t>
      </w:r>
      <w:r w:rsidR="00ED51BE" w:rsidRPr="004109F2">
        <w:rPr>
          <w:rFonts w:asciiTheme="minorHAnsi" w:hAnsiTheme="minorHAnsi" w:cs="Tahoma"/>
          <w:b/>
          <w:sz w:val="28"/>
          <w:szCs w:val="28"/>
        </w:rPr>
        <w:t xml:space="preserve"> Accounting B</w:t>
      </w:r>
      <w:r w:rsidR="00172510">
        <w:rPr>
          <w:rFonts w:asciiTheme="minorHAnsi" w:hAnsiTheme="minorHAnsi" w:cs="Tahoma"/>
          <w:b/>
          <w:sz w:val="28"/>
          <w:szCs w:val="28"/>
        </w:rPr>
        <w:t xml:space="preserve">usiness </w:t>
      </w:r>
      <w:r w:rsidR="00ED51BE" w:rsidRPr="004109F2">
        <w:rPr>
          <w:rFonts w:asciiTheme="minorHAnsi" w:hAnsiTheme="minorHAnsi" w:cs="Tahoma"/>
          <w:b/>
          <w:sz w:val="28"/>
          <w:szCs w:val="28"/>
        </w:rPr>
        <w:t>P</w:t>
      </w:r>
      <w:r w:rsidR="00172510">
        <w:rPr>
          <w:rFonts w:asciiTheme="minorHAnsi" w:hAnsiTheme="minorHAnsi" w:cs="Tahoma"/>
          <w:b/>
          <w:sz w:val="28"/>
          <w:szCs w:val="28"/>
        </w:rPr>
        <w:t xml:space="preserve">rocess </w:t>
      </w:r>
      <w:r w:rsidR="008817BF" w:rsidRPr="004109F2">
        <w:rPr>
          <w:rFonts w:asciiTheme="minorHAnsi" w:hAnsiTheme="minorHAnsi" w:cs="Tahoma"/>
          <w:b/>
          <w:sz w:val="28"/>
          <w:szCs w:val="28"/>
        </w:rPr>
        <w:t>S</w:t>
      </w:r>
      <w:r w:rsidR="00172510">
        <w:rPr>
          <w:rFonts w:asciiTheme="minorHAnsi" w:hAnsiTheme="minorHAnsi" w:cs="Tahoma"/>
          <w:b/>
          <w:sz w:val="28"/>
          <w:szCs w:val="28"/>
        </w:rPr>
        <w:t>ervices</w:t>
      </w:r>
      <w:r w:rsidR="004109F2">
        <w:rPr>
          <w:rFonts w:asciiTheme="minorHAnsi" w:hAnsiTheme="minorHAnsi" w:cs="Tahoma"/>
          <w:b/>
          <w:sz w:val="28"/>
          <w:szCs w:val="28"/>
        </w:rPr>
        <w:t xml:space="preserve"> by </w:t>
      </w:r>
      <w:r w:rsidR="004109F2" w:rsidRPr="004109F2">
        <w:rPr>
          <w:rFonts w:asciiTheme="minorHAnsi" w:hAnsiTheme="minorHAnsi" w:cs="Tahoma"/>
          <w:b/>
          <w:sz w:val="28"/>
          <w:szCs w:val="28"/>
        </w:rPr>
        <w:t>Everest Group</w:t>
      </w:r>
    </w:p>
    <w:p w:rsidR="002B29B5" w:rsidRDefault="002B29B5" w:rsidP="002B29B5">
      <w:pPr>
        <w:ind w:right="-1"/>
        <w:jc w:val="center"/>
        <w:rPr>
          <w:rFonts w:asciiTheme="minorHAnsi" w:eastAsia="Arial Unicode MS" w:hAnsiTheme="minorHAnsi" w:cs="Arial Unicode MS"/>
          <w:i/>
          <w:sz w:val="22"/>
          <w:szCs w:val="22"/>
        </w:rPr>
      </w:pPr>
    </w:p>
    <w:p w:rsidR="00453339" w:rsidRPr="004109F2" w:rsidRDefault="008E1EDD" w:rsidP="002B29B5">
      <w:pPr>
        <w:ind w:right="-1"/>
        <w:jc w:val="center"/>
        <w:rPr>
          <w:rFonts w:asciiTheme="minorHAnsi" w:eastAsia="Arial Unicode MS" w:hAnsiTheme="minorHAnsi" w:cs="Arial Unicode MS"/>
          <w:b/>
          <w:i/>
          <w:sz w:val="22"/>
          <w:szCs w:val="22"/>
        </w:rPr>
      </w:pPr>
      <w:r w:rsidRPr="004109F2">
        <w:rPr>
          <w:rFonts w:asciiTheme="minorHAnsi" w:eastAsia="Arial Unicode MS" w:hAnsiTheme="minorHAnsi" w:cs="Arial Unicode MS"/>
          <w:i/>
          <w:sz w:val="22"/>
          <w:szCs w:val="22"/>
        </w:rPr>
        <w:t xml:space="preserve">Report </w:t>
      </w:r>
      <w:r w:rsidR="00270A10" w:rsidRPr="004109F2">
        <w:rPr>
          <w:rFonts w:asciiTheme="minorHAnsi" w:eastAsia="Arial Unicode MS" w:hAnsiTheme="minorHAnsi" w:cs="Arial Unicode MS"/>
          <w:i/>
          <w:sz w:val="22"/>
          <w:szCs w:val="22"/>
        </w:rPr>
        <w:t>C</w:t>
      </w:r>
      <w:r w:rsidRPr="004109F2">
        <w:rPr>
          <w:rFonts w:asciiTheme="minorHAnsi" w:eastAsia="Arial Unicode MS" w:hAnsiTheme="minorHAnsi" w:cs="Arial Unicode MS"/>
          <w:i/>
          <w:sz w:val="22"/>
          <w:szCs w:val="22"/>
        </w:rPr>
        <w:t>ites</w:t>
      </w:r>
      <w:r w:rsidRPr="004109F2">
        <w:rPr>
          <w:rFonts w:asciiTheme="minorHAnsi" w:eastAsia="Arial Unicode MS" w:hAnsiTheme="minorHAnsi" w:cs="Arial Unicode MS"/>
          <w:b/>
          <w:i/>
          <w:sz w:val="22"/>
          <w:szCs w:val="22"/>
        </w:rPr>
        <w:t xml:space="preserve"> </w:t>
      </w:r>
      <w:r w:rsidR="00923A6A" w:rsidRPr="004109F2">
        <w:rPr>
          <w:rFonts w:asciiTheme="minorHAnsi" w:eastAsia="Arial Unicode MS" w:hAnsiTheme="minorHAnsi" w:cstheme="minorHAnsi"/>
          <w:i/>
          <w:sz w:val="22"/>
          <w:szCs w:val="22"/>
        </w:rPr>
        <w:t xml:space="preserve">TCS’ </w:t>
      </w:r>
      <w:r w:rsidR="00964048" w:rsidRPr="004109F2">
        <w:rPr>
          <w:rFonts w:asciiTheme="minorHAnsi" w:eastAsia="Arial Unicode MS" w:hAnsiTheme="minorHAnsi" w:cstheme="minorHAnsi"/>
          <w:i/>
          <w:sz w:val="22"/>
          <w:szCs w:val="22"/>
        </w:rPr>
        <w:t>R</w:t>
      </w:r>
      <w:r w:rsidR="008D4A50">
        <w:rPr>
          <w:rFonts w:asciiTheme="minorHAnsi" w:eastAsia="Arial Unicode MS" w:hAnsiTheme="minorHAnsi" w:cstheme="minorHAnsi"/>
          <w:i/>
          <w:sz w:val="22"/>
          <w:szCs w:val="22"/>
        </w:rPr>
        <w:t>evenue</w:t>
      </w:r>
      <w:r w:rsidR="00923A6A" w:rsidRPr="004109F2">
        <w:rPr>
          <w:rFonts w:asciiTheme="minorHAnsi" w:eastAsia="Arial Unicode MS" w:hAnsiTheme="minorHAnsi" w:cstheme="minorHAnsi"/>
          <w:i/>
          <w:sz w:val="22"/>
          <w:szCs w:val="22"/>
        </w:rPr>
        <w:t xml:space="preserve">, </w:t>
      </w:r>
      <w:r w:rsidR="00964048" w:rsidRPr="004109F2">
        <w:rPr>
          <w:rFonts w:asciiTheme="minorHAnsi" w:eastAsia="Arial Unicode MS" w:hAnsiTheme="minorHAnsi" w:cstheme="minorHAnsi"/>
          <w:i/>
          <w:sz w:val="22"/>
          <w:szCs w:val="22"/>
        </w:rPr>
        <w:t>E</w:t>
      </w:r>
      <w:r w:rsidR="00923A6A" w:rsidRPr="004109F2">
        <w:rPr>
          <w:rFonts w:asciiTheme="minorHAnsi" w:eastAsia="Arial Unicode MS" w:hAnsiTheme="minorHAnsi" w:cstheme="minorHAnsi"/>
          <w:i/>
          <w:sz w:val="22"/>
          <w:szCs w:val="22"/>
        </w:rPr>
        <w:t>xpansion</w:t>
      </w:r>
      <w:r w:rsidR="00964048" w:rsidRPr="004109F2">
        <w:rPr>
          <w:rFonts w:asciiTheme="minorHAnsi" w:eastAsia="Arial Unicode MS" w:hAnsiTheme="minorHAnsi" w:cstheme="minorHAnsi"/>
          <w:i/>
          <w:sz w:val="22"/>
          <w:szCs w:val="22"/>
        </w:rPr>
        <w:t xml:space="preserve"> and S</w:t>
      </w:r>
      <w:r w:rsidR="006354A2" w:rsidRPr="004109F2">
        <w:rPr>
          <w:rFonts w:asciiTheme="minorHAnsi" w:eastAsia="Arial Unicode MS" w:hAnsiTheme="minorHAnsi" w:cstheme="minorHAnsi"/>
          <w:i/>
          <w:sz w:val="22"/>
          <w:szCs w:val="22"/>
        </w:rPr>
        <w:t>olutions</w:t>
      </w:r>
      <w:r w:rsidRPr="004109F2">
        <w:rPr>
          <w:rFonts w:asciiTheme="minorHAnsi" w:eastAsia="Arial Unicode MS" w:hAnsiTheme="minorHAnsi" w:cstheme="minorHAnsi"/>
          <w:i/>
          <w:sz w:val="22"/>
          <w:szCs w:val="22"/>
        </w:rPr>
        <w:t xml:space="preserve"> as Key </w:t>
      </w:r>
      <w:r w:rsidR="00945C86">
        <w:rPr>
          <w:rFonts w:asciiTheme="minorHAnsi" w:eastAsia="Arial Unicode MS" w:hAnsiTheme="minorHAnsi" w:cstheme="minorHAnsi"/>
          <w:i/>
          <w:sz w:val="22"/>
          <w:szCs w:val="22"/>
        </w:rPr>
        <w:t>Strengths</w:t>
      </w:r>
    </w:p>
    <w:p w:rsidR="002B29B5" w:rsidRDefault="002B29B5" w:rsidP="002B29B5">
      <w:pPr>
        <w:ind w:right="-1"/>
        <w:jc w:val="both"/>
        <w:rPr>
          <w:rFonts w:asciiTheme="minorHAnsi" w:eastAsia="Arial Unicode MS" w:hAnsiTheme="minorHAnsi" w:cstheme="minorHAnsi"/>
          <w:b/>
          <w:sz w:val="22"/>
          <w:szCs w:val="22"/>
        </w:rPr>
      </w:pPr>
    </w:p>
    <w:p w:rsidR="00C148B6" w:rsidRDefault="00945C86" w:rsidP="008D4A50">
      <w:pPr>
        <w:ind w:right="-1"/>
        <w:rPr>
          <w:rFonts w:asciiTheme="minorHAnsi" w:eastAsia="Arial Unicode MS" w:hAnsiTheme="minorHAnsi" w:cstheme="minorHAnsi"/>
          <w:sz w:val="22"/>
          <w:szCs w:val="22"/>
        </w:rPr>
      </w:pPr>
      <w:r>
        <w:rPr>
          <w:rFonts w:asciiTheme="minorHAnsi" w:eastAsia="Arial Unicode MS" w:hAnsiTheme="minorHAnsi" w:cstheme="minorHAnsi"/>
          <w:b/>
          <w:sz w:val="22"/>
          <w:szCs w:val="22"/>
        </w:rPr>
        <w:t xml:space="preserve">NEW YORK </w:t>
      </w:r>
      <w:r w:rsidR="004109F2">
        <w:rPr>
          <w:rFonts w:asciiTheme="minorHAnsi" w:eastAsia="Arial Unicode MS" w:hAnsiTheme="minorHAnsi" w:cstheme="minorHAnsi"/>
          <w:b/>
          <w:sz w:val="22"/>
          <w:szCs w:val="22"/>
        </w:rPr>
        <w:t>| MUMBAI</w:t>
      </w:r>
      <w:r w:rsidR="004109F2" w:rsidRPr="00F62562">
        <w:rPr>
          <w:rFonts w:asciiTheme="minorHAnsi" w:eastAsia="Arial Unicode MS" w:hAnsiTheme="minorHAnsi" w:cstheme="minorHAnsi"/>
          <w:b/>
          <w:sz w:val="22"/>
          <w:szCs w:val="22"/>
        </w:rPr>
        <w:t xml:space="preserve">, </w:t>
      </w:r>
      <w:r w:rsidR="008D4A50">
        <w:rPr>
          <w:rFonts w:asciiTheme="minorHAnsi" w:eastAsia="Arial Unicode MS" w:hAnsiTheme="minorHAnsi" w:cstheme="minorHAnsi"/>
          <w:b/>
          <w:sz w:val="22"/>
          <w:szCs w:val="22"/>
        </w:rPr>
        <w:t>November 10</w:t>
      </w:r>
      <w:r w:rsidR="004109F2" w:rsidRPr="00F62562">
        <w:rPr>
          <w:rFonts w:asciiTheme="minorHAnsi" w:eastAsia="Arial Unicode MS" w:hAnsiTheme="minorHAnsi" w:cstheme="minorHAnsi"/>
          <w:b/>
          <w:sz w:val="22"/>
          <w:szCs w:val="22"/>
        </w:rPr>
        <w:t xml:space="preserve">, 2014: </w:t>
      </w:r>
      <w:r w:rsidR="004109F2" w:rsidRPr="00F62562">
        <w:rPr>
          <w:rFonts w:asciiTheme="minorHAnsi" w:eastAsia="Arial Unicode MS" w:hAnsiTheme="minorHAnsi" w:cstheme="minorHAnsi"/>
          <w:sz w:val="22"/>
          <w:szCs w:val="22"/>
        </w:rPr>
        <w:t xml:space="preserve">Tata Consultancy Services (TCS), (BSE: 532540, NSE: TCS) a leading IT services, consulting and business solutions organization, </w:t>
      </w:r>
      <w:r w:rsidR="004109F2">
        <w:rPr>
          <w:rFonts w:asciiTheme="minorHAnsi" w:eastAsia="Arial Unicode MS" w:hAnsiTheme="minorHAnsi" w:cstheme="minorHAnsi"/>
          <w:sz w:val="22"/>
          <w:szCs w:val="22"/>
        </w:rPr>
        <w:t xml:space="preserve">today announced it has been recognized </w:t>
      </w:r>
      <w:r w:rsidR="00C148B6" w:rsidRPr="004109F2">
        <w:rPr>
          <w:rFonts w:asciiTheme="minorHAnsi" w:eastAsia="Arial Unicode MS" w:hAnsiTheme="minorHAnsi" w:cstheme="minorHAnsi"/>
          <w:sz w:val="22"/>
          <w:szCs w:val="22"/>
        </w:rPr>
        <w:t>as a</w:t>
      </w:r>
      <w:r w:rsidR="00A92AD1" w:rsidRPr="004109F2">
        <w:rPr>
          <w:rFonts w:asciiTheme="minorHAnsi" w:eastAsia="Arial Unicode MS" w:hAnsiTheme="minorHAnsi" w:cstheme="minorHAnsi"/>
          <w:sz w:val="22"/>
          <w:szCs w:val="22"/>
        </w:rPr>
        <w:t xml:space="preserve"> </w:t>
      </w:r>
      <w:r w:rsidR="00414D4F" w:rsidRPr="004109F2">
        <w:rPr>
          <w:rFonts w:asciiTheme="minorHAnsi" w:eastAsia="Arial Unicode MS" w:hAnsiTheme="minorHAnsi" w:cstheme="minorHAnsi"/>
          <w:sz w:val="22"/>
          <w:szCs w:val="22"/>
        </w:rPr>
        <w:t>‘</w:t>
      </w:r>
      <w:r w:rsidR="000E56E7" w:rsidRPr="004109F2">
        <w:rPr>
          <w:rFonts w:asciiTheme="minorHAnsi" w:eastAsia="Arial Unicode MS" w:hAnsiTheme="minorHAnsi" w:cstheme="minorHAnsi"/>
          <w:sz w:val="22"/>
          <w:szCs w:val="22"/>
        </w:rPr>
        <w:t>Leader</w:t>
      </w:r>
      <w:r w:rsidR="00AA787B">
        <w:rPr>
          <w:rFonts w:asciiTheme="minorHAnsi" w:eastAsia="Arial Unicode MS" w:hAnsiTheme="minorHAnsi" w:cstheme="minorHAnsi"/>
          <w:sz w:val="22"/>
          <w:szCs w:val="22"/>
        </w:rPr>
        <w:t>’</w:t>
      </w:r>
      <w:r w:rsidR="006354A2" w:rsidRPr="004109F2">
        <w:rPr>
          <w:rFonts w:asciiTheme="minorHAnsi" w:eastAsia="Arial Unicode MS" w:hAnsiTheme="minorHAnsi" w:cstheme="minorHAnsi"/>
          <w:sz w:val="22"/>
          <w:szCs w:val="22"/>
        </w:rPr>
        <w:t xml:space="preserve"> and Star Performer</w:t>
      </w:r>
      <w:r w:rsidR="00414D4F" w:rsidRPr="004109F2">
        <w:rPr>
          <w:rFonts w:asciiTheme="minorHAnsi" w:eastAsia="Arial Unicode MS" w:hAnsiTheme="minorHAnsi" w:cstheme="minorHAnsi"/>
          <w:sz w:val="22"/>
          <w:szCs w:val="22"/>
        </w:rPr>
        <w:t>’</w:t>
      </w:r>
      <w:r w:rsidR="00A92AD1" w:rsidRPr="004109F2">
        <w:rPr>
          <w:rFonts w:asciiTheme="minorHAnsi" w:eastAsia="Arial Unicode MS" w:hAnsiTheme="minorHAnsi" w:cstheme="minorHAnsi"/>
          <w:sz w:val="22"/>
          <w:szCs w:val="22"/>
        </w:rPr>
        <w:t xml:space="preserve"> in </w:t>
      </w:r>
      <w:r w:rsidR="00DD0909" w:rsidRPr="004109F2">
        <w:rPr>
          <w:rFonts w:asciiTheme="minorHAnsi" w:eastAsia="Arial Unicode MS" w:hAnsiTheme="minorHAnsi" w:cstheme="minorHAnsi"/>
          <w:sz w:val="22"/>
          <w:szCs w:val="22"/>
        </w:rPr>
        <w:t xml:space="preserve">Finance </w:t>
      </w:r>
      <w:r w:rsidR="00414D4F" w:rsidRPr="004109F2">
        <w:rPr>
          <w:rFonts w:asciiTheme="minorHAnsi" w:eastAsia="Arial Unicode MS" w:hAnsiTheme="minorHAnsi" w:cstheme="minorHAnsi"/>
          <w:sz w:val="22"/>
          <w:szCs w:val="22"/>
        </w:rPr>
        <w:t xml:space="preserve">and </w:t>
      </w:r>
      <w:r w:rsidR="00C62B3A" w:rsidRPr="004109F2">
        <w:rPr>
          <w:rFonts w:asciiTheme="minorHAnsi" w:eastAsia="Arial Unicode MS" w:hAnsiTheme="minorHAnsi" w:cstheme="minorHAnsi"/>
          <w:sz w:val="22"/>
          <w:szCs w:val="22"/>
        </w:rPr>
        <w:t>Accounting (F&amp;A) B</w:t>
      </w:r>
      <w:r w:rsidR="008817BF" w:rsidRPr="004109F2">
        <w:rPr>
          <w:rFonts w:asciiTheme="minorHAnsi" w:eastAsia="Arial Unicode MS" w:hAnsiTheme="minorHAnsi" w:cstheme="minorHAnsi"/>
          <w:sz w:val="22"/>
          <w:szCs w:val="22"/>
        </w:rPr>
        <w:t>usiness Process Services</w:t>
      </w:r>
      <w:r>
        <w:rPr>
          <w:rFonts w:asciiTheme="minorHAnsi" w:eastAsia="Arial Unicode MS" w:hAnsiTheme="minorHAnsi" w:cstheme="minorHAnsi"/>
          <w:sz w:val="22"/>
          <w:szCs w:val="22"/>
        </w:rPr>
        <w:t xml:space="preserve"> (BPS)</w:t>
      </w:r>
      <w:r w:rsidR="008817BF" w:rsidRPr="004109F2">
        <w:rPr>
          <w:rFonts w:asciiTheme="minorHAnsi" w:eastAsia="Arial Unicode MS" w:hAnsiTheme="minorHAnsi" w:cstheme="minorHAnsi"/>
          <w:sz w:val="22"/>
          <w:szCs w:val="22"/>
        </w:rPr>
        <w:t xml:space="preserve"> </w:t>
      </w:r>
      <w:r w:rsidR="00A92AD1" w:rsidRPr="004109F2">
        <w:rPr>
          <w:rFonts w:asciiTheme="minorHAnsi" w:eastAsia="Arial Unicode MS" w:hAnsiTheme="minorHAnsi" w:cstheme="minorHAnsi"/>
          <w:sz w:val="22"/>
          <w:szCs w:val="22"/>
        </w:rPr>
        <w:t xml:space="preserve">by </w:t>
      </w:r>
      <w:r w:rsidR="00C148B6" w:rsidRPr="004109F2">
        <w:rPr>
          <w:rFonts w:asciiTheme="minorHAnsi" w:eastAsia="Arial Unicode MS" w:hAnsiTheme="minorHAnsi" w:cstheme="minorHAnsi"/>
          <w:sz w:val="22"/>
          <w:szCs w:val="22"/>
        </w:rPr>
        <w:t xml:space="preserve">Everest Group in </w:t>
      </w:r>
      <w:r w:rsidR="00B359B8" w:rsidRPr="004109F2">
        <w:rPr>
          <w:rFonts w:asciiTheme="minorHAnsi" w:eastAsia="Arial Unicode MS" w:hAnsiTheme="minorHAnsi" w:cstheme="minorHAnsi"/>
          <w:sz w:val="22"/>
          <w:szCs w:val="22"/>
        </w:rPr>
        <w:t xml:space="preserve">its </w:t>
      </w:r>
      <w:r w:rsidR="00C148B6" w:rsidRPr="004109F2">
        <w:rPr>
          <w:rFonts w:asciiTheme="minorHAnsi" w:eastAsia="Arial Unicode MS" w:hAnsiTheme="minorHAnsi" w:cstheme="minorHAnsi"/>
          <w:sz w:val="22"/>
          <w:szCs w:val="22"/>
        </w:rPr>
        <w:t>report, “</w:t>
      </w:r>
      <w:r w:rsidR="00C97F58" w:rsidRPr="004109F2">
        <w:rPr>
          <w:rFonts w:asciiTheme="minorHAnsi" w:eastAsia="Arial Unicode MS" w:hAnsiTheme="minorHAnsi" w:cstheme="minorHAnsi"/>
          <w:sz w:val="22"/>
          <w:szCs w:val="22"/>
        </w:rPr>
        <w:t>Finance and Accounting Outsourcing (FAO) – Service Provider Lands</w:t>
      </w:r>
      <w:r w:rsidR="006354A2" w:rsidRPr="004109F2">
        <w:rPr>
          <w:rFonts w:asciiTheme="minorHAnsi" w:eastAsia="Arial Unicode MS" w:hAnsiTheme="minorHAnsi" w:cstheme="minorHAnsi"/>
          <w:sz w:val="22"/>
          <w:szCs w:val="22"/>
        </w:rPr>
        <w:t>cape PEAK Matrix</w:t>
      </w:r>
      <w:r w:rsidR="00AA787B">
        <w:rPr>
          <w:rFonts w:asciiTheme="minorHAnsi" w:eastAsia="Arial Unicode MS" w:hAnsiTheme="minorHAnsi" w:cstheme="minorHAnsi"/>
          <w:sz w:val="22"/>
          <w:szCs w:val="22"/>
        </w:rPr>
        <w:t>™</w:t>
      </w:r>
      <w:r w:rsidR="006354A2" w:rsidRPr="004109F2">
        <w:rPr>
          <w:rFonts w:asciiTheme="minorHAnsi" w:eastAsia="Arial Unicode MS" w:hAnsiTheme="minorHAnsi" w:cstheme="minorHAnsi"/>
          <w:sz w:val="22"/>
          <w:szCs w:val="22"/>
        </w:rPr>
        <w:t xml:space="preserve"> Assessment 2014, August 2014</w:t>
      </w:r>
      <w:r w:rsidR="004F1B49" w:rsidRPr="004109F2">
        <w:rPr>
          <w:rFonts w:asciiTheme="minorHAnsi" w:eastAsia="Arial Unicode MS" w:hAnsiTheme="minorHAnsi" w:cstheme="minorHAnsi"/>
          <w:sz w:val="22"/>
          <w:szCs w:val="22"/>
        </w:rPr>
        <w:t>.</w:t>
      </w:r>
      <w:r w:rsidR="00C97F58" w:rsidRPr="004109F2">
        <w:rPr>
          <w:rFonts w:asciiTheme="minorHAnsi" w:eastAsia="Arial Unicode MS" w:hAnsiTheme="minorHAnsi" w:cstheme="minorHAnsi"/>
          <w:sz w:val="22"/>
          <w:szCs w:val="22"/>
        </w:rPr>
        <w:t>”</w:t>
      </w:r>
      <w:r w:rsidR="00BE2680" w:rsidRPr="004109F2">
        <w:rPr>
          <w:rFonts w:asciiTheme="minorHAnsi" w:eastAsia="Arial Unicode MS" w:hAnsiTheme="minorHAnsi" w:cstheme="minorHAnsi"/>
          <w:sz w:val="22"/>
          <w:szCs w:val="22"/>
        </w:rPr>
        <w:t xml:space="preserve"> </w:t>
      </w:r>
    </w:p>
    <w:p w:rsidR="002B29B5" w:rsidRDefault="002B29B5" w:rsidP="008D4A50">
      <w:pPr>
        <w:ind w:right="-1"/>
        <w:rPr>
          <w:rFonts w:asciiTheme="minorHAnsi" w:hAnsiTheme="minorHAnsi" w:cstheme="minorHAnsi"/>
          <w:sz w:val="22"/>
          <w:szCs w:val="22"/>
        </w:rPr>
      </w:pPr>
    </w:p>
    <w:p w:rsidR="00945657" w:rsidRPr="004109F2" w:rsidRDefault="00CE7355" w:rsidP="008D4A50">
      <w:pPr>
        <w:ind w:right="-1"/>
        <w:rPr>
          <w:rFonts w:asciiTheme="minorHAnsi" w:eastAsia="Arial Unicode MS" w:hAnsiTheme="minorHAnsi" w:cstheme="minorHAnsi"/>
          <w:sz w:val="22"/>
          <w:szCs w:val="22"/>
        </w:rPr>
      </w:pPr>
      <w:r>
        <w:rPr>
          <w:rFonts w:asciiTheme="minorHAnsi" w:hAnsiTheme="minorHAnsi" w:cstheme="minorHAnsi"/>
          <w:sz w:val="22"/>
          <w:szCs w:val="22"/>
        </w:rPr>
        <w:t>The</w:t>
      </w:r>
      <w:r w:rsidR="00377AF2">
        <w:rPr>
          <w:rFonts w:asciiTheme="minorHAnsi" w:hAnsiTheme="minorHAnsi" w:cstheme="minorHAnsi"/>
          <w:sz w:val="22"/>
          <w:szCs w:val="22"/>
        </w:rPr>
        <w:t xml:space="preserve"> report highlighted capabilities that earned TCS its</w:t>
      </w:r>
      <w:r w:rsidR="00DA21B9">
        <w:rPr>
          <w:rFonts w:asciiTheme="minorHAnsi" w:hAnsiTheme="minorHAnsi" w:cstheme="minorHAnsi"/>
          <w:sz w:val="22"/>
          <w:szCs w:val="22"/>
        </w:rPr>
        <w:t xml:space="preserve"> </w:t>
      </w:r>
      <w:r w:rsidR="00AA787B">
        <w:rPr>
          <w:rFonts w:asciiTheme="minorHAnsi" w:hAnsiTheme="minorHAnsi" w:cstheme="minorHAnsi"/>
          <w:sz w:val="22"/>
          <w:szCs w:val="22"/>
        </w:rPr>
        <w:t>L</w:t>
      </w:r>
      <w:r w:rsidR="00DA21B9">
        <w:rPr>
          <w:rFonts w:asciiTheme="minorHAnsi" w:hAnsiTheme="minorHAnsi" w:cstheme="minorHAnsi"/>
          <w:sz w:val="22"/>
          <w:szCs w:val="22"/>
        </w:rPr>
        <w:t>eaders position and</w:t>
      </w:r>
      <w:r w:rsidR="00377AF2">
        <w:rPr>
          <w:rFonts w:asciiTheme="minorHAnsi" w:hAnsiTheme="minorHAnsi" w:cstheme="minorHAnsi"/>
          <w:sz w:val="22"/>
          <w:szCs w:val="22"/>
        </w:rPr>
        <w:t xml:space="preserve"> </w:t>
      </w:r>
      <w:r w:rsidR="00AA787B">
        <w:rPr>
          <w:rFonts w:asciiTheme="minorHAnsi" w:hAnsiTheme="minorHAnsi" w:cstheme="minorHAnsi"/>
          <w:sz w:val="22"/>
          <w:szCs w:val="22"/>
        </w:rPr>
        <w:t>S</w:t>
      </w:r>
      <w:r w:rsidR="00377AF2">
        <w:rPr>
          <w:rFonts w:asciiTheme="minorHAnsi" w:hAnsiTheme="minorHAnsi" w:cstheme="minorHAnsi"/>
          <w:sz w:val="22"/>
          <w:szCs w:val="22"/>
        </w:rPr>
        <w:t xml:space="preserve">tar </w:t>
      </w:r>
      <w:r w:rsidR="00AA787B">
        <w:rPr>
          <w:rFonts w:asciiTheme="minorHAnsi" w:hAnsiTheme="minorHAnsi" w:cstheme="minorHAnsi"/>
          <w:sz w:val="22"/>
          <w:szCs w:val="22"/>
        </w:rPr>
        <w:t>P</w:t>
      </w:r>
      <w:r w:rsidR="00377AF2">
        <w:rPr>
          <w:rFonts w:asciiTheme="minorHAnsi" w:hAnsiTheme="minorHAnsi" w:cstheme="minorHAnsi"/>
          <w:sz w:val="22"/>
          <w:szCs w:val="22"/>
        </w:rPr>
        <w:t xml:space="preserve">erformer </w:t>
      </w:r>
      <w:r w:rsidR="00AA787B">
        <w:rPr>
          <w:rFonts w:asciiTheme="minorHAnsi" w:hAnsiTheme="minorHAnsi" w:cstheme="minorHAnsi"/>
          <w:sz w:val="22"/>
          <w:szCs w:val="22"/>
        </w:rPr>
        <w:t>designation</w:t>
      </w:r>
      <w:r w:rsidR="00377AF2">
        <w:rPr>
          <w:rFonts w:asciiTheme="minorHAnsi" w:hAnsiTheme="minorHAnsi" w:cstheme="minorHAnsi"/>
          <w:sz w:val="22"/>
          <w:szCs w:val="22"/>
        </w:rPr>
        <w:t xml:space="preserve">, including its high revenue </w:t>
      </w:r>
      <w:r>
        <w:rPr>
          <w:rFonts w:asciiTheme="minorHAnsi" w:hAnsiTheme="minorHAnsi" w:cstheme="minorHAnsi"/>
          <w:sz w:val="22"/>
          <w:szCs w:val="22"/>
        </w:rPr>
        <w:t>growth</w:t>
      </w:r>
      <w:r w:rsidR="002F75B3">
        <w:rPr>
          <w:rFonts w:asciiTheme="minorHAnsi" w:hAnsiTheme="minorHAnsi" w:cstheme="minorHAnsi"/>
          <w:sz w:val="22"/>
          <w:szCs w:val="22"/>
        </w:rPr>
        <w:t xml:space="preserve"> and</w:t>
      </w:r>
      <w:r>
        <w:rPr>
          <w:rFonts w:asciiTheme="minorHAnsi" w:hAnsiTheme="minorHAnsi" w:cstheme="minorHAnsi"/>
          <w:sz w:val="22"/>
          <w:szCs w:val="22"/>
        </w:rPr>
        <w:t xml:space="preserve"> highest expansion in scale</w:t>
      </w:r>
      <w:r w:rsidR="00DA21B9">
        <w:rPr>
          <w:rFonts w:asciiTheme="minorHAnsi" w:hAnsiTheme="minorHAnsi" w:cstheme="minorHAnsi"/>
          <w:sz w:val="22"/>
          <w:szCs w:val="22"/>
        </w:rPr>
        <w:t xml:space="preserve"> among competitors</w:t>
      </w:r>
      <w:r>
        <w:rPr>
          <w:rFonts w:asciiTheme="minorHAnsi" w:hAnsiTheme="minorHAnsi" w:cstheme="minorHAnsi"/>
          <w:sz w:val="22"/>
          <w:szCs w:val="22"/>
        </w:rPr>
        <w:t xml:space="preserve"> and platform-led solutions</w:t>
      </w:r>
      <w:r w:rsidR="00DA21B9">
        <w:rPr>
          <w:rFonts w:asciiTheme="minorHAnsi" w:hAnsiTheme="minorHAnsi" w:cstheme="minorHAnsi"/>
          <w:sz w:val="22"/>
          <w:szCs w:val="22"/>
        </w:rPr>
        <w:t>,</w:t>
      </w:r>
      <w:r>
        <w:rPr>
          <w:rFonts w:asciiTheme="minorHAnsi" w:hAnsiTheme="minorHAnsi" w:cstheme="minorHAnsi"/>
          <w:sz w:val="22"/>
          <w:szCs w:val="22"/>
        </w:rPr>
        <w:t xml:space="preserve"> </w:t>
      </w:r>
      <w:r w:rsidR="002F75B3">
        <w:rPr>
          <w:rFonts w:asciiTheme="minorHAnsi" w:hAnsiTheme="minorHAnsi" w:cstheme="minorHAnsi"/>
          <w:sz w:val="22"/>
          <w:szCs w:val="22"/>
        </w:rPr>
        <w:t xml:space="preserve">in addition to </w:t>
      </w:r>
      <w:r w:rsidRPr="004109F2">
        <w:rPr>
          <w:rFonts w:asciiTheme="minorHAnsi" w:eastAsia="Arial Unicode MS" w:hAnsiTheme="minorHAnsi" w:cstheme="minorHAnsi"/>
          <w:sz w:val="22"/>
          <w:szCs w:val="22"/>
        </w:rPr>
        <w:t>TCS’ investments in Robotic Automation, Business Process as a Service (BPaaS) and Software as a Service (SaaS)</w:t>
      </w:r>
      <w:r>
        <w:rPr>
          <w:rFonts w:asciiTheme="minorHAnsi" w:eastAsia="Arial Unicode MS" w:hAnsiTheme="minorHAnsi" w:cstheme="minorHAnsi"/>
          <w:sz w:val="22"/>
          <w:szCs w:val="22"/>
        </w:rPr>
        <w:t xml:space="preserve"> as key strengths. </w:t>
      </w:r>
    </w:p>
    <w:p w:rsidR="002B29B5" w:rsidRDefault="002B29B5" w:rsidP="008D4A50">
      <w:pPr>
        <w:ind w:right="-1"/>
        <w:rPr>
          <w:rFonts w:asciiTheme="minorHAnsi" w:eastAsia="Arial Unicode MS" w:hAnsiTheme="minorHAnsi" w:cstheme="minorHAnsi"/>
          <w:sz w:val="22"/>
          <w:szCs w:val="22"/>
        </w:rPr>
      </w:pPr>
    </w:p>
    <w:p w:rsidR="00945657" w:rsidRPr="008D4A50" w:rsidRDefault="008D4A50" w:rsidP="008D4A50">
      <w:pPr>
        <w:ind w:right="-1"/>
        <w:rPr>
          <w:rFonts w:asciiTheme="minorHAnsi" w:eastAsia="Arial Unicode MS" w:hAnsiTheme="minorHAnsi" w:cstheme="minorHAnsi"/>
          <w:color w:val="0070C0"/>
          <w:sz w:val="22"/>
          <w:szCs w:val="22"/>
        </w:rPr>
      </w:pPr>
      <w:r>
        <w:rPr>
          <w:rFonts w:asciiTheme="minorHAnsi" w:eastAsia="Arial Unicode MS" w:hAnsiTheme="minorHAnsi" w:cstheme="minorHAnsi"/>
          <w:sz w:val="22"/>
          <w:szCs w:val="22"/>
        </w:rPr>
        <w:t>“</w:t>
      </w:r>
      <w:r w:rsidR="00D877B0" w:rsidRPr="008D4A50">
        <w:rPr>
          <w:rFonts w:asciiTheme="minorHAnsi" w:eastAsia="Arial Unicode MS" w:hAnsiTheme="minorHAnsi" w:cstheme="minorHAnsi"/>
          <w:sz w:val="22"/>
          <w:szCs w:val="22"/>
        </w:rPr>
        <w:t xml:space="preserve">TCS’ continued success in the marketplace along with advancements in delivery capabilities helped it achieve Leader </w:t>
      </w:r>
      <w:r w:rsidR="002F75B3">
        <w:rPr>
          <w:rFonts w:asciiTheme="minorHAnsi" w:eastAsia="Arial Unicode MS" w:hAnsiTheme="minorHAnsi" w:cstheme="minorHAnsi"/>
          <w:sz w:val="22"/>
          <w:szCs w:val="22"/>
        </w:rPr>
        <w:t>and</w:t>
      </w:r>
      <w:r w:rsidR="00D877B0" w:rsidRPr="008D4A50">
        <w:rPr>
          <w:rFonts w:asciiTheme="minorHAnsi" w:eastAsia="Arial Unicode MS" w:hAnsiTheme="minorHAnsi" w:cstheme="minorHAnsi"/>
          <w:sz w:val="22"/>
          <w:szCs w:val="22"/>
        </w:rPr>
        <w:t xml:space="preserve"> Star Performer recognitions</w:t>
      </w:r>
      <w:r>
        <w:rPr>
          <w:rFonts w:asciiTheme="minorHAnsi" w:eastAsia="Arial Unicode MS" w:hAnsiTheme="minorHAnsi" w:cstheme="minorHAnsi"/>
          <w:sz w:val="22"/>
          <w:szCs w:val="22"/>
        </w:rPr>
        <w:t>,”</w:t>
      </w:r>
      <w:r w:rsidR="00D877B0" w:rsidRPr="008D4A50">
        <w:rPr>
          <w:rFonts w:asciiTheme="minorHAnsi" w:eastAsia="Arial Unicode MS" w:hAnsiTheme="minorHAnsi" w:cstheme="minorHAnsi"/>
          <w:sz w:val="22"/>
          <w:szCs w:val="22"/>
        </w:rPr>
        <w:t xml:space="preserve"> said Rajesh </w:t>
      </w:r>
      <w:proofErr w:type="spellStart"/>
      <w:r w:rsidR="00D877B0" w:rsidRPr="008D4A50">
        <w:rPr>
          <w:rFonts w:asciiTheme="minorHAnsi" w:eastAsia="Arial Unicode MS" w:hAnsiTheme="minorHAnsi" w:cstheme="minorHAnsi"/>
          <w:sz w:val="22"/>
          <w:szCs w:val="22"/>
        </w:rPr>
        <w:t>Ranjan</w:t>
      </w:r>
      <w:proofErr w:type="spellEnd"/>
      <w:r w:rsidR="00D877B0" w:rsidRPr="008D4A50">
        <w:rPr>
          <w:rFonts w:asciiTheme="minorHAnsi" w:eastAsia="Arial Unicode MS" w:hAnsiTheme="minorHAnsi" w:cstheme="minorHAnsi"/>
          <w:sz w:val="22"/>
          <w:szCs w:val="22"/>
        </w:rPr>
        <w:t xml:space="preserve">, Partner and Head, Business Process Services Research at Everest Group. </w:t>
      </w:r>
      <w:r>
        <w:rPr>
          <w:rFonts w:asciiTheme="minorHAnsi" w:eastAsia="Arial Unicode MS" w:hAnsiTheme="minorHAnsi" w:cstheme="minorHAnsi"/>
          <w:sz w:val="22"/>
          <w:szCs w:val="22"/>
        </w:rPr>
        <w:t>“</w:t>
      </w:r>
      <w:r w:rsidR="00D877B0" w:rsidRPr="008D4A50">
        <w:rPr>
          <w:rFonts w:asciiTheme="minorHAnsi" w:eastAsia="Arial Unicode MS" w:hAnsiTheme="minorHAnsi" w:cstheme="minorHAnsi"/>
          <w:sz w:val="22"/>
          <w:szCs w:val="22"/>
        </w:rPr>
        <w:t xml:space="preserve">Its investments in automation and </w:t>
      </w:r>
      <w:proofErr w:type="spellStart"/>
      <w:r w:rsidR="00D877B0" w:rsidRPr="008D4A50">
        <w:rPr>
          <w:rFonts w:asciiTheme="minorHAnsi" w:eastAsia="Arial Unicode MS" w:hAnsiTheme="minorHAnsi" w:cstheme="minorHAnsi"/>
          <w:sz w:val="22"/>
          <w:szCs w:val="22"/>
        </w:rPr>
        <w:t>BPaaS</w:t>
      </w:r>
      <w:proofErr w:type="spellEnd"/>
      <w:r w:rsidR="00D877B0" w:rsidRPr="008D4A50">
        <w:rPr>
          <w:rFonts w:asciiTheme="minorHAnsi" w:eastAsia="Arial Unicode MS" w:hAnsiTheme="minorHAnsi" w:cstheme="minorHAnsi"/>
          <w:sz w:val="22"/>
          <w:szCs w:val="22"/>
        </w:rPr>
        <w:t xml:space="preserve">, global reach and a robust transition methodology are helping TCS differentiate and position </w:t>
      </w:r>
      <w:r w:rsidR="002F75B3">
        <w:rPr>
          <w:rFonts w:asciiTheme="minorHAnsi" w:eastAsia="Arial Unicode MS" w:hAnsiTheme="minorHAnsi" w:cstheme="minorHAnsi"/>
          <w:sz w:val="22"/>
          <w:szCs w:val="22"/>
        </w:rPr>
        <w:t xml:space="preserve">itself </w:t>
      </w:r>
      <w:r w:rsidR="00D877B0" w:rsidRPr="008D4A50">
        <w:rPr>
          <w:rFonts w:asciiTheme="minorHAnsi" w:eastAsia="Arial Unicode MS" w:hAnsiTheme="minorHAnsi" w:cstheme="minorHAnsi"/>
          <w:sz w:val="22"/>
          <w:szCs w:val="22"/>
        </w:rPr>
        <w:t>for future success</w:t>
      </w:r>
      <w:r>
        <w:rPr>
          <w:rFonts w:asciiTheme="minorHAnsi" w:eastAsia="Arial Unicode MS" w:hAnsiTheme="minorHAnsi" w:cstheme="minorHAnsi"/>
          <w:sz w:val="22"/>
          <w:szCs w:val="22"/>
        </w:rPr>
        <w:t>.”</w:t>
      </w:r>
    </w:p>
    <w:p w:rsidR="002B29B5" w:rsidRPr="008D4A50" w:rsidRDefault="002B29B5" w:rsidP="008D4A50">
      <w:pPr>
        <w:ind w:right="-1"/>
        <w:rPr>
          <w:rFonts w:asciiTheme="minorHAnsi" w:eastAsia="Arial Unicode MS" w:hAnsiTheme="minorHAnsi" w:cstheme="minorHAnsi"/>
          <w:sz w:val="22"/>
          <w:szCs w:val="22"/>
        </w:rPr>
      </w:pPr>
    </w:p>
    <w:p w:rsidR="00DE52E0" w:rsidRPr="008D4A50" w:rsidRDefault="00DE52E0" w:rsidP="008D4A50">
      <w:pPr>
        <w:ind w:right="-1"/>
        <w:rPr>
          <w:rFonts w:asciiTheme="minorHAnsi" w:eastAsia="Arial Unicode MS" w:hAnsiTheme="minorHAnsi" w:cstheme="minorHAnsi"/>
          <w:sz w:val="22"/>
          <w:szCs w:val="22"/>
        </w:rPr>
      </w:pPr>
      <w:r w:rsidRPr="008D4A50">
        <w:rPr>
          <w:rFonts w:asciiTheme="minorHAnsi" w:eastAsia="Arial Unicode MS" w:hAnsiTheme="minorHAnsi" w:cstheme="minorHAnsi"/>
          <w:sz w:val="22"/>
          <w:szCs w:val="22"/>
        </w:rPr>
        <w:t>“</w:t>
      </w:r>
      <w:r w:rsidR="00CA08A8" w:rsidRPr="008D4A50">
        <w:rPr>
          <w:rFonts w:asciiTheme="minorHAnsi" w:hAnsiTheme="minorHAnsi"/>
          <w:iCs/>
          <w:sz w:val="22"/>
          <w:szCs w:val="22"/>
        </w:rPr>
        <w:t>TCS continues to set the benchmark for transformational F&amp;A engagements, with its industry vertical expertise, analytics strength</w:t>
      </w:r>
      <w:r w:rsidR="002F75B3">
        <w:rPr>
          <w:rFonts w:asciiTheme="minorHAnsi" w:hAnsiTheme="minorHAnsi"/>
          <w:iCs/>
          <w:sz w:val="22"/>
          <w:szCs w:val="22"/>
        </w:rPr>
        <w:t xml:space="preserve"> and</w:t>
      </w:r>
      <w:r w:rsidR="00CA08A8" w:rsidRPr="008D4A50">
        <w:rPr>
          <w:rFonts w:asciiTheme="minorHAnsi" w:hAnsiTheme="minorHAnsi"/>
          <w:iCs/>
          <w:sz w:val="22"/>
          <w:szCs w:val="22"/>
        </w:rPr>
        <w:t xml:space="preserve"> state of the art investments in technology platforms and solution accelerators</w:t>
      </w:r>
      <w:r w:rsidR="00377AF2" w:rsidRPr="008D4A50">
        <w:rPr>
          <w:rFonts w:asciiTheme="minorHAnsi" w:hAnsiTheme="minorHAnsi"/>
          <w:iCs/>
          <w:sz w:val="22"/>
          <w:szCs w:val="22"/>
        </w:rPr>
        <w:t>,</w:t>
      </w:r>
      <w:r w:rsidR="00CA08A8" w:rsidRPr="008D4A50">
        <w:rPr>
          <w:rFonts w:asciiTheme="minorHAnsi" w:hAnsiTheme="minorHAnsi"/>
          <w:iCs/>
          <w:sz w:val="22"/>
          <w:szCs w:val="22"/>
        </w:rPr>
        <w:t>”</w:t>
      </w:r>
      <w:r w:rsidR="00CA08A8" w:rsidRPr="008D4A50">
        <w:rPr>
          <w:rFonts w:asciiTheme="minorHAnsi" w:hAnsiTheme="minorHAnsi"/>
          <w:sz w:val="22"/>
          <w:szCs w:val="22"/>
        </w:rPr>
        <w:t xml:space="preserve"> said Abid Ali Neemuchwala, Global Head, </w:t>
      </w:r>
      <w:proofErr w:type="gramStart"/>
      <w:r w:rsidR="00CA08A8" w:rsidRPr="008D4A50">
        <w:rPr>
          <w:rFonts w:asciiTheme="minorHAnsi" w:hAnsiTheme="minorHAnsi"/>
          <w:sz w:val="22"/>
          <w:szCs w:val="22"/>
        </w:rPr>
        <w:t>Business</w:t>
      </w:r>
      <w:proofErr w:type="gramEnd"/>
      <w:r w:rsidR="00CA08A8" w:rsidRPr="008D4A50">
        <w:rPr>
          <w:rFonts w:asciiTheme="minorHAnsi" w:hAnsiTheme="minorHAnsi"/>
          <w:sz w:val="22"/>
          <w:szCs w:val="22"/>
        </w:rPr>
        <w:t xml:space="preserve"> Process Services at TCS. </w:t>
      </w:r>
      <w:r w:rsidR="00CA08A8" w:rsidRPr="008D4A50">
        <w:rPr>
          <w:rFonts w:asciiTheme="minorHAnsi" w:hAnsiTheme="minorHAnsi"/>
          <w:iCs/>
          <w:sz w:val="22"/>
          <w:szCs w:val="22"/>
        </w:rPr>
        <w:t>“TCS is honored to be recognized as ‘Leader’ and ‘Star Performer’ in Everest</w:t>
      </w:r>
      <w:r w:rsidR="00AA787B" w:rsidRPr="008D4A50">
        <w:rPr>
          <w:rFonts w:asciiTheme="minorHAnsi" w:hAnsiTheme="minorHAnsi"/>
          <w:iCs/>
          <w:sz w:val="22"/>
          <w:szCs w:val="22"/>
        </w:rPr>
        <w:t xml:space="preserve"> Group</w:t>
      </w:r>
      <w:r w:rsidR="00CA08A8" w:rsidRPr="008D4A50">
        <w:rPr>
          <w:rFonts w:asciiTheme="minorHAnsi" w:hAnsiTheme="minorHAnsi"/>
          <w:iCs/>
          <w:sz w:val="22"/>
          <w:szCs w:val="22"/>
        </w:rPr>
        <w:t>’s F&amp;A PEAK Matrix assessment and believes this to be an acknowledgement of the value we have delivered to our client</w:t>
      </w:r>
      <w:r w:rsidR="00377AF2" w:rsidRPr="008D4A50">
        <w:rPr>
          <w:rFonts w:asciiTheme="minorHAnsi" w:hAnsiTheme="minorHAnsi"/>
          <w:iCs/>
          <w:sz w:val="22"/>
          <w:szCs w:val="22"/>
        </w:rPr>
        <w:t>s.</w:t>
      </w:r>
      <w:r w:rsidRPr="008D4A50">
        <w:rPr>
          <w:rFonts w:asciiTheme="minorHAnsi" w:eastAsia="Arial Unicode MS" w:hAnsiTheme="minorHAnsi" w:cstheme="minorHAnsi"/>
          <w:sz w:val="22"/>
          <w:szCs w:val="22"/>
        </w:rPr>
        <w:t xml:space="preserve">” </w:t>
      </w:r>
    </w:p>
    <w:p w:rsidR="002B29B5" w:rsidRDefault="002B29B5" w:rsidP="008D4A50">
      <w:pPr>
        <w:ind w:right="-1"/>
        <w:rPr>
          <w:rFonts w:asciiTheme="minorHAnsi" w:eastAsia="Arial Unicode MS" w:hAnsiTheme="minorHAnsi" w:cstheme="minorHAnsi"/>
          <w:sz w:val="22"/>
          <w:szCs w:val="22"/>
        </w:rPr>
      </w:pPr>
    </w:p>
    <w:p w:rsidR="00377AF2" w:rsidRDefault="00CE7355" w:rsidP="008D4A50">
      <w:pPr>
        <w:ind w:right="-1"/>
        <w:rPr>
          <w:rFonts w:asciiTheme="minorHAnsi" w:eastAsia="Arial Unicode MS" w:hAnsiTheme="minorHAnsi" w:cstheme="minorHAnsi"/>
          <w:sz w:val="22"/>
          <w:szCs w:val="22"/>
        </w:rPr>
      </w:pPr>
      <w:r w:rsidRPr="00CE7355">
        <w:rPr>
          <w:rFonts w:asciiTheme="minorHAnsi" w:eastAsia="Arial Unicode MS" w:hAnsiTheme="minorHAnsi" w:cstheme="minorHAnsi"/>
          <w:sz w:val="22"/>
          <w:szCs w:val="22"/>
        </w:rPr>
        <w:t>The rapidly changing world has significantly increased the complexity of doing businesses for enterp</w:t>
      </w:r>
      <w:r w:rsidR="00D82742">
        <w:rPr>
          <w:rFonts w:asciiTheme="minorHAnsi" w:eastAsia="Arial Unicode MS" w:hAnsiTheme="minorHAnsi" w:cstheme="minorHAnsi"/>
          <w:sz w:val="22"/>
          <w:szCs w:val="22"/>
        </w:rPr>
        <w:t>r</w:t>
      </w:r>
      <w:r w:rsidRPr="00CE7355">
        <w:rPr>
          <w:rFonts w:asciiTheme="minorHAnsi" w:eastAsia="Arial Unicode MS" w:hAnsiTheme="minorHAnsi" w:cstheme="minorHAnsi"/>
          <w:sz w:val="22"/>
          <w:szCs w:val="22"/>
        </w:rPr>
        <w:t xml:space="preserve">ises globally. </w:t>
      </w:r>
      <w:r w:rsidR="00DA21B9">
        <w:rPr>
          <w:rFonts w:asciiTheme="minorHAnsi" w:eastAsia="Arial Unicode MS" w:hAnsiTheme="minorHAnsi" w:cstheme="minorHAnsi"/>
          <w:sz w:val="22"/>
          <w:szCs w:val="22"/>
        </w:rPr>
        <w:t xml:space="preserve">Today’s enterprise </w:t>
      </w:r>
      <w:r w:rsidR="00206A8A" w:rsidRPr="004109F2">
        <w:rPr>
          <w:rFonts w:asciiTheme="minorHAnsi" w:eastAsia="Arial Unicode MS" w:hAnsiTheme="minorHAnsi" w:cstheme="minorHAnsi"/>
          <w:sz w:val="22"/>
          <w:szCs w:val="22"/>
        </w:rPr>
        <w:t xml:space="preserve">CFO </w:t>
      </w:r>
      <w:r>
        <w:rPr>
          <w:rFonts w:asciiTheme="minorHAnsi" w:eastAsia="Arial Unicode MS" w:hAnsiTheme="minorHAnsi" w:cstheme="minorHAnsi"/>
          <w:sz w:val="22"/>
          <w:szCs w:val="22"/>
        </w:rPr>
        <w:t>require</w:t>
      </w:r>
      <w:r w:rsidR="00DA21B9">
        <w:rPr>
          <w:rFonts w:asciiTheme="minorHAnsi" w:eastAsia="Arial Unicode MS" w:hAnsiTheme="minorHAnsi" w:cstheme="minorHAnsi"/>
          <w:sz w:val="22"/>
          <w:szCs w:val="22"/>
        </w:rPr>
        <w:t>s</w:t>
      </w:r>
      <w:r w:rsidR="00206A8A" w:rsidRPr="004109F2">
        <w:rPr>
          <w:rFonts w:asciiTheme="minorHAnsi" w:eastAsia="Arial Unicode MS" w:hAnsiTheme="minorHAnsi" w:cstheme="minorHAnsi"/>
          <w:sz w:val="22"/>
          <w:szCs w:val="22"/>
        </w:rPr>
        <w:t xml:space="preserve"> straight through processing for all transactional activities, mobile device based dashboards</w:t>
      </w:r>
      <w:r>
        <w:rPr>
          <w:rFonts w:asciiTheme="minorHAnsi" w:eastAsia="Arial Unicode MS" w:hAnsiTheme="minorHAnsi" w:cstheme="minorHAnsi"/>
          <w:sz w:val="22"/>
          <w:szCs w:val="22"/>
        </w:rPr>
        <w:t>,</w:t>
      </w:r>
      <w:r w:rsidR="00206A8A" w:rsidRPr="004109F2">
        <w:rPr>
          <w:rFonts w:asciiTheme="minorHAnsi" w:eastAsia="Arial Unicode MS" w:hAnsiTheme="minorHAnsi" w:cstheme="minorHAnsi"/>
          <w:sz w:val="22"/>
          <w:szCs w:val="22"/>
        </w:rPr>
        <w:t xml:space="preserve"> analytics for agile decision making</w:t>
      </w:r>
      <w:r>
        <w:rPr>
          <w:rFonts w:asciiTheme="minorHAnsi" w:eastAsia="Arial Unicode MS" w:hAnsiTheme="minorHAnsi" w:cstheme="minorHAnsi"/>
          <w:sz w:val="22"/>
          <w:szCs w:val="22"/>
        </w:rPr>
        <w:t>,</w:t>
      </w:r>
      <w:r w:rsidR="00206A8A" w:rsidRPr="004109F2">
        <w:rPr>
          <w:rFonts w:asciiTheme="minorHAnsi" w:eastAsia="Arial Unicode MS" w:hAnsiTheme="minorHAnsi" w:cstheme="minorHAnsi"/>
          <w:sz w:val="22"/>
          <w:szCs w:val="22"/>
        </w:rPr>
        <w:t xml:space="preserve"> social engagement with customers</w:t>
      </w:r>
      <w:r>
        <w:rPr>
          <w:rFonts w:asciiTheme="minorHAnsi" w:eastAsia="Arial Unicode MS" w:hAnsiTheme="minorHAnsi" w:cstheme="minorHAnsi"/>
          <w:sz w:val="22"/>
          <w:szCs w:val="22"/>
        </w:rPr>
        <w:t>,</w:t>
      </w:r>
      <w:r w:rsidR="00206A8A" w:rsidRPr="004109F2">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and</w:t>
      </w:r>
      <w:r w:rsidR="00206A8A" w:rsidRPr="004109F2">
        <w:rPr>
          <w:rFonts w:asciiTheme="minorHAnsi" w:eastAsia="Arial Unicode MS" w:hAnsiTheme="minorHAnsi" w:cstheme="minorHAnsi"/>
          <w:sz w:val="22"/>
          <w:szCs w:val="22"/>
        </w:rPr>
        <w:t xml:space="preserve"> replac</w:t>
      </w:r>
      <w:r w:rsidR="00DA21B9">
        <w:rPr>
          <w:rFonts w:asciiTheme="minorHAnsi" w:eastAsia="Arial Unicode MS" w:hAnsiTheme="minorHAnsi" w:cstheme="minorHAnsi"/>
          <w:sz w:val="22"/>
          <w:szCs w:val="22"/>
        </w:rPr>
        <w:t>ement of</w:t>
      </w:r>
      <w:r w:rsidR="00206A8A" w:rsidRPr="004109F2">
        <w:rPr>
          <w:rFonts w:asciiTheme="minorHAnsi" w:eastAsia="Arial Unicode MS" w:hAnsiTheme="minorHAnsi" w:cstheme="minorHAnsi"/>
          <w:sz w:val="22"/>
          <w:szCs w:val="22"/>
        </w:rPr>
        <w:t xml:space="preserve"> elaborate workflows</w:t>
      </w:r>
      <w:r w:rsidR="00DA21B9">
        <w:rPr>
          <w:rFonts w:asciiTheme="minorHAnsi" w:eastAsia="Arial Unicode MS" w:hAnsiTheme="minorHAnsi" w:cstheme="minorHAnsi"/>
          <w:sz w:val="22"/>
          <w:szCs w:val="22"/>
        </w:rPr>
        <w:t xml:space="preserve"> to remain competitive</w:t>
      </w:r>
      <w:r w:rsidR="00206A8A" w:rsidRPr="004109F2">
        <w:rPr>
          <w:rFonts w:asciiTheme="minorHAnsi" w:eastAsia="Arial Unicode MS" w:hAnsiTheme="minorHAnsi" w:cstheme="minorHAnsi"/>
          <w:sz w:val="22"/>
          <w:szCs w:val="22"/>
        </w:rPr>
        <w:t xml:space="preserve">. TCS’ FORE™ simplification methodology, its Robotic Process Automation framework and TRAPEZE™ solution accelerators enable CFO’s </w:t>
      </w:r>
      <w:r>
        <w:rPr>
          <w:rFonts w:asciiTheme="minorHAnsi" w:eastAsia="Arial Unicode MS" w:hAnsiTheme="minorHAnsi" w:cstheme="minorHAnsi"/>
          <w:sz w:val="22"/>
          <w:szCs w:val="22"/>
        </w:rPr>
        <w:t xml:space="preserve">to </w:t>
      </w:r>
      <w:r w:rsidR="00206A8A" w:rsidRPr="004109F2">
        <w:rPr>
          <w:rFonts w:asciiTheme="minorHAnsi" w:eastAsia="Arial Unicode MS" w:hAnsiTheme="minorHAnsi" w:cstheme="minorHAnsi"/>
          <w:sz w:val="22"/>
          <w:szCs w:val="22"/>
        </w:rPr>
        <w:t xml:space="preserve">realize this F&amp;A vision today, </w:t>
      </w:r>
      <w:r>
        <w:rPr>
          <w:rFonts w:asciiTheme="minorHAnsi" w:eastAsia="Arial Unicode MS" w:hAnsiTheme="minorHAnsi" w:cstheme="minorHAnsi"/>
          <w:sz w:val="22"/>
          <w:szCs w:val="22"/>
        </w:rPr>
        <w:t>allowing</w:t>
      </w:r>
      <w:r w:rsidRPr="004109F2">
        <w:rPr>
          <w:rFonts w:asciiTheme="minorHAnsi" w:eastAsia="Arial Unicode MS" w:hAnsiTheme="minorHAnsi" w:cstheme="minorHAnsi"/>
          <w:sz w:val="22"/>
          <w:szCs w:val="22"/>
        </w:rPr>
        <w:t xml:space="preserve"> </w:t>
      </w:r>
      <w:r w:rsidR="00206A8A" w:rsidRPr="004109F2">
        <w:rPr>
          <w:rFonts w:asciiTheme="minorHAnsi" w:eastAsia="Arial Unicode MS" w:hAnsiTheme="minorHAnsi" w:cstheme="minorHAnsi"/>
          <w:sz w:val="22"/>
          <w:szCs w:val="22"/>
        </w:rPr>
        <w:t xml:space="preserve">them to </w:t>
      </w:r>
      <w:r w:rsidR="00DA21B9">
        <w:rPr>
          <w:rFonts w:asciiTheme="minorHAnsi" w:eastAsia="Arial Unicode MS" w:hAnsiTheme="minorHAnsi" w:cstheme="minorHAnsi"/>
          <w:sz w:val="22"/>
          <w:szCs w:val="22"/>
        </w:rPr>
        <w:t>remain agile, reduce time, resources</w:t>
      </w:r>
      <w:r w:rsidR="002F75B3">
        <w:rPr>
          <w:rFonts w:asciiTheme="minorHAnsi" w:eastAsia="Arial Unicode MS" w:hAnsiTheme="minorHAnsi" w:cstheme="minorHAnsi"/>
          <w:sz w:val="22"/>
          <w:szCs w:val="22"/>
        </w:rPr>
        <w:t>,</w:t>
      </w:r>
      <w:r w:rsidR="00DA21B9">
        <w:rPr>
          <w:rFonts w:asciiTheme="minorHAnsi" w:eastAsia="Arial Unicode MS" w:hAnsiTheme="minorHAnsi" w:cstheme="minorHAnsi"/>
          <w:sz w:val="22"/>
          <w:szCs w:val="22"/>
        </w:rPr>
        <w:t xml:space="preserve"> and </w:t>
      </w:r>
      <w:r w:rsidR="00206A8A" w:rsidRPr="004109F2">
        <w:rPr>
          <w:rFonts w:asciiTheme="minorHAnsi" w:eastAsia="Arial Unicode MS" w:hAnsiTheme="minorHAnsi" w:cstheme="minorHAnsi"/>
          <w:sz w:val="22"/>
          <w:szCs w:val="22"/>
        </w:rPr>
        <w:t>proactively manage risk, help</w:t>
      </w:r>
      <w:r w:rsidR="00DA21B9">
        <w:rPr>
          <w:rFonts w:asciiTheme="minorHAnsi" w:eastAsia="Arial Unicode MS" w:hAnsiTheme="minorHAnsi" w:cstheme="minorHAnsi"/>
          <w:sz w:val="22"/>
          <w:szCs w:val="22"/>
        </w:rPr>
        <w:t>ing</w:t>
      </w:r>
      <w:r w:rsidR="00206A8A" w:rsidRPr="004109F2">
        <w:rPr>
          <w:rFonts w:asciiTheme="minorHAnsi" w:eastAsia="Arial Unicode MS" w:hAnsiTheme="minorHAnsi" w:cstheme="minorHAnsi"/>
          <w:sz w:val="22"/>
          <w:szCs w:val="22"/>
        </w:rPr>
        <w:t xml:space="preserve"> the CEO</w:t>
      </w:r>
      <w:r w:rsidR="00DA21B9">
        <w:rPr>
          <w:rFonts w:asciiTheme="minorHAnsi" w:eastAsia="Arial Unicode MS" w:hAnsiTheme="minorHAnsi" w:cstheme="minorHAnsi"/>
          <w:sz w:val="22"/>
          <w:szCs w:val="22"/>
        </w:rPr>
        <w:t xml:space="preserve"> meet</w:t>
      </w:r>
      <w:r w:rsidR="00206A8A" w:rsidRPr="004109F2">
        <w:rPr>
          <w:rFonts w:asciiTheme="minorHAnsi" w:eastAsia="Arial Unicode MS" w:hAnsiTheme="minorHAnsi" w:cstheme="minorHAnsi"/>
          <w:sz w:val="22"/>
          <w:szCs w:val="22"/>
        </w:rPr>
        <w:t xml:space="preserve"> strategic goals </w:t>
      </w:r>
      <w:r w:rsidR="00DA21B9">
        <w:rPr>
          <w:rFonts w:asciiTheme="minorHAnsi" w:eastAsia="Arial Unicode MS" w:hAnsiTheme="minorHAnsi" w:cstheme="minorHAnsi"/>
          <w:sz w:val="22"/>
          <w:szCs w:val="22"/>
        </w:rPr>
        <w:t>and achieve</w:t>
      </w:r>
      <w:r w:rsidR="00DA21B9" w:rsidRPr="004109F2">
        <w:rPr>
          <w:rFonts w:asciiTheme="minorHAnsi" w:eastAsia="Arial Unicode MS" w:hAnsiTheme="minorHAnsi" w:cstheme="minorHAnsi"/>
          <w:sz w:val="22"/>
          <w:szCs w:val="22"/>
        </w:rPr>
        <w:t xml:space="preserve"> </w:t>
      </w:r>
      <w:r w:rsidR="00206A8A" w:rsidRPr="004109F2">
        <w:rPr>
          <w:rFonts w:asciiTheme="minorHAnsi" w:eastAsia="Arial Unicode MS" w:hAnsiTheme="minorHAnsi" w:cstheme="minorHAnsi"/>
          <w:sz w:val="22"/>
          <w:szCs w:val="22"/>
        </w:rPr>
        <w:t xml:space="preserve">business growth.  </w:t>
      </w:r>
    </w:p>
    <w:p w:rsidR="002B29B5" w:rsidRDefault="002B29B5" w:rsidP="008D4A50">
      <w:pPr>
        <w:ind w:right="-1"/>
        <w:rPr>
          <w:rFonts w:asciiTheme="minorHAnsi" w:eastAsia="Arial Unicode MS" w:hAnsiTheme="minorHAnsi" w:cstheme="minorHAnsi"/>
          <w:sz w:val="22"/>
          <w:szCs w:val="22"/>
        </w:rPr>
      </w:pPr>
    </w:p>
    <w:p w:rsidR="00CE7355" w:rsidRDefault="00CE7355" w:rsidP="008D4A50">
      <w:pPr>
        <w:ind w:right="-1"/>
        <w:rPr>
          <w:rFonts w:asciiTheme="minorHAnsi" w:eastAsia="Arial Unicode MS" w:hAnsiTheme="minorHAnsi" w:cstheme="minorHAnsi"/>
          <w:sz w:val="22"/>
          <w:szCs w:val="22"/>
        </w:rPr>
      </w:pPr>
      <w:r w:rsidRPr="004109F2">
        <w:rPr>
          <w:rFonts w:asciiTheme="minorHAnsi" w:eastAsia="Arial Unicode MS" w:hAnsiTheme="minorHAnsi" w:cstheme="minorHAnsi"/>
          <w:sz w:val="22"/>
          <w:szCs w:val="22"/>
        </w:rPr>
        <w:t xml:space="preserve">Everest Group updated its classification of more than 20 service providers on </w:t>
      </w:r>
      <w:r w:rsidR="00AA787B">
        <w:rPr>
          <w:rFonts w:asciiTheme="minorHAnsi" w:eastAsia="Arial Unicode MS" w:hAnsiTheme="minorHAnsi" w:cstheme="minorHAnsi"/>
          <w:sz w:val="22"/>
          <w:szCs w:val="22"/>
        </w:rPr>
        <w:t>its</w:t>
      </w:r>
      <w:r w:rsidRPr="004109F2">
        <w:rPr>
          <w:rFonts w:asciiTheme="minorHAnsi" w:eastAsia="Arial Unicode MS" w:hAnsiTheme="minorHAnsi" w:cstheme="minorHAnsi"/>
          <w:sz w:val="22"/>
          <w:szCs w:val="22"/>
        </w:rPr>
        <w:t xml:space="preserve"> matrix of Performance | Experience | Ability | Knowledge (PEAK Matrix) for FAO. The PEAK Matrix is a framework that provides an objective, data-driven and comparative assessment of FAO service providers based on their absolute market success and delivery capability. The providers are classified as Leaders, Major Contenders or Emerging Players. Everest Group also identified four </w:t>
      </w:r>
      <w:r w:rsidRPr="004109F2">
        <w:rPr>
          <w:rFonts w:asciiTheme="minorHAnsi" w:eastAsia="Arial Unicode MS" w:hAnsiTheme="minorHAnsi" w:cstheme="minorHAnsi"/>
          <w:sz w:val="22"/>
          <w:szCs w:val="22"/>
        </w:rPr>
        <w:lastRenderedPageBreak/>
        <w:t>service providers as the “2014 FAO Market Star Performers” based on the strongest forward movement demonstrated on the PEAK Matrix year-on-year.</w:t>
      </w:r>
    </w:p>
    <w:p w:rsidR="002B29B5" w:rsidRDefault="002B29B5" w:rsidP="008D4A50">
      <w:pPr>
        <w:ind w:right="-1"/>
        <w:rPr>
          <w:rFonts w:asciiTheme="minorHAnsi" w:hAnsiTheme="minorHAnsi" w:cstheme="minorHAnsi"/>
          <w:b/>
          <w:bCs/>
          <w:sz w:val="22"/>
          <w:szCs w:val="22"/>
        </w:rPr>
      </w:pPr>
    </w:p>
    <w:p w:rsidR="005747DE" w:rsidRPr="004109F2" w:rsidRDefault="005747DE" w:rsidP="008D4A50">
      <w:pPr>
        <w:ind w:right="-1"/>
        <w:rPr>
          <w:rFonts w:asciiTheme="minorHAnsi" w:eastAsia="Arial Unicode MS" w:hAnsiTheme="minorHAnsi" w:cstheme="minorHAnsi"/>
          <w:sz w:val="22"/>
          <w:szCs w:val="22"/>
        </w:rPr>
      </w:pPr>
      <w:r w:rsidRPr="004109F2">
        <w:rPr>
          <w:rFonts w:asciiTheme="minorHAnsi" w:hAnsiTheme="minorHAnsi" w:cstheme="minorHAnsi"/>
          <w:b/>
          <w:bCs/>
          <w:sz w:val="22"/>
          <w:szCs w:val="22"/>
        </w:rPr>
        <w:t xml:space="preserve">About TCS Business Process Services (BPS) </w:t>
      </w:r>
    </w:p>
    <w:p w:rsidR="005747DE" w:rsidRPr="004109F2" w:rsidRDefault="005747DE" w:rsidP="008D4A50">
      <w:pPr>
        <w:ind w:right="-1"/>
        <w:rPr>
          <w:rFonts w:asciiTheme="minorHAnsi" w:hAnsiTheme="minorHAnsi" w:cstheme="minorHAnsi"/>
          <w:bCs/>
          <w:sz w:val="22"/>
          <w:szCs w:val="22"/>
        </w:rPr>
      </w:pPr>
      <w:r w:rsidRPr="004109F2">
        <w:rPr>
          <w:rFonts w:asciiTheme="minorHAnsi" w:hAnsiTheme="minorHAnsi" w:cstheme="minorHAnsi"/>
          <w:bCs/>
          <w:sz w:val="22"/>
          <w:szCs w:val="22"/>
        </w:rPr>
        <w:t>Business Process Services (BPS) at TCS is about managing and executing business operations. Our domain expertise helps deliver core business processing across industries, analytics and insights, and support processes such as accounting, HR and supply chain management. TCS partners with customers to accelerate co-transformation, and generates business value for customers through delivery excellence, risk management and through innovative models such as Platform BPS, which delivers process as a service. With annual BPS revenues of greater than U</w:t>
      </w:r>
      <w:r w:rsidR="00CE7355">
        <w:rPr>
          <w:rFonts w:asciiTheme="minorHAnsi" w:hAnsiTheme="minorHAnsi" w:cstheme="minorHAnsi"/>
          <w:bCs/>
          <w:sz w:val="22"/>
          <w:szCs w:val="22"/>
        </w:rPr>
        <w:t>.</w:t>
      </w:r>
      <w:r w:rsidRPr="004109F2">
        <w:rPr>
          <w:rFonts w:asciiTheme="minorHAnsi" w:hAnsiTheme="minorHAnsi" w:cstheme="minorHAnsi"/>
          <w:bCs/>
          <w:sz w:val="22"/>
          <w:szCs w:val="22"/>
        </w:rPr>
        <w:t>S</w:t>
      </w:r>
      <w:r w:rsidR="00CE7355">
        <w:rPr>
          <w:rFonts w:asciiTheme="minorHAnsi" w:hAnsiTheme="minorHAnsi" w:cstheme="minorHAnsi"/>
          <w:bCs/>
          <w:sz w:val="22"/>
          <w:szCs w:val="22"/>
        </w:rPr>
        <w:t>.</w:t>
      </w:r>
      <w:r w:rsidRPr="004109F2">
        <w:rPr>
          <w:rFonts w:asciiTheme="minorHAnsi" w:hAnsiTheme="minorHAnsi" w:cstheme="minorHAnsi"/>
          <w:bCs/>
          <w:sz w:val="22"/>
          <w:szCs w:val="22"/>
        </w:rPr>
        <w:t xml:space="preserve"> $1.6 billion, TCS is one of the largest BPS providers with 60,000+ employees servicing 275+ customers across the globe.</w:t>
      </w:r>
      <w:bookmarkStart w:id="0" w:name="_GoBack"/>
      <w:bookmarkEnd w:id="0"/>
    </w:p>
    <w:p w:rsidR="002B29B5" w:rsidRDefault="002B29B5" w:rsidP="008D4A50">
      <w:pPr>
        <w:ind w:right="-389"/>
        <w:rPr>
          <w:rFonts w:asciiTheme="minorHAnsi" w:hAnsiTheme="minorHAnsi" w:cstheme="minorHAnsi"/>
          <w:b/>
          <w:bCs/>
          <w:sz w:val="22"/>
          <w:szCs w:val="22"/>
        </w:rPr>
      </w:pPr>
    </w:p>
    <w:p w:rsidR="004109F2" w:rsidRDefault="004109F2" w:rsidP="008D4A50">
      <w:pPr>
        <w:ind w:right="-389"/>
        <w:rPr>
          <w:rFonts w:asciiTheme="minorHAnsi" w:hAnsiTheme="minorHAnsi" w:cstheme="minorHAnsi"/>
          <w:b/>
          <w:bCs/>
          <w:sz w:val="22"/>
          <w:szCs w:val="22"/>
        </w:rPr>
      </w:pPr>
      <w:r w:rsidRPr="00874DEB">
        <w:rPr>
          <w:rFonts w:asciiTheme="minorHAnsi" w:hAnsiTheme="minorHAnsi" w:cstheme="minorHAnsi"/>
          <w:b/>
          <w:bCs/>
          <w:sz w:val="22"/>
          <w:szCs w:val="22"/>
        </w:rPr>
        <w:t>About Tata Consultancy Services Ltd. (TCS)</w:t>
      </w:r>
    </w:p>
    <w:p w:rsidR="004109F2" w:rsidRDefault="004109F2" w:rsidP="008D4A50">
      <w:pPr>
        <w:ind w:right="-392"/>
        <w:rPr>
          <w:rFonts w:asciiTheme="minorHAnsi" w:hAnsiTheme="minorHAnsi" w:cstheme="minorHAnsi"/>
          <w:bCs/>
          <w:sz w:val="22"/>
          <w:szCs w:val="22"/>
        </w:rPr>
      </w:pPr>
      <w:r w:rsidRPr="004F161A">
        <w:rPr>
          <w:rFonts w:asciiTheme="minorHAnsi" w:eastAsiaTheme="minorHAnsi" w:hAnsiTheme="minorHAnsi" w:cstheme="minorHAnsi"/>
          <w:color w:val="000000"/>
          <w:sz w:val="22"/>
          <w:szCs w:val="22"/>
        </w:rPr>
        <w:t>Tata Consultancy Services is an </w:t>
      </w:r>
      <w:hyperlink r:id="rId8" w:history="1">
        <w:r w:rsidRPr="004F161A">
          <w:rPr>
            <w:rStyle w:val="Hyperlink"/>
            <w:rFonts w:asciiTheme="minorHAnsi" w:eastAsiaTheme="minorHAnsi" w:hAnsiTheme="minorHAnsi" w:cstheme="minorHAnsi"/>
            <w:sz w:val="22"/>
            <w:szCs w:val="22"/>
          </w:rPr>
          <w:t>IT services</w:t>
        </w:r>
      </w:hyperlink>
      <w:r w:rsidRPr="004F161A">
        <w:rPr>
          <w:rFonts w:asciiTheme="minorHAnsi" w:eastAsiaTheme="minorHAnsi" w:hAnsiTheme="minorHAnsi" w:cstheme="minorHAnsi"/>
          <w:color w:val="000000"/>
          <w:sz w:val="22"/>
          <w:szCs w:val="22"/>
        </w:rPr>
        <w:t>, </w:t>
      </w:r>
      <w:hyperlink r:id="rId9" w:history="1">
        <w:r w:rsidRPr="004F161A">
          <w:rPr>
            <w:rStyle w:val="Hyperlink"/>
            <w:rFonts w:asciiTheme="minorHAnsi" w:eastAsiaTheme="minorHAnsi" w:hAnsiTheme="minorHAnsi" w:cstheme="minorHAnsi"/>
            <w:sz w:val="22"/>
            <w:szCs w:val="22"/>
          </w:rPr>
          <w:t>consulting</w:t>
        </w:r>
      </w:hyperlink>
      <w:r w:rsidRPr="004F161A">
        <w:rPr>
          <w:rFonts w:asciiTheme="minorHAnsi" w:eastAsiaTheme="minorHAnsi" w:hAnsiTheme="minorHAnsi" w:cstheme="minorHAnsi"/>
          <w:color w:val="000000"/>
          <w:sz w:val="22"/>
          <w:szCs w:val="22"/>
        </w:rPr>
        <w:t> and business solutions organization that delivers real results to global business, ensuring a level of certainty no other firm can match. TCS offers a consulting-led, integrated portfolio of </w:t>
      </w:r>
      <w:hyperlink r:id="rId10" w:history="1">
        <w:r w:rsidRPr="004F161A">
          <w:rPr>
            <w:rStyle w:val="Hyperlink"/>
            <w:rFonts w:asciiTheme="minorHAnsi" w:eastAsiaTheme="minorHAnsi" w:hAnsiTheme="minorHAnsi" w:cstheme="minorHAnsi"/>
            <w:sz w:val="22"/>
            <w:szCs w:val="22"/>
          </w:rPr>
          <w:t>IT</w:t>
        </w:r>
      </w:hyperlink>
      <w:r w:rsidRPr="004F161A">
        <w:rPr>
          <w:rFonts w:asciiTheme="minorHAnsi" w:eastAsiaTheme="minorHAnsi" w:hAnsiTheme="minorHAnsi" w:cstheme="minorHAnsi"/>
          <w:color w:val="000000"/>
          <w:sz w:val="22"/>
          <w:szCs w:val="22"/>
        </w:rPr>
        <w:t>, </w:t>
      </w:r>
      <w:hyperlink r:id="rId11" w:history="1">
        <w:r w:rsidRPr="004F161A">
          <w:rPr>
            <w:rStyle w:val="Hyperlink"/>
            <w:rFonts w:asciiTheme="minorHAnsi" w:eastAsiaTheme="minorHAnsi" w:hAnsiTheme="minorHAnsi" w:cstheme="minorHAnsi"/>
            <w:sz w:val="22"/>
            <w:szCs w:val="22"/>
          </w:rPr>
          <w:t>BPS</w:t>
        </w:r>
      </w:hyperlink>
      <w:r w:rsidRPr="004F161A">
        <w:rPr>
          <w:rFonts w:asciiTheme="minorHAnsi" w:eastAsiaTheme="minorHAnsi" w:hAnsiTheme="minorHAnsi" w:cstheme="minorHAnsi"/>
          <w:color w:val="000000"/>
          <w:sz w:val="22"/>
          <w:szCs w:val="22"/>
        </w:rPr>
        <w:t>,</w:t>
      </w:r>
      <w:hyperlink r:id="rId12" w:history="1">
        <w:r w:rsidRPr="004F161A">
          <w:rPr>
            <w:rStyle w:val="Hyperlink"/>
            <w:rFonts w:asciiTheme="minorHAnsi" w:eastAsiaTheme="minorHAnsi" w:hAnsiTheme="minorHAnsi" w:cstheme="minorHAnsi"/>
            <w:sz w:val="22"/>
            <w:szCs w:val="22"/>
          </w:rPr>
          <w:t>infrastructure</w:t>
        </w:r>
      </w:hyperlink>
      <w:r w:rsidRPr="004F161A">
        <w:rPr>
          <w:rFonts w:asciiTheme="minorHAnsi" w:eastAsiaTheme="minorHAnsi" w:hAnsiTheme="minorHAnsi" w:cstheme="minorHAnsi"/>
          <w:color w:val="000000"/>
          <w:sz w:val="22"/>
          <w:szCs w:val="22"/>
        </w:rPr>
        <w:t>, </w:t>
      </w:r>
      <w:hyperlink r:id="rId13" w:history="1">
        <w:r w:rsidRPr="004F161A">
          <w:rPr>
            <w:rStyle w:val="Hyperlink"/>
            <w:rFonts w:asciiTheme="minorHAnsi" w:eastAsiaTheme="minorHAnsi" w:hAnsiTheme="minorHAnsi" w:cstheme="minorHAnsi"/>
            <w:sz w:val="22"/>
            <w:szCs w:val="22"/>
          </w:rPr>
          <w:t>engineering</w:t>
        </w:r>
      </w:hyperlink>
      <w:r w:rsidRPr="004F161A">
        <w:rPr>
          <w:rFonts w:asciiTheme="minorHAnsi" w:eastAsiaTheme="minorHAnsi" w:hAnsiTheme="minorHAnsi" w:cstheme="minorHAnsi"/>
          <w:color w:val="000000"/>
          <w:sz w:val="22"/>
          <w:szCs w:val="22"/>
        </w:rPr>
        <w:t> and </w:t>
      </w:r>
      <w:hyperlink r:id="rId14" w:history="1">
        <w:r w:rsidRPr="004F161A">
          <w:rPr>
            <w:rStyle w:val="Hyperlink"/>
            <w:rFonts w:asciiTheme="minorHAnsi" w:eastAsiaTheme="minorHAnsi" w:hAnsiTheme="minorHAnsi" w:cstheme="minorHAnsi"/>
            <w:sz w:val="22"/>
            <w:szCs w:val="22"/>
          </w:rPr>
          <w:t>assurance services</w:t>
        </w:r>
      </w:hyperlink>
      <w:r w:rsidRPr="004F161A">
        <w:rPr>
          <w:rFonts w:asciiTheme="minorHAnsi" w:eastAsiaTheme="minorHAnsi" w:hAnsiTheme="minorHAnsi" w:cstheme="minorHAnsi"/>
          <w:color w:val="000000"/>
          <w:sz w:val="22"/>
          <w:szCs w:val="22"/>
        </w:rPr>
        <w:t>. This is delivered through its unique </w:t>
      </w:r>
      <w:hyperlink r:id="rId15" w:history="1">
        <w:r w:rsidRPr="004F161A">
          <w:rPr>
            <w:rStyle w:val="Hyperlink"/>
            <w:rFonts w:asciiTheme="minorHAnsi" w:eastAsiaTheme="minorHAnsi" w:hAnsiTheme="minorHAnsi" w:cstheme="minorHAnsi"/>
            <w:sz w:val="22"/>
            <w:szCs w:val="22"/>
          </w:rPr>
          <w:t>Global Network Delivery Model</w:t>
        </w:r>
      </w:hyperlink>
      <w:r w:rsidRPr="004F161A">
        <w:rPr>
          <w:rFonts w:asciiTheme="minorHAnsi" w:eastAsiaTheme="minorHAnsi" w:hAnsiTheme="minorHAnsi" w:cstheme="minorHAnsi"/>
          <w:color w:val="000000"/>
          <w:sz w:val="22"/>
          <w:szCs w:val="22"/>
        </w:rPr>
        <w:t>™, recognized as the benchmark of excellence in software development. A part of the Tata group, India’s largest industrial conglomerate, TCS has over 3</w:t>
      </w:r>
      <w:r>
        <w:rPr>
          <w:rFonts w:asciiTheme="minorHAnsi" w:eastAsiaTheme="minorHAnsi" w:hAnsiTheme="minorHAnsi" w:cstheme="minorHAnsi"/>
          <w:color w:val="000000"/>
          <w:sz w:val="22"/>
          <w:szCs w:val="22"/>
        </w:rPr>
        <w:t>10</w:t>
      </w:r>
      <w:r w:rsidRPr="004F161A">
        <w:rPr>
          <w:rFonts w:asciiTheme="minorHAnsi" w:eastAsiaTheme="minorHAnsi" w:hAnsiTheme="minorHAnsi" w:cstheme="minorHAnsi"/>
          <w:color w:val="000000"/>
          <w:sz w:val="22"/>
          <w:szCs w:val="22"/>
        </w:rPr>
        <w:t>,000 of the world’s best-trained consultants in 46 countries. The company generated consolidated revenues of US $13.4 billion for year ended March 31, 2014 and is listed on the National Stock Exchange and Bombay Stock Exchange in India. For more information, visit us at </w:t>
      </w:r>
      <w:hyperlink r:id="rId16" w:history="1">
        <w:r w:rsidRPr="004F161A">
          <w:rPr>
            <w:rStyle w:val="Hyperlink"/>
            <w:rFonts w:asciiTheme="minorHAnsi" w:eastAsiaTheme="minorHAnsi" w:hAnsiTheme="minorHAnsi" w:cstheme="minorHAnsi"/>
            <w:sz w:val="22"/>
            <w:szCs w:val="22"/>
          </w:rPr>
          <w:t>www.tcs.com</w:t>
        </w:r>
      </w:hyperlink>
      <w:r w:rsidRPr="004F161A">
        <w:rPr>
          <w:rFonts w:asciiTheme="minorHAnsi" w:eastAsiaTheme="minorHAnsi" w:hAnsiTheme="minorHAnsi" w:cstheme="minorHAnsi"/>
          <w:color w:val="000000"/>
          <w:sz w:val="22"/>
          <w:szCs w:val="22"/>
        </w:rPr>
        <w:t>.</w:t>
      </w:r>
    </w:p>
    <w:p w:rsidR="002B29B5" w:rsidRDefault="002B29B5" w:rsidP="008D4A50">
      <w:pPr>
        <w:ind w:right="-1"/>
        <w:rPr>
          <w:rFonts w:asciiTheme="minorHAnsi" w:eastAsiaTheme="minorHAnsi" w:hAnsiTheme="minorHAnsi" w:cstheme="minorHAnsi"/>
          <w:color w:val="000000"/>
          <w:sz w:val="22"/>
          <w:szCs w:val="22"/>
          <w:lang w:val="en-GB"/>
        </w:rPr>
      </w:pPr>
    </w:p>
    <w:p w:rsidR="005747DE" w:rsidRPr="004109F2" w:rsidRDefault="005747DE" w:rsidP="008D4A50">
      <w:pPr>
        <w:ind w:right="-1"/>
        <w:rPr>
          <w:rFonts w:asciiTheme="minorHAnsi" w:hAnsiTheme="minorHAnsi" w:cstheme="minorHAnsi"/>
          <w:bCs/>
          <w:sz w:val="22"/>
          <w:szCs w:val="22"/>
        </w:rPr>
      </w:pPr>
      <w:r w:rsidRPr="004109F2">
        <w:rPr>
          <w:rFonts w:asciiTheme="minorHAnsi" w:eastAsiaTheme="minorHAnsi" w:hAnsiTheme="minorHAnsi" w:cstheme="minorHAnsi"/>
          <w:color w:val="000000"/>
          <w:sz w:val="22"/>
          <w:szCs w:val="22"/>
          <w:lang w:val="en-GB"/>
        </w:rPr>
        <w:t xml:space="preserve">Follow TCS on </w:t>
      </w:r>
      <w:hyperlink r:id="rId17" w:history="1">
        <w:r w:rsidRPr="004109F2">
          <w:rPr>
            <w:rStyle w:val="Hyperlink"/>
            <w:rFonts w:asciiTheme="minorHAnsi" w:eastAsiaTheme="minorHAnsi" w:hAnsiTheme="minorHAnsi" w:cstheme="minorHAnsi"/>
            <w:sz w:val="22"/>
            <w:szCs w:val="22"/>
          </w:rPr>
          <w:t>Twitter</w:t>
        </w:r>
      </w:hyperlink>
      <w:r w:rsidRPr="004109F2">
        <w:rPr>
          <w:rFonts w:asciiTheme="minorHAnsi" w:eastAsiaTheme="minorHAnsi" w:hAnsiTheme="minorHAnsi" w:cstheme="minorHAnsi"/>
          <w:color w:val="000000"/>
          <w:sz w:val="22"/>
          <w:szCs w:val="22"/>
          <w:lang w:val="en-GB"/>
        </w:rPr>
        <w:t xml:space="preserve">. </w:t>
      </w:r>
    </w:p>
    <w:p w:rsidR="005747DE" w:rsidRPr="004109F2" w:rsidRDefault="005747DE" w:rsidP="008D4A50">
      <w:pPr>
        <w:ind w:right="-1"/>
        <w:rPr>
          <w:rFonts w:asciiTheme="minorHAnsi" w:hAnsiTheme="minorHAnsi" w:cstheme="minorHAnsi"/>
          <w:bCs/>
          <w:sz w:val="22"/>
          <w:szCs w:val="22"/>
        </w:rPr>
      </w:pPr>
      <w:r w:rsidRPr="004109F2">
        <w:rPr>
          <w:rFonts w:asciiTheme="minorHAnsi" w:eastAsiaTheme="minorHAnsi" w:hAnsiTheme="minorHAnsi" w:cstheme="minorHAnsi"/>
          <w:color w:val="000000"/>
          <w:sz w:val="22"/>
          <w:szCs w:val="22"/>
          <w:lang w:val="en-GB"/>
        </w:rPr>
        <w:t xml:space="preserve">Subscribe to an </w:t>
      </w:r>
      <w:hyperlink r:id="rId18" w:history="1">
        <w:r w:rsidRPr="004109F2">
          <w:rPr>
            <w:rStyle w:val="Hyperlink"/>
            <w:rFonts w:asciiTheme="minorHAnsi" w:eastAsiaTheme="minorHAnsi" w:hAnsiTheme="minorHAnsi" w:cstheme="minorHAnsi"/>
            <w:sz w:val="22"/>
            <w:szCs w:val="22"/>
          </w:rPr>
          <w:t>RSS Feed</w:t>
        </w:r>
      </w:hyperlink>
      <w:r w:rsidRPr="004109F2">
        <w:rPr>
          <w:rFonts w:asciiTheme="minorHAnsi" w:eastAsiaTheme="minorHAnsi" w:hAnsiTheme="minorHAnsi" w:cstheme="minorHAnsi"/>
          <w:color w:val="000000"/>
          <w:sz w:val="22"/>
          <w:szCs w:val="22"/>
          <w:lang w:val="en-GB"/>
        </w:rPr>
        <w:t xml:space="preserve"> of TCS Press Releases.</w:t>
      </w:r>
    </w:p>
    <w:p w:rsidR="002B29B5" w:rsidRDefault="002B29B5" w:rsidP="002B29B5">
      <w:pPr>
        <w:ind w:right="-1"/>
        <w:jc w:val="both"/>
        <w:rPr>
          <w:rFonts w:asciiTheme="minorHAnsi" w:hAnsiTheme="minorHAnsi" w:cstheme="minorHAnsi"/>
          <w:b/>
          <w:sz w:val="22"/>
          <w:szCs w:val="22"/>
        </w:rPr>
      </w:pPr>
    </w:p>
    <w:p w:rsidR="005747DE" w:rsidRPr="004109F2" w:rsidRDefault="005747DE" w:rsidP="002B29B5">
      <w:pPr>
        <w:ind w:right="-1"/>
        <w:jc w:val="both"/>
        <w:rPr>
          <w:rFonts w:asciiTheme="minorHAnsi" w:hAnsiTheme="minorHAnsi" w:cstheme="minorHAnsi"/>
          <w:b/>
          <w:sz w:val="22"/>
          <w:szCs w:val="22"/>
        </w:rPr>
      </w:pPr>
      <w:r w:rsidRPr="004109F2">
        <w:rPr>
          <w:rFonts w:asciiTheme="minorHAnsi" w:hAnsiTheme="minorHAnsi" w:cstheme="minorHAnsi"/>
          <w:b/>
          <w:sz w:val="22"/>
          <w:szCs w:val="22"/>
        </w:rPr>
        <w:t xml:space="preserve">TCS media contacts: </w:t>
      </w:r>
    </w:p>
    <w:tbl>
      <w:tblPr>
        <w:tblStyle w:val="TableGrid"/>
        <w:tblW w:w="0" w:type="auto"/>
        <w:jc w:val="center"/>
        <w:tblLook w:val="04A0"/>
      </w:tblPr>
      <w:tblGrid>
        <w:gridCol w:w="2225"/>
        <w:gridCol w:w="5695"/>
      </w:tblGrid>
      <w:tr w:rsidR="005747DE" w:rsidRPr="004109F2" w:rsidTr="0078587A">
        <w:trPr>
          <w:trHeight w:val="521"/>
          <w:jc w:val="center"/>
        </w:trPr>
        <w:tc>
          <w:tcPr>
            <w:tcW w:w="2225" w:type="dxa"/>
            <w:tcBorders>
              <w:top w:val="single" w:sz="4" w:space="0" w:color="auto"/>
              <w:left w:val="single" w:sz="4" w:space="0" w:color="auto"/>
              <w:bottom w:val="single" w:sz="4" w:space="0" w:color="auto"/>
              <w:right w:val="single" w:sz="4" w:space="0" w:color="auto"/>
            </w:tcBorders>
            <w:hideMark/>
          </w:tcPr>
          <w:p w:rsidR="005747DE" w:rsidRPr="004109F2" w:rsidRDefault="005747DE" w:rsidP="008D4A50">
            <w:pPr>
              <w:pStyle w:val="NormalWeb"/>
              <w:spacing w:before="0" w:beforeAutospacing="0" w:after="0" w:afterAutospacing="0"/>
              <w:ind w:right="-1"/>
              <w:contextualSpacing/>
              <w:rPr>
                <w:rFonts w:cstheme="minorHAnsi"/>
              </w:rPr>
            </w:pPr>
            <w:r w:rsidRPr="004109F2">
              <w:rPr>
                <w:rFonts w:cstheme="minorHAnsi"/>
                <w:b/>
                <w:bCs/>
              </w:rPr>
              <w:t>Global</w:t>
            </w:r>
            <w:r w:rsidRPr="004109F2">
              <w:rPr>
                <w:rFonts w:cstheme="minorHAnsi"/>
                <w:b/>
                <w:bCs/>
              </w:rPr>
              <w:br/>
            </w:r>
          </w:p>
        </w:tc>
        <w:tc>
          <w:tcPr>
            <w:tcW w:w="5695" w:type="dxa"/>
            <w:tcBorders>
              <w:top w:val="single" w:sz="4" w:space="0" w:color="auto"/>
              <w:left w:val="single" w:sz="4" w:space="0" w:color="auto"/>
              <w:bottom w:val="single" w:sz="4" w:space="0" w:color="auto"/>
              <w:right w:val="single" w:sz="4" w:space="0" w:color="auto"/>
            </w:tcBorders>
            <w:hideMark/>
          </w:tcPr>
          <w:p w:rsidR="00A50693"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Email:</w:t>
            </w:r>
            <w:r w:rsidRPr="004109F2">
              <w:rPr>
                <w:rStyle w:val="apple-converted-space"/>
                <w:rFonts w:eastAsiaTheme="minorEastAsia" w:cstheme="minorHAnsi"/>
              </w:rPr>
              <w:t> </w:t>
            </w:r>
            <w:hyperlink r:id="rId19" w:history="1">
              <w:r w:rsidRPr="004109F2">
                <w:rPr>
                  <w:rStyle w:val="Hyperlink"/>
                  <w:rFonts w:cstheme="minorHAnsi"/>
                </w:rPr>
                <w:t>pradipta.bagchi@tcs.com</w:t>
              </w:r>
            </w:hyperlink>
          </w:p>
          <w:p w:rsidR="005747DE"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Phone: +91 22 6778 9999</w:t>
            </w:r>
          </w:p>
        </w:tc>
      </w:tr>
      <w:tr w:rsidR="005747DE" w:rsidRPr="004109F2" w:rsidTr="0078587A">
        <w:trPr>
          <w:trHeight w:val="663"/>
          <w:jc w:val="center"/>
        </w:trPr>
        <w:tc>
          <w:tcPr>
            <w:tcW w:w="2225" w:type="dxa"/>
            <w:tcBorders>
              <w:top w:val="single" w:sz="4" w:space="0" w:color="auto"/>
              <w:left w:val="single" w:sz="4" w:space="0" w:color="auto"/>
              <w:bottom w:val="single" w:sz="4" w:space="0" w:color="auto"/>
              <w:right w:val="single" w:sz="4" w:space="0" w:color="auto"/>
            </w:tcBorders>
            <w:hideMark/>
          </w:tcPr>
          <w:p w:rsidR="005747DE" w:rsidRPr="004109F2" w:rsidRDefault="005747DE" w:rsidP="008D4A50">
            <w:pPr>
              <w:pStyle w:val="NormalWeb"/>
              <w:spacing w:before="0" w:beforeAutospacing="0" w:after="0" w:afterAutospacing="0"/>
              <w:ind w:right="-1"/>
              <w:contextualSpacing/>
              <w:rPr>
                <w:rFonts w:cstheme="minorHAnsi"/>
              </w:rPr>
            </w:pPr>
            <w:r w:rsidRPr="004109F2">
              <w:rPr>
                <w:rFonts w:cstheme="minorHAnsi"/>
                <w:b/>
                <w:bCs/>
                <w:lang w:val="fr-FR"/>
              </w:rPr>
              <w:t>Europe / UK</w:t>
            </w:r>
            <w:r w:rsidRPr="004109F2">
              <w:rPr>
                <w:rFonts w:cstheme="minorHAnsi"/>
                <w:b/>
                <w:bCs/>
                <w:lang w:val="fr-FR"/>
              </w:rPr>
              <w:br/>
            </w:r>
          </w:p>
        </w:tc>
        <w:tc>
          <w:tcPr>
            <w:tcW w:w="5695" w:type="dxa"/>
            <w:tcBorders>
              <w:top w:val="single" w:sz="4" w:space="0" w:color="auto"/>
              <w:left w:val="single" w:sz="4" w:space="0" w:color="auto"/>
              <w:bottom w:val="single" w:sz="4" w:space="0" w:color="auto"/>
              <w:right w:val="single" w:sz="4" w:space="0" w:color="auto"/>
            </w:tcBorders>
            <w:hideMark/>
          </w:tcPr>
          <w:p w:rsidR="00A50693" w:rsidRPr="004109F2" w:rsidRDefault="005747DE" w:rsidP="002B29B5">
            <w:pPr>
              <w:pStyle w:val="NormalWeb"/>
              <w:shd w:val="clear" w:color="auto" w:fill="FDFDFD"/>
              <w:spacing w:before="0" w:beforeAutospacing="0" w:after="0" w:afterAutospacing="0"/>
              <w:ind w:right="-1"/>
              <w:contextualSpacing/>
              <w:jc w:val="both"/>
              <w:rPr>
                <w:rStyle w:val="Hyperlink"/>
                <w:rFonts w:cstheme="minorHAnsi"/>
              </w:rPr>
            </w:pPr>
            <w:r w:rsidRPr="004109F2">
              <w:rPr>
                <w:rFonts w:cstheme="minorHAnsi"/>
              </w:rPr>
              <w:t>Email:</w:t>
            </w:r>
            <w:r w:rsidRPr="004109F2">
              <w:rPr>
                <w:rStyle w:val="apple-converted-space"/>
                <w:rFonts w:eastAsiaTheme="minorEastAsia" w:cstheme="minorHAnsi"/>
              </w:rPr>
              <w:t> </w:t>
            </w:r>
            <w:hyperlink r:id="rId20" w:history="1">
              <w:r w:rsidRPr="004109F2">
                <w:rPr>
                  <w:rStyle w:val="Hyperlink"/>
                  <w:rFonts w:cstheme="minorHAnsi"/>
                </w:rPr>
                <w:t>abhinav.kumar@tcs.com</w:t>
              </w:r>
            </w:hyperlink>
            <w:r w:rsidRPr="004109F2">
              <w:rPr>
                <w:rStyle w:val="apple-converted-space"/>
                <w:rFonts w:eastAsiaTheme="minorEastAsia" w:cstheme="minorHAnsi"/>
              </w:rPr>
              <w:t> </w:t>
            </w:r>
            <w:r w:rsidRPr="004109F2">
              <w:rPr>
                <w:rFonts w:cstheme="minorHAnsi"/>
              </w:rPr>
              <w:t>|</w:t>
            </w:r>
            <w:r w:rsidRPr="004109F2">
              <w:rPr>
                <w:rStyle w:val="apple-converted-space"/>
                <w:rFonts w:eastAsiaTheme="minorEastAsia" w:cstheme="minorHAnsi"/>
              </w:rPr>
              <w:t> </w:t>
            </w:r>
            <w:hyperlink r:id="rId21" w:history="1">
              <w:r w:rsidRPr="004109F2">
                <w:rPr>
                  <w:rStyle w:val="Hyperlink"/>
                  <w:rFonts w:cstheme="minorHAnsi"/>
                </w:rPr>
                <w:t>ashish.babu@tcs.com</w:t>
              </w:r>
            </w:hyperlink>
          </w:p>
          <w:p w:rsidR="005747DE"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Phone: +32 2282 1927 |</w:t>
            </w:r>
            <w:r w:rsidRPr="004109F2">
              <w:rPr>
                <w:rStyle w:val="apple-converted-space"/>
                <w:rFonts w:eastAsiaTheme="minorEastAsia" w:cstheme="minorHAnsi"/>
              </w:rPr>
              <w:t> </w:t>
            </w:r>
            <w:r w:rsidRPr="004109F2">
              <w:rPr>
                <w:rFonts w:cstheme="minorHAnsi"/>
              </w:rPr>
              <w:t>+44 078 418 92227</w:t>
            </w:r>
          </w:p>
        </w:tc>
      </w:tr>
      <w:tr w:rsidR="005747DE" w:rsidRPr="004109F2" w:rsidTr="0078587A">
        <w:trPr>
          <w:trHeight w:val="647"/>
          <w:jc w:val="center"/>
        </w:trPr>
        <w:tc>
          <w:tcPr>
            <w:tcW w:w="2225" w:type="dxa"/>
            <w:tcBorders>
              <w:top w:val="single" w:sz="4" w:space="0" w:color="auto"/>
              <w:left w:val="single" w:sz="4" w:space="0" w:color="auto"/>
              <w:bottom w:val="single" w:sz="4" w:space="0" w:color="auto"/>
              <w:right w:val="single" w:sz="4" w:space="0" w:color="auto"/>
            </w:tcBorders>
            <w:hideMark/>
          </w:tcPr>
          <w:p w:rsidR="005747DE" w:rsidRPr="004109F2" w:rsidRDefault="005747DE" w:rsidP="008D4A50">
            <w:pPr>
              <w:pStyle w:val="NormalWeb"/>
              <w:spacing w:before="0" w:beforeAutospacing="0" w:after="0" w:afterAutospacing="0"/>
              <w:ind w:right="-1"/>
              <w:contextualSpacing/>
              <w:rPr>
                <w:rFonts w:cstheme="minorHAnsi"/>
                <w:b/>
                <w:bCs/>
              </w:rPr>
            </w:pPr>
            <w:r w:rsidRPr="004109F2">
              <w:rPr>
                <w:rFonts w:cstheme="minorHAnsi"/>
                <w:b/>
                <w:bCs/>
              </w:rPr>
              <w:t>India</w:t>
            </w:r>
            <w:r w:rsidRPr="004109F2">
              <w:rPr>
                <w:rFonts w:cstheme="minorHAnsi"/>
              </w:rPr>
              <w:br/>
            </w:r>
          </w:p>
        </w:tc>
        <w:tc>
          <w:tcPr>
            <w:tcW w:w="5695" w:type="dxa"/>
            <w:tcBorders>
              <w:top w:val="single" w:sz="4" w:space="0" w:color="auto"/>
              <w:left w:val="single" w:sz="4" w:space="0" w:color="auto"/>
              <w:bottom w:val="single" w:sz="4" w:space="0" w:color="auto"/>
              <w:right w:val="single" w:sz="4" w:space="0" w:color="auto"/>
            </w:tcBorders>
            <w:hideMark/>
          </w:tcPr>
          <w:p w:rsidR="00A50693" w:rsidRPr="004109F2" w:rsidRDefault="005747DE" w:rsidP="002B29B5">
            <w:pPr>
              <w:pStyle w:val="NormalWeb"/>
              <w:shd w:val="clear" w:color="auto" w:fill="FDFDFD"/>
              <w:spacing w:before="0" w:beforeAutospacing="0" w:after="0" w:afterAutospacing="0"/>
              <w:ind w:right="-1"/>
              <w:contextualSpacing/>
              <w:jc w:val="both"/>
              <w:rPr>
                <w:rStyle w:val="apple-converted-space"/>
                <w:rFonts w:eastAsiaTheme="minorEastAsia" w:cstheme="minorHAnsi"/>
              </w:rPr>
            </w:pPr>
            <w:r w:rsidRPr="004109F2">
              <w:rPr>
                <w:rFonts w:cstheme="minorHAnsi"/>
              </w:rPr>
              <w:t>Email:</w:t>
            </w:r>
            <w:r w:rsidRPr="004109F2">
              <w:rPr>
                <w:rStyle w:val="apple-converted-space"/>
                <w:rFonts w:eastAsiaTheme="minorEastAsia" w:cstheme="minorHAnsi"/>
              </w:rPr>
              <w:t> </w:t>
            </w:r>
            <w:hyperlink r:id="rId22" w:history="1">
              <w:r w:rsidRPr="004109F2">
                <w:rPr>
                  <w:rStyle w:val="Hyperlink"/>
                  <w:rFonts w:cstheme="minorHAnsi"/>
                </w:rPr>
                <w:t>h.ramachandra@tcs.com</w:t>
              </w:r>
            </w:hyperlink>
            <w:r w:rsidRPr="004109F2">
              <w:rPr>
                <w:rStyle w:val="apple-converted-space"/>
                <w:rFonts w:eastAsiaTheme="minorEastAsia" w:cstheme="minorHAnsi"/>
              </w:rPr>
              <w:t> </w:t>
            </w:r>
            <w:r w:rsidRPr="004109F2">
              <w:rPr>
                <w:rFonts w:cstheme="minorHAnsi"/>
              </w:rPr>
              <w:t>|</w:t>
            </w:r>
            <w:r w:rsidRPr="004109F2">
              <w:rPr>
                <w:rStyle w:val="apple-converted-space"/>
                <w:rFonts w:eastAsiaTheme="minorEastAsia" w:cstheme="minorHAnsi"/>
              </w:rPr>
              <w:t> </w:t>
            </w:r>
            <w:hyperlink r:id="rId23" w:history="1">
              <w:r w:rsidRPr="004109F2">
                <w:rPr>
                  <w:rStyle w:val="Hyperlink"/>
                  <w:rFonts w:cstheme="minorHAnsi"/>
                </w:rPr>
                <w:t>shamala.p@tcs.com</w:t>
              </w:r>
            </w:hyperlink>
          </w:p>
          <w:p w:rsidR="005747DE"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 xml:space="preserve">Phone: +91 22 6778 9078 | +91 22 6778 9081 </w:t>
            </w:r>
          </w:p>
        </w:tc>
      </w:tr>
      <w:tr w:rsidR="005747DE" w:rsidRPr="004109F2" w:rsidTr="0078587A">
        <w:trPr>
          <w:trHeight w:val="611"/>
          <w:jc w:val="center"/>
        </w:trPr>
        <w:tc>
          <w:tcPr>
            <w:tcW w:w="2225" w:type="dxa"/>
            <w:tcBorders>
              <w:top w:val="single" w:sz="4" w:space="0" w:color="auto"/>
              <w:left w:val="single" w:sz="4" w:space="0" w:color="auto"/>
              <w:bottom w:val="single" w:sz="4" w:space="0" w:color="auto"/>
              <w:right w:val="single" w:sz="4" w:space="0" w:color="auto"/>
            </w:tcBorders>
            <w:hideMark/>
          </w:tcPr>
          <w:p w:rsidR="005747DE" w:rsidRPr="004109F2" w:rsidRDefault="005747DE" w:rsidP="008D4A50">
            <w:pPr>
              <w:pStyle w:val="NormalWeb"/>
              <w:spacing w:before="0" w:beforeAutospacing="0" w:after="0" w:afterAutospacing="0"/>
              <w:ind w:right="-1"/>
              <w:contextualSpacing/>
              <w:rPr>
                <w:rFonts w:cstheme="minorHAnsi"/>
                <w:b/>
                <w:bCs/>
              </w:rPr>
            </w:pPr>
            <w:r w:rsidRPr="004109F2">
              <w:rPr>
                <w:rFonts w:cstheme="minorHAnsi"/>
                <w:b/>
                <w:bCs/>
                <w:lang w:val="fr-FR"/>
              </w:rPr>
              <w:t>USA / Canada</w:t>
            </w:r>
            <w:r w:rsidRPr="004109F2">
              <w:rPr>
                <w:rFonts w:cstheme="minorHAnsi"/>
                <w:lang w:val="fr-FR"/>
              </w:rPr>
              <w:br/>
            </w:r>
          </w:p>
        </w:tc>
        <w:tc>
          <w:tcPr>
            <w:tcW w:w="5695" w:type="dxa"/>
            <w:tcBorders>
              <w:top w:val="single" w:sz="4" w:space="0" w:color="auto"/>
              <w:left w:val="single" w:sz="4" w:space="0" w:color="auto"/>
              <w:bottom w:val="single" w:sz="4" w:space="0" w:color="auto"/>
              <w:right w:val="single" w:sz="4" w:space="0" w:color="auto"/>
            </w:tcBorders>
            <w:hideMark/>
          </w:tcPr>
          <w:p w:rsidR="00A50693"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Email:</w:t>
            </w:r>
            <w:r w:rsidRPr="004109F2">
              <w:rPr>
                <w:rStyle w:val="apple-converted-space"/>
                <w:rFonts w:eastAsiaTheme="minorEastAsia" w:cstheme="minorHAnsi"/>
              </w:rPr>
              <w:t> </w:t>
            </w:r>
            <w:hyperlink r:id="rId24" w:history="1">
              <w:r w:rsidRPr="004109F2">
                <w:rPr>
                  <w:rStyle w:val="Hyperlink"/>
                  <w:rFonts w:cstheme="minorHAnsi"/>
                </w:rPr>
                <w:t>b.trounson@tcs.com</w:t>
              </w:r>
            </w:hyperlink>
          </w:p>
          <w:p w:rsidR="005747DE"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Phone: +1 646 313 4594</w:t>
            </w:r>
          </w:p>
        </w:tc>
      </w:tr>
      <w:tr w:rsidR="005747DE" w:rsidRPr="004109F2" w:rsidTr="0078587A">
        <w:trPr>
          <w:trHeight w:val="611"/>
          <w:jc w:val="center"/>
        </w:trPr>
        <w:tc>
          <w:tcPr>
            <w:tcW w:w="2225" w:type="dxa"/>
            <w:tcBorders>
              <w:top w:val="single" w:sz="4" w:space="0" w:color="auto"/>
              <w:left w:val="single" w:sz="4" w:space="0" w:color="auto"/>
              <w:bottom w:val="single" w:sz="4" w:space="0" w:color="auto"/>
              <w:right w:val="single" w:sz="4" w:space="0" w:color="auto"/>
            </w:tcBorders>
            <w:hideMark/>
          </w:tcPr>
          <w:p w:rsidR="005747DE" w:rsidRPr="004109F2" w:rsidRDefault="005747DE" w:rsidP="008D4A50">
            <w:pPr>
              <w:pStyle w:val="NormalWeb"/>
              <w:spacing w:before="0" w:beforeAutospacing="0" w:after="0" w:afterAutospacing="0"/>
              <w:ind w:right="-1"/>
              <w:contextualSpacing/>
              <w:rPr>
                <w:rFonts w:cstheme="minorHAnsi"/>
                <w:b/>
                <w:bCs/>
              </w:rPr>
            </w:pPr>
            <w:r w:rsidRPr="004109F2">
              <w:rPr>
                <w:rFonts w:cstheme="minorHAnsi"/>
                <w:b/>
                <w:bCs/>
              </w:rPr>
              <w:t>Asia Pacific</w:t>
            </w:r>
            <w:r w:rsidRPr="004109F2">
              <w:rPr>
                <w:rFonts w:cstheme="minorHAnsi"/>
              </w:rPr>
              <w:br/>
            </w:r>
          </w:p>
        </w:tc>
        <w:tc>
          <w:tcPr>
            <w:tcW w:w="5695" w:type="dxa"/>
            <w:tcBorders>
              <w:top w:val="single" w:sz="4" w:space="0" w:color="auto"/>
              <w:left w:val="single" w:sz="4" w:space="0" w:color="auto"/>
              <w:bottom w:val="single" w:sz="4" w:space="0" w:color="auto"/>
              <w:right w:val="single" w:sz="4" w:space="0" w:color="auto"/>
            </w:tcBorders>
            <w:hideMark/>
          </w:tcPr>
          <w:p w:rsidR="00A50693" w:rsidRPr="004109F2" w:rsidRDefault="005747DE" w:rsidP="002B29B5">
            <w:pPr>
              <w:pStyle w:val="NormalWeb"/>
              <w:shd w:val="clear" w:color="auto" w:fill="FDFDFD"/>
              <w:spacing w:before="0" w:beforeAutospacing="0" w:after="0" w:afterAutospacing="0"/>
              <w:ind w:right="-1"/>
              <w:contextualSpacing/>
              <w:jc w:val="both"/>
              <w:rPr>
                <w:rStyle w:val="Hyperlink"/>
                <w:rFonts w:cstheme="minorHAnsi"/>
              </w:rPr>
            </w:pPr>
            <w:r w:rsidRPr="004109F2">
              <w:rPr>
                <w:rFonts w:cstheme="minorHAnsi"/>
              </w:rPr>
              <w:t>Email:</w:t>
            </w:r>
            <w:r w:rsidRPr="004109F2">
              <w:rPr>
                <w:rStyle w:val="apple-converted-space"/>
                <w:rFonts w:eastAsiaTheme="minorEastAsia" w:cstheme="minorHAnsi"/>
              </w:rPr>
              <w:t> </w:t>
            </w:r>
            <w:hyperlink r:id="rId25" w:history="1">
              <w:r w:rsidRPr="004109F2">
                <w:rPr>
                  <w:rStyle w:val="Hyperlink"/>
                  <w:rFonts w:cstheme="minorHAnsi"/>
                </w:rPr>
                <w:t>sean.davidson@tcs.com</w:t>
              </w:r>
            </w:hyperlink>
          </w:p>
          <w:p w:rsidR="005747DE" w:rsidRPr="004109F2" w:rsidRDefault="005747DE" w:rsidP="002B29B5">
            <w:pPr>
              <w:pStyle w:val="NormalWeb"/>
              <w:shd w:val="clear" w:color="auto" w:fill="FDFDFD"/>
              <w:spacing w:before="0" w:beforeAutospacing="0" w:after="0" w:afterAutospacing="0"/>
              <w:ind w:right="-1"/>
              <w:contextualSpacing/>
              <w:jc w:val="both"/>
              <w:rPr>
                <w:rFonts w:cstheme="minorHAnsi"/>
              </w:rPr>
            </w:pPr>
            <w:r w:rsidRPr="004109F2">
              <w:rPr>
                <w:rFonts w:cstheme="minorHAnsi"/>
              </w:rPr>
              <w:t>Phone: +65 9139 3668</w:t>
            </w:r>
          </w:p>
        </w:tc>
      </w:tr>
      <w:tr w:rsidR="005747DE" w:rsidRPr="004109F2" w:rsidTr="0078587A">
        <w:trPr>
          <w:trHeight w:val="557"/>
          <w:jc w:val="center"/>
        </w:trPr>
        <w:tc>
          <w:tcPr>
            <w:tcW w:w="2225" w:type="dxa"/>
            <w:tcBorders>
              <w:top w:val="single" w:sz="4" w:space="0" w:color="auto"/>
              <w:left w:val="single" w:sz="4" w:space="0" w:color="auto"/>
              <w:bottom w:val="single" w:sz="4" w:space="0" w:color="auto"/>
              <w:right w:val="single" w:sz="4" w:space="0" w:color="auto"/>
            </w:tcBorders>
          </w:tcPr>
          <w:p w:rsidR="005747DE" w:rsidRPr="004109F2" w:rsidRDefault="005747DE" w:rsidP="008D4A50">
            <w:pPr>
              <w:pStyle w:val="NormalWeb"/>
              <w:spacing w:before="0" w:beforeAutospacing="0" w:after="0" w:afterAutospacing="0"/>
              <w:ind w:right="-1"/>
              <w:contextualSpacing/>
              <w:rPr>
                <w:rFonts w:cstheme="minorHAnsi"/>
                <w:b/>
                <w:bCs/>
              </w:rPr>
            </w:pPr>
            <w:r w:rsidRPr="004109F2">
              <w:rPr>
                <w:rFonts w:cstheme="minorHAnsi"/>
                <w:b/>
                <w:bCs/>
              </w:rPr>
              <w:t>Australia and New Zealand</w:t>
            </w:r>
          </w:p>
        </w:tc>
        <w:tc>
          <w:tcPr>
            <w:tcW w:w="5695" w:type="dxa"/>
            <w:tcBorders>
              <w:top w:val="single" w:sz="4" w:space="0" w:color="auto"/>
              <w:left w:val="single" w:sz="4" w:space="0" w:color="auto"/>
              <w:bottom w:val="single" w:sz="4" w:space="0" w:color="auto"/>
              <w:right w:val="single" w:sz="4" w:space="0" w:color="auto"/>
            </w:tcBorders>
          </w:tcPr>
          <w:p w:rsidR="00A50693" w:rsidRPr="004109F2" w:rsidRDefault="005747DE" w:rsidP="002B29B5">
            <w:pPr>
              <w:pStyle w:val="NormalWeb"/>
              <w:spacing w:before="0" w:beforeAutospacing="0" w:after="0" w:afterAutospacing="0"/>
              <w:ind w:right="-1"/>
              <w:contextualSpacing/>
              <w:jc w:val="both"/>
              <w:rPr>
                <w:rFonts w:cstheme="minorHAnsi"/>
                <w:lang w:val="fr-FR"/>
              </w:rPr>
            </w:pPr>
            <w:r w:rsidRPr="004109F2">
              <w:rPr>
                <w:rFonts w:cstheme="minorHAnsi"/>
                <w:lang w:val="fr-FR"/>
              </w:rPr>
              <w:t xml:space="preserve">Email: </w:t>
            </w:r>
            <w:hyperlink r:id="rId26" w:history="1">
              <w:r w:rsidRPr="004109F2">
                <w:rPr>
                  <w:rStyle w:val="Hyperlink"/>
                  <w:rFonts w:cstheme="minorHAnsi"/>
                  <w:lang w:val="fr-FR"/>
                </w:rPr>
                <w:t>alex.goldrick@tcs.com</w:t>
              </w:r>
            </w:hyperlink>
          </w:p>
          <w:p w:rsidR="005747DE" w:rsidRPr="004109F2" w:rsidRDefault="005747DE" w:rsidP="002B29B5">
            <w:pPr>
              <w:pStyle w:val="NormalWeb"/>
              <w:spacing w:before="0" w:beforeAutospacing="0" w:after="0" w:afterAutospacing="0"/>
              <w:ind w:right="-1"/>
              <w:contextualSpacing/>
              <w:jc w:val="both"/>
              <w:rPr>
                <w:rFonts w:cstheme="minorHAnsi"/>
                <w:lang w:val="fr-FR"/>
              </w:rPr>
            </w:pPr>
            <w:r w:rsidRPr="004109F2">
              <w:rPr>
                <w:rFonts w:cstheme="minorHAnsi"/>
                <w:lang w:val="fr-FR"/>
              </w:rPr>
              <w:t>Phone: +61 (2) 8456 2800</w:t>
            </w:r>
          </w:p>
        </w:tc>
      </w:tr>
      <w:tr w:rsidR="005747DE" w:rsidRPr="004109F2" w:rsidTr="0078587A">
        <w:trPr>
          <w:trHeight w:val="665"/>
          <w:jc w:val="center"/>
        </w:trPr>
        <w:tc>
          <w:tcPr>
            <w:tcW w:w="2225" w:type="dxa"/>
            <w:tcBorders>
              <w:top w:val="single" w:sz="4" w:space="0" w:color="auto"/>
              <w:left w:val="single" w:sz="4" w:space="0" w:color="auto"/>
              <w:bottom w:val="single" w:sz="4" w:space="0" w:color="auto"/>
              <w:right w:val="single" w:sz="4" w:space="0" w:color="auto"/>
            </w:tcBorders>
          </w:tcPr>
          <w:p w:rsidR="005747DE" w:rsidRPr="004109F2" w:rsidRDefault="005747DE" w:rsidP="008D4A50">
            <w:pPr>
              <w:pStyle w:val="NormalWeb"/>
              <w:spacing w:before="0" w:beforeAutospacing="0" w:after="0" w:afterAutospacing="0"/>
              <w:ind w:right="-1"/>
              <w:contextualSpacing/>
              <w:rPr>
                <w:rFonts w:cstheme="minorHAnsi"/>
                <w:b/>
                <w:bCs/>
              </w:rPr>
            </w:pPr>
            <w:r w:rsidRPr="004109F2">
              <w:rPr>
                <w:rFonts w:cstheme="minorHAnsi"/>
                <w:b/>
                <w:bCs/>
              </w:rPr>
              <w:t>Latin America</w:t>
            </w:r>
          </w:p>
        </w:tc>
        <w:tc>
          <w:tcPr>
            <w:tcW w:w="5695" w:type="dxa"/>
            <w:tcBorders>
              <w:top w:val="single" w:sz="4" w:space="0" w:color="auto"/>
              <w:left w:val="single" w:sz="4" w:space="0" w:color="auto"/>
              <w:bottom w:val="single" w:sz="4" w:space="0" w:color="auto"/>
              <w:right w:val="single" w:sz="4" w:space="0" w:color="auto"/>
            </w:tcBorders>
          </w:tcPr>
          <w:p w:rsidR="00A50693" w:rsidRPr="004109F2" w:rsidRDefault="005747DE" w:rsidP="002B29B5">
            <w:pPr>
              <w:pStyle w:val="NormalWeb"/>
              <w:shd w:val="clear" w:color="auto" w:fill="FDFDFD"/>
              <w:spacing w:before="0" w:beforeAutospacing="0" w:after="0" w:afterAutospacing="0"/>
              <w:ind w:right="-1"/>
              <w:contextualSpacing/>
              <w:jc w:val="both"/>
              <w:rPr>
                <w:rFonts w:cstheme="minorHAnsi"/>
                <w:lang w:val="fr-FR"/>
              </w:rPr>
            </w:pPr>
            <w:r w:rsidRPr="004109F2">
              <w:rPr>
                <w:rFonts w:cstheme="minorHAnsi"/>
                <w:lang w:val="fr-FR"/>
              </w:rPr>
              <w:t>Email:</w:t>
            </w:r>
            <w:r w:rsidRPr="004109F2">
              <w:rPr>
                <w:rFonts w:cstheme="minorHAnsi"/>
                <w:b/>
                <w:lang w:val="fr-FR"/>
              </w:rPr>
              <w:t xml:space="preserve"> </w:t>
            </w:r>
            <w:hyperlink r:id="rId27" w:history="1">
              <w:r w:rsidRPr="004109F2">
                <w:rPr>
                  <w:rStyle w:val="Hyperlink"/>
                  <w:rFonts w:cstheme="minorHAnsi"/>
                  <w:lang w:val="fr-FR"/>
                </w:rPr>
                <w:t>irais.moyat@tcs.com</w:t>
              </w:r>
            </w:hyperlink>
          </w:p>
          <w:p w:rsidR="005747DE" w:rsidRPr="004109F2" w:rsidRDefault="005747DE" w:rsidP="002B29B5">
            <w:pPr>
              <w:pStyle w:val="NormalWeb"/>
              <w:shd w:val="clear" w:color="auto" w:fill="FDFDFD"/>
              <w:spacing w:before="0" w:beforeAutospacing="0" w:after="0" w:afterAutospacing="0"/>
              <w:ind w:right="-1"/>
              <w:contextualSpacing/>
              <w:jc w:val="both"/>
              <w:rPr>
                <w:rFonts w:cstheme="minorHAnsi"/>
                <w:b/>
                <w:bCs/>
                <w:lang w:val="fr-FR"/>
              </w:rPr>
            </w:pPr>
            <w:r w:rsidRPr="004109F2">
              <w:rPr>
                <w:rFonts w:cstheme="minorHAnsi"/>
                <w:lang w:val="fr-FR"/>
              </w:rPr>
              <w:t>Phone: +5255 9157 8282</w:t>
            </w:r>
            <w:r w:rsidRPr="004109F2">
              <w:rPr>
                <w:rFonts w:cstheme="minorHAnsi"/>
                <w:b/>
                <w:bCs/>
                <w:lang w:val="fr-FR"/>
              </w:rPr>
              <w:t xml:space="preserve">                                                                                                                                                                                                                   </w:t>
            </w:r>
          </w:p>
        </w:tc>
      </w:tr>
    </w:tbl>
    <w:p w:rsidR="000D3A59" w:rsidRPr="004109F2" w:rsidRDefault="005747DE" w:rsidP="008D4A50">
      <w:pPr>
        <w:autoSpaceDE w:val="0"/>
        <w:autoSpaceDN w:val="0"/>
        <w:adjustRightInd w:val="0"/>
        <w:ind w:right="-1"/>
        <w:jc w:val="center"/>
        <w:rPr>
          <w:rFonts w:asciiTheme="minorHAnsi" w:hAnsiTheme="minorHAnsi" w:cstheme="minorHAnsi"/>
          <w:sz w:val="22"/>
          <w:szCs w:val="22"/>
        </w:rPr>
      </w:pPr>
      <w:r w:rsidRPr="004109F2">
        <w:rPr>
          <w:rFonts w:asciiTheme="minorHAnsi" w:hAnsiTheme="minorHAnsi" w:cstheme="minorHAnsi"/>
          <w:color w:val="000000"/>
          <w:sz w:val="22"/>
          <w:szCs w:val="22"/>
        </w:rPr>
        <w:t># # #</w:t>
      </w:r>
    </w:p>
    <w:sectPr w:rsidR="000D3A59" w:rsidRPr="004109F2" w:rsidSect="00503B99">
      <w:headerReference w:type="default" r:id="rId28"/>
      <w:headerReference w:type="first" r:id="rId29"/>
      <w:pgSz w:w="11909" w:h="16834" w:code="9"/>
      <w:pgMar w:top="2700" w:right="1561" w:bottom="2160" w:left="1560" w:header="708" w:footer="2102" w:gutter="0"/>
      <w:cols w:space="48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5E" w:rsidRDefault="00CF495E">
      <w:r>
        <w:separator/>
      </w:r>
    </w:p>
  </w:endnote>
  <w:endnote w:type="continuationSeparator" w:id="0">
    <w:p w:rsidR="00CF495E" w:rsidRDefault="00CF49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5E" w:rsidRDefault="00CF495E">
      <w:r>
        <w:separator/>
      </w:r>
    </w:p>
  </w:footnote>
  <w:footnote w:type="continuationSeparator" w:id="0">
    <w:p w:rsidR="00CF495E" w:rsidRDefault="00CF4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93" w:rsidRDefault="00A50693">
    <w:pPr>
      <w:pStyle w:val="Header"/>
    </w:pPr>
    <w:r w:rsidRPr="00BA5CCE">
      <w:rPr>
        <w:noProof/>
      </w:rPr>
      <w:drawing>
        <wp:anchor distT="0" distB="0" distL="114300" distR="114300" simplePos="0" relativeHeight="251662336" behindDoc="1" locked="1" layoutInCell="1" allowOverlap="1">
          <wp:simplePos x="0" y="0"/>
          <wp:positionH relativeFrom="page">
            <wp:posOffset>-10795</wp:posOffset>
          </wp:positionH>
          <wp:positionV relativeFrom="page">
            <wp:posOffset>0</wp:posOffset>
          </wp:positionV>
          <wp:extent cx="6640195" cy="1205865"/>
          <wp:effectExtent l="0" t="0" r="0" b="0"/>
          <wp:wrapNone/>
          <wp:docPr id="5" name="Picture 0" descr="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
                  <a:stretch>
                    <a:fillRect/>
                  </a:stretch>
                </pic:blipFill>
                <pic:spPr>
                  <a:xfrm>
                    <a:off x="0" y="0"/>
                    <a:ext cx="6640195" cy="120586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93" w:rsidRDefault="00A50693" w:rsidP="00534A18">
    <w:pPr>
      <w:pStyle w:val="Header"/>
      <w:jc w:val="center"/>
    </w:pPr>
    <w:r w:rsidRPr="00BA5CCE">
      <w:rPr>
        <w:noProof/>
      </w:rPr>
      <w:drawing>
        <wp:anchor distT="0" distB="0" distL="114300" distR="114300" simplePos="0" relativeHeight="251660288" behindDoc="1" locked="1" layoutInCell="1" allowOverlap="1">
          <wp:simplePos x="0" y="0"/>
          <wp:positionH relativeFrom="page">
            <wp:posOffset>-1270</wp:posOffset>
          </wp:positionH>
          <wp:positionV relativeFrom="page">
            <wp:posOffset>0</wp:posOffset>
          </wp:positionV>
          <wp:extent cx="7773670" cy="1412240"/>
          <wp:effectExtent l="19050" t="0" r="0" b="0"/>
          <wp:wrapNone/>
          <wp:docPr id="4" name="Picture 0" descr="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
                  <a:stretch>
                    <a:fillRect/>
                  </a:stretch>
                </pic:blipFill>
                <pic:spPr>
                  <a:xfrm>
                    <a:off x="0" y="0"/>
                    <a:ext cx="7773670" cy="1412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786"/>
    <w:multiLevelType w:val="hybridMultilevel"/>
    <w:tmpl w:val="F684A8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172C3AC7"/>
    <w:multiLevelType w:val="hybridMultilevel"/>
    <w:tmpl w:val="51D26998"/>
    <w:lvl w:ilvl="0" w:tplc="72EA047A">
      <w:start w:val="1"/>
      <w:numFmt w:val="decimal"/>
      <w:lvlText w:val="%1."/>
      <w:lvlJc w:val="left"/>
      <w:pPr>
        <w:tabs>
          <w:tab w:val="num" w:pos="720"/>
        </w:tabs>
        <w:ind w:left="720" w:hanging="360"/>
      </w:pPr>
    </w:lvl>
    <w:lvl w:ilvl="1" w:tplc="18609704" w:tentative="1">
      <w:start w:val="1"/>
      <w:numFmt w:val="decimal"/>
      <w:lvlText w:val="%2."/>
      <w:lvlJc w:val="left"/>
      <w:pPr>
        <w:tabs>
          <w:tab w:val="num" w:pos="1440"/>
        </w:tabs>
        <w:ind w:left="1440" w:hanging="360"/>
      </w:pPr>
    </w:lvl>
    <w:lvl w:ilvl="2" w:tplc="F956F864" w:tentative="1">
      <w:start w:val="1"/>
      <w:numFmt w:val="decimal"/>
      <w:lvlText w:val="%3."/>
      <w:lvlJc w:val="left"/>
      <w:pPr>
        <w:tabs>
          <w:tab w:val="num" w:pos="2160"/>
        </w:tabs>
        <w:ind w:left="2160" w:hanging="360"/>
      </w:pPr>
    </w:lvl>
    <w:lvl w:ilvl="3" w:tplc="A5067032" w:tentative="1">
      <w:start w:val="1"/>
      <w:numFmt w:val="decimal"/>
      <w:lvlText w:val="%4."/>
      <w:lvlJc w:val="left"/>
      <w:pPr>
        <w:tabs>
          <w:tab w:val="num" w:pos="2880"/>
        </w:tabs>
        <w:ind w:left="2880" w:hanging="360"/>
      </w:pPr>
    </w:lvl>
    <w:lvl w:ilvl="4" w:tplc="C3DECF36" w:tentative="1">
      <w:start w:val="1"/>
      <w:numFmt w:val="decimal"/>
      <w:lvlText w:val="%5."/>
      <w:lvlJc w:val="left"/>
      <w:pPr>
        <w:tabs>
          <w:tab w:val="num" w:pos="3600"/>
        </w:tabs>
        <w:ind w:left="3600" w:hanging="360"/>
      </w:pPr>
    </w:lvl>
    <w:lvl w:ilvl="5" w:tplc="ECF28FBA" w:tentative="1">
      <w:start w:val="1"/>
      <w:numFmt w:val="decimal"/>
      <w:lvlText w:val="%6."/>
      <w:lvlJc w:val="left"/>
      <w:pPr>
        <w:tabs>
          <w:tab w:val="num" w:pos="4320"/>
        </w:tabs>
        <w:ind w:left="4320" w:hanging="360"/>
      </w:pPr>
    </w:lvl>
    <w:lvl w:ilvl="6" w:tplc="42B6D286" w:tentative="1">
      <w:start w:val="1"/>
      <w:numFmt w:val="decimal"/>
      <w:lvlText w:val="%7."/>
      <w:lvlJc w:val="left"/>
      <w:pPr>
        <w:tabs>
          <w:tab w:val="num" w:pos="5040"/>
        </w:tabs>
        <w:ind w:left="5040" w:hanging="360"/>
      </w:pPr>
    </w:lvl>
    <w:lvl w:ilvl="7" w:tplc="EA7A00F4" w:tentative="1">
      <w:start w:val="1"/>
      <w:numFmt w:val="decimal"/>
      <w:lvlText w:val="%8."/>
      <w:lvlJc w:val="left"/>
      <w:pPr>
        <w:tabs>
          <w:tab w:val="num" w:pos="5760"/>
        </w:tabs>
        <w:ind w:left="5760" w:hanging="360"/>
      </w:pPr>
    </w:lvl>
    <w:lvl w:ilvl="8" w:tplc="C8F4B0F4" w:tentative="1">
      <w:start w:val="1"/>
      <w:numFmt w:val="decimal"/>
      <w:lvlText w:val="%9."/>
      <w:lvlJc w:val="left"/>
      <w:pPr>
        <w:tabs>
          <w:tab w:val="num" w:pos="6480"/>
        </w:tabs>
        <w:ind w:left="6480" w:hanging="360"/>
      </w:pPr>
    </w:lvl>
  </w:abstractNum>
  <w:abstractNum w:abstractNumId="2">
    <w:nsid w:val="17944CE6"/>
    <w:multiLevelType w:val="hybridMultilevel"/>
    <w:tmpl w:val="3FE4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6158D"/>
    <w:multiLevelType w:val="hybridMultilevel"/>
    <w:tmpl w:val="F94A3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892E4B"/>
    <w:multiLevelType w:val="hybridMultilevel"/>
    <w:tmpl w:val="111E2608"/>
    <w:lvl w:ilvl="0" w:tplc="85C40F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B6FB1"/>
    <w:multiLevelType w:val="hybridMultilevel"/>
    <w:tmpl w:val="5970A6BC"/>
    <w:lvl w:ilvl="0" w:tplc="C39AA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F2691"/>
    <w:multiLevelType w:val="hybridMultilevel"/>
    <w:tmpl w:val="C91847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F6694D"/>
    <w:multiLevelType w:val="hybridMultilevel"/>
    <w:tmpl w:val="DC8A3264"/>
    <w:lvl w:ilvl="0" w:tplc="04090001">
      <w:start w:val="1"/>
      <w:numFmt w:val="bullet"/>
      <w:lvlText w:val=""/>
      <w:lvlJc w:val="left"/>
      <w:pPr>
        <w:ind w:left="115" w:hanging="360"/>
      </w:pPr>
      <w:rPr>
        <w:rFonts w:ascii="Symbol" w:hAnsi="Symbol" w:hint="default"/>
      </w:rPr>
    </w:lvl>
    <w:lvl w:ilvl="1" w:tplc="04090003" w:tentative="1">
      <w:start w:val="1"/>
      <w:numFmt w:val="bullet"/>
      <w:lvlText w:val="o"/>
      <w:lvlJc w:val="left"/>
      <w:pPr>
        <w:ind w:left="835" w:hanging="360"/>
      </w:pPr>
      <w:rPr>
        <w:rFonts w:ascii="Courier New" w:hAnsi="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8">
    <w:nsid w:val="50BC0E38"/>
    <w:multiLevelType w:val="hybridMultilevel"/>
    <w:tmpl w:val="4BCC5A92"/>
    <w:lvl w:ilvl="0" w:tplc="52D2CB14">
      <w:numFmt w:val="bullet"/>
      <w:lvlText w:val="-"/>
      <w:lvlJc w:val="left"/>
      <w:pPr>
        <w:ind w:left="-240" w:hanging="360"/>
      </w:pPr>
      <w:rPr>
        <w:rFonts w:ascii="Calibri" w:eastAsia="Times New Roman" w:hAnsi="Calibri" w:cs="Helv" w:hint="default"/>
      </w:rPr>
    </w:lvl>
    <w:lvl w:ilvl="1" w:tplc="08090003" w:tentative="1">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9">
    <w:nsid w:val="5503147B"/>
    <w:multiLevelType w:val="hybridMultilevel"/>
    <w:tmpl w:val="EB2222F0"/>
    <w:lvl w:ilvl="0" w:tplc="DD42CF5E">
      <w:start w:val="1"/>
      <w:numFmt w:val="decimal"/>
      <w:lvlText w:val="%1."/>
      <w:lvlJc w:val="left"/>
      <w:pPr>
        <w:tabs>
          <w:tab w:val="num" w:pos="720"/>
        </w:tabs>
        <w:ind w:left="720" w:hanging="360"/>
      </w:pPr>
    </w:lvl>
    <w:lvl w:ilvl="1" w:tplc="D1AAF238" w:tentative="1">
      <w:start w:val="1"/>
      <w:numFmt w:val="decimal"/>
      <w:lvlText w:val="%2."/>
      <w:lvlJc w:val="left"/>
      <w:pPr>
        <w:tabs>
          <w:tab w:val="num" w:pos="1440"/>
        </w:tabs>
        <w:ind w:left="1440" w:hanging="360"/>
      </w:pPr>
    </w:lvl>
    <w:lvl w:ilvl="2" w:tplc="0468708E" w:tentative="1">
      <w:start w:val="1"/>
      <w:numFmt w:val="decimal"/>
      <w:lvlText w:val="%3."/>
      <w:lvlJc w:val="left"/>
      <w:pPr>
        <w:tabs>
          <w:tab w:val="num" w:pos="2160"/>
        </w:tabs>
        <w:ind w:left="2160" w:hanging="360"/>
      </w:pPr>
    </w:lvl>
    <w:lvl w:ilvl="3" w:tplc="62B08D9C" w:tentative="1">
      <w:start w:val="1"/>
      <w:numFmt w:val="decimal"/>
      <w:lvlText w:val="%4."/>
      <w:lvlJc w:val="left"/>
      <w:pPr>
        <w:tabs>
          <w:tab w:val="num" w:pos="2880"/>
        </w:tabs>
        <w:ind w:left="2880" w:hanging="360"/>
      </w:pPr>
    </w:lvl>
    <w:lvl w:ilvl="4" w:tplc="0EBA317C" w:tentative="1">
      <w:start w:val="1"/>
      <w:numFmt w:val="decimal"/>
      <w:lvlText w:val="%5."/>
      <w:lvlJc w:val="left"/>
      <w:pPr>
        <w:tabs>
          <w:tab w:val="num" w:pos="3600"/>
        </w:tabs>
        <w:ind w:left="3600" w:hanging="360"/>
      </w:pPr>
    </w:lvl>
    <w:lvl w:ilvl="5" w:tplc="CAEA0592" w:tentative="1">
      <w:start w:val="1"/>
      <w:numFmt w:val="decimal"/>
      <w:lvlText w:val="%6."/>
      <w:lvlJc w:val="left"/>
      <w:pPr>
        <w:tabs>
          <w:tab w:val="num" w:pos="4320"/>
        </w:tabs>
        <w:ind w:left="4320" w:hanging="360"/>
      </w:pPr>
    </w:lvl>
    <w:lvl w:ilvl="6" w:tplc="36082068" w:tentative="1">
      <w:start w:val="1"/>
      <w:numFmt w:val="decimal"/>
      <w:lvlText w:val="%7."/>
      <w:lvlJc w:val="left"/>
      <w:pPr>
        <w:tabs>
          <w:tab w:val="num" w:pos="5040"/>
        </w:tabs>
        <w:ind w:left="5040" w:hanging="360"/>
      </w:pPr>
    </w:lvl>
    <w:lvl w:ilvl="7" w:tplc="9B4E72D2" w:tentative="1">
      <w:start w:val="1"/>
      <w:numFmt w:val="decimal"/>
      <w:lvlText w:val="%8."/>
      <w:lvlJc w:val="left"/>
      <w:pPr>
        <w:tabs>
          <w:tab w:val="num" w:pos="5760"/>
        </w:tabs>
        <w:ind w:left="5760" w:hanging="360"/>
      </w:pPr>
    </w:lvl>
    <w:lvl w:ilvl="8" w:tplc="43C42538" w:tentative="1">
      <w:start w:val="1"/>
      <w:numFmt w:val="decimal"/>
      <w:lvlText w:val="%9."/>
      <w:lvlJc w:val="left"/>
      <w:pPr>
        <w:tabs>
          <w:tab w:val="num" w:pos="6480"/>
        </w:tabs>
        <w:ind w:left="6480" w:hanging="360"/>
      </w:pPr>
    </w:lvl>
  </w:abstractNum>
  <w:abstractNum w:abstractNumId="10">
    <w:nsid w:val="64666B5A"/>
    <w:multiLevelType w:val="hybridMultilevel"/>
    <w:tmpl w:val="45B45870"/>
    <w:lvl w:ilvl="0" w:tplc="BE7AFC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14038"/>
    <w:multiLevelType w:val="hybridMultilevel"/>
    <w:tmpl w:val="F13E88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8070E4"/>
    <w:multiLevelType w:val="hybridMultilevel"/>
    <w:tmpl w:val="35A44898"/>
    <w:lvl w:ilvl="0" w:tplc="4A5882EA">
      <w:start w:val="1"/>
      <w:numFmt w:val="decimal"/>
      <w:lvlText w:val="%1."/>
      <w:lvlJc w:val="left"/>
      <w:pPr>
        <w:tabs>
          <w:tab w:val="num" w:pos="720"/>
        </w:tabs>
        <w:ind w:left="720" w:hanging="360"/>
      </w:pPr>
    </w:lvl>
    <w:lvl w:ilvl="1" w:tplc="C7DCCB74" w:tentative="1">
      <w:start w:val="1"/>
      <w:numFmt w:val="decimal"/>
      <w:lvlText w:val="%2."/>
      <w:lvlJc w:val="left"/>
      <w:pPr>
        <w:tabs>
          <w:tab w:val="num" w:pos="1440"/>
        </w:tabs>
        <w:ind w:left="1440" w:hanging="360"/>
      </w:pPr>
    </w:lvl>
    <w:lvl w:ilvl="2" w:tplc="A57CFF5A" w:tentative="1">
      <w:start w:val="1"/>
      <w:numFmt w:val="decimal"/>
      <w:lvlText w:val="%3."/>
      <w:lvlJc w:val="left"/>
      <w:pPr>
        <w:tabs>
          <w:tab w:val="num" w:pos="2160"/>
        </w:tabs>
        <w:ind w:left="2160" w:hanging="360"/>
      </w:pPr>
    </w:lvl>
    <w:lvl w:ilvl="3" w:tplc="E63E6324" w:tentative="1">
      <w:start w:val="1"/>
      <w:numFmt w:val="decimal"/>
      <w:lvlText w:val="%4."/>
      <w:lvlJc w:val="left"/>
      <w:pPr>
        <w:tabs>
          <w:tab w:val="num" w:pos="2880"/>
        </w:tabs>
        <w:ind w:left="2880" w:hanging="360"/>
      </w:pPr>
    </w:lvl>
    <w:lvl w:ilvl="4" w:tplc="EB1ADDEC" w:tentative="1">
      <w:start w:val="1"/>
      <w:numFmt w:val="decimal"/>
      <w:lvlText w:val="%5."/>
      <w:lvlJc w:val="left"/>
      <w:pPr>
        <w:tabs>
          <w:tab w:val="num" w:pos="3600"/>
        </w:tabs>
        <w:ind w:left="3600" w:hanging="360"/>
      </w:pPr>
    </w:lvl>
    <w:lvl w:ilvl="5" w:tplc="311EB652" w:tentative="1">
      <w:start w:val="1"/>
      <w:numFmt w:val="decimal"/>
      <w:lvlText w:val="%6."/>
      <w:lvlJc w:val="left"/>
      <w:pPr>
        <w:tabs>
          <w:tab w:val="num" w:pos="4320"/>
        </w:tabs>
        <w:ind w:left="4320" w:hanging="360"/>
      </w:pPr>
    </w:lvl>
    <w:lvl w:ilvl="6" w:tplc="E2D4674E" w:tentative="1">
      <w:start w:val="1"/>
      <w:numFmt w:val="decimal"/>
      <w:lvlText w:val="%7."/>
      <w:lvlJc w:val="left"/>
      <w:pPr>
        <w:tabs>
          <w:tab w:val="num" w:pos="5040"/>
        </w:tabs>
        <w:ind w:left="5040" w:hanging="360"/>
      </w:pPr>
    </w:lvl>
    <w:lvl w:ilvl="7" w:tplc="ADFAC41C" w:tentative="1">
      <w:start w:val="1"/>
      <w:numFmt w:val="decimal"/>
      <w:lvlText w:val="%8."/>
      <w:lvlJc w:val="left"/>
      <w:pPr>
        <w:tabs>
          <w:tab w:val="num" w:pos="5760"/>
        </w:tabs>
        <w:ind w:left="5760" w:hanging="360"/>
      </w:pPr>
    </w:lvl>
    <w:lvl w:ilvl="8" w:tplc="ECC4D7E2" w:tentative="1">
      <w:start w:val="1"/>
      <w:numFmt w:val="decimal"/>
      <w:lvlText w:val="%9."/>
      <w:lvlJc w:val="left"/>
      <w:pPr>
        <w:tabs>
          <w:tab w:val="num" w:pos="6480"/>
        </w:tabs>
        <w:ind w:left="6480" w:hanging="360"/>
      </w:pPr>
    </w:lvl>
  </w:abstractNum>
  <w:num w:numId="1">
    <w:abstractNumId w:val="7"/>
  </w:num>
  <w:num w:numId="2">
    <w:abstractNumId w:val="10"/>
  </w:num>
  <w:num w:numId="3">
    <w:abstractNumId w:val="5"/>
  </w:num>
  <w:num w:numId="4">
    <w:abstractNumId w:val="1"/>
  </w:num>
  <w:num w:numId="5">
    <w:abstractNumId w:val="12"/>
  </w:num>
  <w:num w:numId="6">
    <w:abstractNumId w:val="9"/>
  </w:num>
  <w:num w:numId="7">
    <w:abstractNumId w:val="8"/>
  </w:num>
  <w:num w:numId="8">
    <w:abstractNumId w:val="4"/>
  </w:num>
  <w:num w:numId="9">
    <w:abstractNumId w:val="2"/>
  </w:num>
  <w:num w:numId="10">
    <w:abstractNumId w:val="3"/>
  </w:num>
  <w:num w:numId="11">
    <w:abstractNumId w:val="6"/>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Trounson">
    <w15:presenceInfo w15:providerId="None" w15:userId="Ben Troun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43882"/>
    <w:rsid w:val="00000280"/>
    <w:rsid w:val="0000061C"/>
    <w:rsid w:val="00003AFE"/>
    <w:rsid w:val="000040A8"/>
    <w:rsid w:val="00005DB0"/>
    <w:rsid w:val="00005EF4"/>
    <w:rsid w:val="0000792B"/>
    <w:rsid w:val="00007FBD"/>
    <w:rsid w:val="0001023F"/>
    <w:rsid w:val="000106B8"/>
    <w:rsid w:val="00010AF5"/>
    <w:rsid w:val="00014027"/>
    <w:rsid w:val="0001622B"/>
    <w:rsid w:val="000232AD"/>
    <w:rsid w:val="000243D5"/>
    <w:rsid w:val="00024B0D"/>
    <w:rsid w:val="000250D4"/>
    <w:rsid w:val="0002521B"/>
    <w:rsid w:val="00025DD6"/>
    <w:rsid w:val="00026588"/>
    <w:rsid w:val="00033F86"/>
    <w:rsid w:val="0003681E"/>
    <w:rsid w:val="00040B78"/>
    <w:rsid w:val="00040CD9"/>
    <w:rsid w:val="0004153A"/>
    <w:rsid w:val="0004156F"/>
    <w:rsid w:val="00041A89"/>
    <w:rsid w:val="000420D9"/>
    <w:rsid w:val="00052EA1"/>
    <w:rsid w:val="0005338E"/>
    <w:rsid w:val="00054384"/>
    <w:rsid w:val="00054A5B"/>
    <w:rsid w:val="00061C0F"/>
    <w:rsid w:val="00061ED4"/>
    <w:rsid w:val="000620EC"/>
    <w:rsid w:val="000625CA"/>
    <w:rsid w:val="0006273C"/>
    <w:rsid w:val="0006387A"/>
    <w:rsid w:val="00063D9F"/>
    <w:rsid w:val="00063DCF"/>
    <w:rsid w:val="000649B8"/>
    <w:rsid w:val="000677D8"/>
    <w:rsid w:val="00082747"/>
    <w:rsid w:val="00083142"/>
    <w:rsid w:val="00083511"/>
    <w:rsid w:val="00084A17"/>
    <w:rsid w:val="00084A8A"/>
    <w:rsid w:val="00086CEA"/>
    <w:rsid w:val="00087FAA"/>
    <w:rsid w:val="000911B0"/>
    <w:rsid w:val="00097696"/>
    <w:rsid w:val="000976EB"/>
    <w:rsid w:val="00097FBE"/>
    <w:rsid w:val="000A1A8A"/>
    <w:rsid w:val="000A1C34"/>
    <w:rsid w:val="000A22A1"/>
    <w:rsid w:val="000A4DD5"/>
    <w:rsid w:val="000A6866"/>
    <w:rsid w:val="000A6E5D"/>
    <w:rsid w:val="000B015B"/>
    <w:rsid w:val="000B1165"/>
    <w:rsid w:val="000B2977"/>
    <w:rsid w:val="000B372C"/>
    <w:rsid w:val="000B7195"/>
    <w:rsid w:val="000B76BC"/>
    <w:rsid w:val="000C02E8"/>
    <w:rsid w:val="000C3606"/>
    <w:rsid w:val="000C3774"/>
    <w:rsid w:val="000C39E4"/>
    <w:rsid w:val="000C6357"/>
    <w:rsid w:val="000D2576"/>
    <w:rsid w:val="000D3A59"/>
    <w:rsid w:val="000D646D"/>
    <w:rsid w:val="000E0BEB"/>
    <w:rsid w:val="000E4F92"/>
    <w:rsid w:val="000E56E7"/>
    <w:rsid w:val="000E5880"/>
    <w:rsid w:val="000E655D"/>
    <w:rsid w:val="000F23C8"/>
    <w:rsid w:val="000F370B"/>
    <w:rsid w:val="000F47A1"/>
    <w:rsid w:val="000F6E58"/>
    <w:rsid w:val="000F73AF"/>
    <w:rsid w:val="001019A1"/>
    <w:rsid w:val="00101F91"/>
    <w:rsid w:val="00104044"/>
    <w:rsid w:val="00107351"/>
    <w:rsid w:val="001079E6"/>
    <w:rsid w:val="00111E69"/>
    <w:rsid w:val="001127CD"/>
    <w:rsid w:val="00113663"/>
    <w:rsid w:val="001137A6"/>
    <w:rsid w:val="00114E1E"/>
    <w:rsid w:val="001171F8"/>
    <w:rsid w:val="001176F8"/>
    <w:rsid w:val="00120D9F"/>
    <w:rsid w:val="00123732"/>
    <w:rsid w:val="00123EA8"/>
    <w:rsid w:val="00124A97"/>
    <w:rsid w:val="00124ABE"/>
    <w:rsid w:val="00126F84"/>
    <w:rsid w:val="00127812"/>
    <w:rsid w:val="0013043E"/>
    <w:rsid w:val="0013151F"/>
    <w:rsid w:val="00131ABC"/>
    <w:rsid w:val="00132633"/>
    <w:rsid w:val="00133DE4"/>
    <w:rsid w:val="001342E2"/>
    <w:rsid w:val="00134625"/>
    <w:rsid w:val="00134979"/>
    <w:rsid w:val="00137032"/>
    <w:rsid w:val="0014071D"/>
    <w:rsid w:val="00140C20"/>
    <w:rsid w:val="00143862"/>
    <w:rsid w:val="00145236"/>
    <w:rsid w:val="0015081C"/>
    <w:rsid w:val="001515FF"/>
    <w:rsid w:val="00155606"/>
    <w:rsid w:val="0016065D"/>
    <w:rsid w:val="00160F9C"/>
    <w:rsid w:val="00161273"/>
    <w:rsid w:val="00162028"/>
    <w:rsid w:val="00167B08"/>
    <w:rsid w:val="0017004E"/>
    <w:rsid w:val="00172510"/>
    <w:rsid w:val="00172DF8"/>
    <w:rsid w:val="00173273"/>
    <w:rsid w:val="001750B6"/>
    <w:rsid w:val="00176DFD"/>
    <w:rsid w:val="00180E14"/>
    <w:rsid w:val="00184157"/>
    <w:rsid w:val="00185BA9"/>
    <w:rsid w:val="00185ED8"/>
    <w:rsid w:val="00186428"/>
    <w:rsid w:val="001871FD"/>
    <w:rsid w:val="00190374"/>
    <w:rsid w:val="001905BE"/>
    <w:rsid w:val="00192CB8"/>
    <w:rsid w:val="00193799"/>
    <w:rsid w:val="00193AC3"/>
    <w:rsid w:val="00193C4D"/>
    <w:rsid w:val="0019552A"/>
    <w:rsid w:val="00196544"/>
    <w:rsid w:val="001A0EEF"/>
    <w:rsid w:val="001A403C"/>
    <w:rsid w:val="001A4EF5"/>
    <w:rsid w:val="001B00FA"/>
    <w:rsid w:val="001B3E70"/>
    <w:rsid w:val="001B51C1"/>
    <w:rsid w:val="001B5955"/>
    <w:rsid w:val="001C3180"/>
    <w:rsid w:val="001C5C28"/>
    <w:rsid w:val="001D1586"/>
    <w:rsid w:val="001E28A7"/>
    <w:rsid w:val="001E559D"/>
    <w:rsid w:val="001E603E"/>
    <w:rsid w:val="001F0C32"/>
    <w:rsid w:val="001F4394"/>
    <w:rsid w:val="001F4BB2"/>
    <w:rsid w:val="001F5DD3"/>
    <w:rsid w:val="00204F3C"/>
    <w:rsid w:val="00206A8A"/>
    <w:rsid w:val="00206FD3"/>
    <w:rsid w:val="00210B9D"/>
    <w:rsid w:val="00212660"/>
    <w:rsid w:val="002148C2"/>
    <w:rsid w:val="00220A46"/>
    <w:rsid w:val="00220E4F"/>
    <w:rsid w:val="002251D2"/>
    <w:rsid w:val="0023062A"/>
    <w:rsid w:val="002322CD"/>
    <w:rsid w:val="002369D1"/>
    <w:rsid w:val="00237DFD"/>
    <w:rsid w:val="00240BEC"/>
    <w:rsid w:val="00243882"/>
    <w:rsid w:val="00244E17"/>
    <w:rsid w:val="00250518"/>
    <w:rsid w:val="00250F2F"/>
    <w:rsid w:val="002518C3"/>
    <w:rsid w:val="00252731"/>
    <w:rsid w:val="00252E88"/>
    <w:rsid w:val="00253B95"/>
    <w:rsid w:val="00253ECE"/>
    <w:rsid w:val="00261784"/>
    <w:rsid w:val="00264521"/>
    <w:rsid w:val="002648E8"/>
    <w:rsid w:val="00265634"/>
    <w:rsid w:val="00266A18"/>
    <w:rsid w:val="00270275"/>
    <w:rsid w:val="00270A10"/>
    <w:rsid w:val="0027138D"/>
    <w:rsid w:val="00271824"/>
    <w:rsid w:val="00274ABA"/>
    <w:rsid w:val="0028118E"/>
    <w:rsid w:val="00283B2A"/>
    <w:rsid w:val="002846E2"/>
    <w:rsid w:val="00293758"/>
    <w:rsid w:val="00294FE4"/>
    <w:rsid w:val="002A2184"/>
    <w:rsid w:val="002A5DBC"/>
    <w:rsid w:val="002A79A0"/>
    <w:rsid w:val="002B21B8"/>
    <w:rsid w:val="002B29B5"/>
    <w:rsid w:val="002B29D5"/>
    <w:rsid w:val="002B31CB"/>
    <w:rsid w:val="002B4B40"/>
    <w:rsid w:val="002B5618"/>
    <w:rsid w:val="002B5BC0"/>
    <w:rsid w:val="002C14B6"/>
    <w:rsid w:val="002C23EB"/>
    <w:rsid w:val="002C36C2"/>
    <w:rsid w:val="002C7F97"/>
    <w:rsid w:val="002D0450"/>
    <w:rsid w:val="002D1917"/>
    <w:rsid w:val="002D3541"/>
    <w:rsid w:val="002D4132"/>
    <w:rsid w:val="002D576E"/>
    <w:rsid w:val="002D72BA"/>
    <w:rsid w:val="002E2824"/>
    <w:rsid w:val="002E2DF0"/>
    <w:rsid w:val="002E4ABF"/>
    <w:rsid w:val="002E6932"/>
    <w:rsid w:val="002F2A4E"/>
    <w:rsid w:val="002F4F32"/>
    <w:rsid w:val="002F5B98"/>
    <w:rsid w:val="002F67EF"/>
    <w:rsid w:val="002F75B3"/>
    <w:rsid w:val="002F7ECB"/>
    <w:rsid w:val="00302563"/>
    <w:rsid w:val="0030332D"/>
    <w:rsid w:val="00303A17"/>
    <w:rsid w:val="003043F2"/>
    <w:rsid w:val="00304493"/>
    <w:rsid w:val="003077F5"/>
    <w:rsid w:val="00311A1E"/>
    <w:rsid w:val="003145FB"/>
    <w:rsid w:val="00314D4A"/>
    <w:rsid w:val="00316E44"/>
    <w:rsid w:val="00317389"/>
    <w:rsid w:val="00325303"/>
    <w:rsid w:val="00326509"/>
    <w:rsid w:val="003266F0"/>
    <w:rsid w:val="00326F75"/>
    <w:rsid w:val="00327035"/>
    <w:rsid w:val="00327AC3"/>
    <w:rsid w:val="00331F35"/>
    <w:rsid w:val="00333C0C"/>
    <w:rsid w:val="0033519B"/>
    <w:rsid w:val="00336A5D"/>
    <w:rsid w:val="00340540"/>
    <w:rsid w:val="0034178B"/>
    <w:rsid w:val="00342454"/>
    <w:rsid w:val="00342481"/>
    <w:rsid w:val="00350237"/>
    <w:rsid w:val="00351074"/>
    <w:rsid w:val="0035761F"/>
    <w:rsid w:val="0036131E"/>
    <w:rsid w:val="00361347"/>
    <w:rsid w:val="00366354"/>
    <w:rsid w:val="0037191E"/>
    <w:rsid w:val="00371A38"/>
    <w:rsid w:val="003734A2"/>
    <w:rsid w:val="00377AF2"/>
    <w:rsid w:val="00380D4A"/>
    <w:rsid w:val="00380D88"/>
    <w:rsid w:val="00381527"/>
    <w:rsid w:val="00381F1A"/>
    <w:rsid w:val="00382FAD"/>
    <w:rsid w:val="00383625"/>
    <w:rsid w:val="0038594C"/>
    <w:rsid w:val="00395A2A"/>
    <w:rsid w:val="003971BE"/>
    <w:rsid w:val="003A0BDE"/>
    <w:rsid w:val="003A243A"/>
    <w:rsid w:val="003A5D65"/>
    <w:rsid w:val="003A61ED"/>
    <w:rsid w:val="003B33C0"/>
    <w:rsid w:val="003B47EE"/>
    <w:rsid w:val="003B481A"/>
    <w:rsid w:val="003C0B7B"/>
    <w:rsid w:val="003C397E"/>
    <w:rsid w:val="003C3A2B"/>
    <w:rsid w:val="003C3BA3"/>
    <w:rsid w:val="003C41A7"/>
    <w:rsid w:val="003C4329"/>
    <w:rsid w:val="003C4B30"/>
    <w:rsid w:val="003C4ED4"/>
    <w:rsid w:val="003C740D"/>
    <w:rsid w:val="003D2F77"/>
    <w:rsid w:val="003D3EC4"/>
    <w:rsid w:val="003D4F68"/>
    <w:rsid w:val="003D5A99"/>
    <w:rsid w:val="003D6B08"/>
    <w:rsid w:val="003E15BF"/>
    <w:rsid w:val="003E4DF4"/>
    <w:rsid w:val="003E67F4"/>
    <w:rsid w:val="003E69BD"/>
    <w:rsid w:val="003F1868"/>
    <w:rsid w:val="003F3374"/>
    <w:rsid w:val="003F3F43"/>
    <w:rsid w:val="00401945"/>
    <w:rsid w:val="004050DC"/>
    <w:rsid w:val="0040673B"/>
    <w:rsid w:val="004069B8"/>
    <w:rsid w:val="004109F2"/>
    <w:rsid w:val="00414D4F"/>
    <w:rsid w:val="00415EAE"/>
    <w:rsid w:val="00421817"/>
    <w:rsid w:val="00422FB0"/>
    <w:rsid w:val="00423112"/>
    <w:rsid w:val="00423C5D"/>
    <w:rsid w:val="004245E8"/>
    <w:rsid w:val="00424781"/>
    <w:rsid w:val="00424BBB"/>
    <w:rsid w:val="0043091E"/>
    <w:rsid w:val="00430E2A"/>
    <w:rsid w:val="0043395C"/>
    <w:rsid w:val="00434A18"/>
    <w:rsid w:val="0043789D"/>
    <w:rsid w:val="00440349"/>
    <w:rsid w:val="00440F86"/>
    <w:rsid w:val="004419CF"/>
    <w:rsid w:val="00444D3B"/>
    <w:rsid w:val="00445913"/>
    <w:rsid w:val="0044649F"/>
    <w:rsid w:val="00447BE5"/>
    <w:rsid w:val="00447E1B"/>
    <w:rsid w:val="00450537"/>
    <w:rsid w:val="004506E6"/>
    <w:rsid w:val="00452D9E"/>
    <w:rsid w:val="00452EB7"/>
    <w:rsid w:val="00453339"/>
    <w:rsid w:val="00453E2E"/>
    <w:rsid w:val="00454791"/>
    <w:rsid w:val="004559DC"/>
    <w:rsid w:val="004606A7"/>
    <w:rsid w:val="00460D38"/>
    <w:rsid w:val="0046396A"/>
    <w:rsid w:val="00464A3C"/>
    <w:rsid w:val="00465932"/>
    <w:rsid w:val="00465E6E"/>
    <w:rsid w:val="00474702"/>
    <w:rsid w:val="00474DDB"/>
    <w:rsid w:val="00474F8D"/>
    <w:rsid w:val="004800FA"/>
    <w:rsid w:val="00480187"/>
    <w:rsid w:val="004818FD"/>
    <w:rsid w:val="00481916"/>
    <w:rsid w:val="00483C14"/>
    <w:rsid w:val="00484963"/>
    <w:rsid w:val="00485852"/>
    <w:rsid w:val="00486F2A"/>
    <w:rsid w:val="00490195"/>
    <w:rsid w:val="0049075B"/>
    <w:rsid w:val="00494A8C"/>
    <w:rsid w:val="00495BB4"/>
    <w:rsid w:val="00495CE2"/>
    <w:rsid w:val="00496145"/>
    <w:rsid w:val="004A2165"/>
    <w:rsid w:val="004A2A2D"/>
    <w:rsid w:val="004A469B"/>
    <w:rsid w:val="004A49F6"/>
    <w:rsid w:val="004A5515"/>
    <w:rsid w:val="004A7D78"/>
    <w:rsid w:val="004B2579"/>
    <w:rsid w:val="004B3D90"/>
    <w:rsid w:val="004B5093"/>
    <w:rsid w:val="004B519E"/>
    <w:rsid w:val="004B78B8"/>
    <w:rsid w:val="004C02F9"/>
    <w:rsid w:val="004C396F"/>
    <w:rsid w:val="004C3A14"/>
    <w:rsid w:val="004C3C45"/>
    <w:rsid w:val="004C3CF5"/>
    <w:rsid w:val="004C7E7D"/>
    <w:rsid w:val="004D2C54"/>
    <w:rsid w:val="004D5605"/>
    <w:rsid w:val="004D6443"/>
    <w:rsid w:val="004D78F9"/>
    <w:rsid w:val="004E06A2"/>
    <w:rsid w:val="004E3B11"/>
    <w:rsid w:val="004E4BA5"/>
    <w:rsid w:val="004E5356"/>
    <w:rsid w:val="004F050B"/>
    <w:rsid w:val="004F1B49"/>
    <w:rsid w:val="004F33C5"/>
    <w:rsid w:val="004F3852"/>
    <w:rsid w:val="005021DF"/>
    <w:rsid w:val="00503B99"/>
    <w:rsid w:val="00504E4C"/>
    <w:rsid w:val="00505A65"/>
    <w:rsid w:val="00505D7F"/>
    <w:rsid w:val="00507013"/>
    <w:rsid w:val="005075F9"/>
    <w:rsid w:val="005077FE"/>
    <w:rsid w:val="0050795C"/>
    <w:rsid w:val="00510442"/>
    <w:rsid w:val="00510A26"/>
    <w:rsid w:val="00514EAA"/>
    <w:rsid w:val="005162CA"/>
    <w:rsid w:val="00516D45"/>
    <w:rsid w:val="00521A69"/>
    <w:rsid w:val="00521C5C"/>
    <w:rsid w:val="005233B4"/>
    <w:rsid w:val="00523DED"/>
    <w:rsid w:val="00530684"/>
    <w:rsid w:val="0053188E"/>
    <w:rsid w:val="00532AD3"/>
    <w:rsid w:val="005348C8"/>
    <w:rsid w:val="00534A18"/>
    <w:rsid w:val="00534D3A"/>
    <w:rsid w:val="00534F22"/>
    <w:rsid w:val="00542564"/>
    <w:rsid w:val="005445DA"/>
    <w:rsid w:val="00554C12"/>
    <w:rsid w:val="00561403"/>
    <w:rsid w:val="00562BED"/>
    <w:rsid w:val="00567657"/>
    <w:rsid w:val="005678E1"/>
    <w:rsid w:val="00567914"/>
    <w:rsid w:val="00567BB3"/>
    <w:rsid w:val="00570B32"/>
    <w:rsid w:val="00572335"/>
    <w:rsid w:val="005747DE"/>
    <w:rsid w:val="0057506E"/>
    <w:rsid w:val="00575202"/>
    <w:rsid w:val="005754E6"/>
    <w:rsid w:val="00575627"/>
    <w:rsid w:val="00577031"/>
    <w:rsid w:val="00582177"/>
    <w:rsid w:val="005852EA"/>
    <w:rsid w:val="005906AC"/>
    <w:rsid w:val="00591385"/>
    <w:rsid w:val="00594DFF"/>
    <w:rsid w:val="005958EF"/>
    <w:rsid w:val="005A1877"/>
    <w:rsid w:val="005A1AB0"/>
    <w:rsid w:val="005A28AE"/>
    <w:rsid w:val="005A4FB7"/>
    <w:rsid w:val="005A54AE"/>
    <w:rsid w:val="005A62BE"/>
    <w:rsid w:val="005B23E9"/>
    <w:rsid w:val="005B37FA"/>
    <w:rsid w:val="005B41A8"/>
    <w:rsid w:val="005B52C8"/>
    <w:rsid w:val="005C589F"/>
    <w:rsid w:val="005C66B2"/>
    <w:rsid w:val="005C6D7C"/>
    <w:rsid w:val="005D2500"/>
    <w:rsid w:val="005D5078"/>
    <w:rsid w:val="005D6997"/>
    <w:rsid w:val="005E1768"/>
    <w:rsid w:val="005E6EC9"/>
    <w:rsid w:val="005E70C8"/>
    <w:rsid w:val="005F11D8"/>
    <w:rsid w:val="005F2B29"/>
    <w:rsid w:val="005F3663"/>
    <w:rsid w:val="005F42BE"/>
    <w:rsid w:val="005F6159"/>
    <w:rsid w:val="005F6F4B"/>
    <w:rsid w:val="005F73E0"/>
    <w:rsid w:val="006041B9"/>
    <w:rsid w:val="006043F0"/>
    <w:rsid w:val="006063BB"/>
    <w:rsid w:val="00610630"/>
    <w:rsid w:val="00611651"/>
    <w:rsid w:val="0061326A"/>
    <w:rsid w:val="0062220E"/>
    <w:rsid w:val="00624CF6"/>
    <w:rsid w:val="006261AB"/>
    <w:rsid w:val="00626D97"/>
    <w:rsid w:val="006323B7"/>
    <w:rsid w:val="006354A2"/>
    <w:rsid w:val="00636489"/>
    <w:rsid w:val="00637130"/>
    <w:rsid w:val="0064074E"/>
    <w:rsid w:val="00642EA6"/>
    <w:rsid w:val="00647877"/>
    <w:rsid w:val="00651877"/>
    <w:rsid w:val="00652800"/>
    <w:rsid w:val="00653FAA"/>
    <w:rsid w:val="006540A2"/>
    <w:rsid w:val="00657762"/>
    <w:rsid w:val="00661653"/>
    <w:rsid w:val="00661B96"/>
    <w:rsid w:val="006622A9"/>
    <w:rsid w:val="006640CD"/>
    <w:rsid w:val="006673CD"/>
    <w:rsid w:val="00671387"/>
    <w:rsid w:val="00671603"/>
    <w:rsid w:val="0067208A"/>
    <w:rsid w:val="00674CE4"/>
    <w:rsid w:val="00675B75"/>
    <w:rsid w:val="006777ED"/>
    <w:rsid w:val="00686E22"/>
    <w:rsid w:val="006876E9"/>
    <w:rsid w:val="00687B58"/>
    <w:rsid w:val="00690CA8"/>
    <w:rsid w:val="00691D90"/>
    <w:rsid w:val="00692DCD"/>
    <w:rsid w:val="00694BDD"/>
    <w:rsid w:val="00697ACF"/>
    <w:rsid w:val="00697BEA"/>
    <w:rsid w:val="006A1A40"/>
    <w:rsid w:val="006A2630"/>
    <w:rsid w:val="006A5E56"/>
    <w:rsid w:val="006A75F6"/>
    <w:rsid w:val="006B030A"/>
    <w:rsid w:val="006B335B"/>
    <w:rsid w:val="006B3704"/>
    <w:rsid w:val="006B4AB8"/>
    <w:rsid w:val="006B52F3"/>
    <w:rsid w:val="006B7B26"/>
    <w:rsid w:val="006C0945"/>
    <w:rsid w:val="006C11B9"/>
    <w:rsid w:val="006C2138"/>
    <w:rsid w:val="006C2176"/>
    <w:rsid w:val="006C2D18"/>
    <w:rsid w:val="006C54A9"/>
    <w:rsid w:val="006C70C2"/>
    <w:rsid w:val="006D007E"/>
    <w:rsid w:val="006D02DF"/>
    <w:rsid w:val="006D2019"/>
    <w:rsid w:val="006D249F"/>
    <w:rsid w:val="006D7005"/>
    <w:rsid w:val="006D7173"/>
    <w:rsid w:val="006E00D6"/>
    <w:rsid w:val="006E1A91"/>
    <w:rsid w:val="006E370A"/>
    <w:rsid w:val="006E4987"/>
    <w:rsid w:val="006F1CFA"/>
    <w:rsid w:val="006F33AF"/>
    <w:rsid w:val="006F6C08"/>
    <w:rsid w:val="006F7449"/>
    <w:rsid w:val="00700690"/>
    <w:rsid w:val="00702A8F"/>
    <w:rsid w:val="007043E2"/>
    <w:rsid w:val="00707AC9"/>
    <w:rsid w:val="00707E51"/>
    <w:rsid w:val="00707EA7"/>
    <w:rsid w:val="00712197"/>
    <w:rsid w:val="0071388E"/>
    <w:rsid w:val="00715099"/>
    <w:rsid w:val="00715259"/>
    <w:rsid w:val="00715448"/>
    <w:rsid w:val="007171EB"/>
    <w:rsid w:val="00717F82"/>
    <w:rsid w:val="007204B2"/>
    <w:rsid w:val="007208D5"/>
    <w:rsid w:val="00722051"/>
    <w:rsid w:val="007228F7"/>
    <w:rsid w:val="007324A7"/>
    <w:rsid w:val="0073536E"/>
    <w:rsid w:val="00735D11"/>
    <w:rsid w:val="0074192D"/>
    <w:rsid w:val="007440F7"/>
    <w:rsid w:val="00745D34"/>
    <w:rsid w:val="00746893"/>
    <w:rsid w:val="00752D31"/>
    <w:rsid w:val="00755EDC"/>
    <w:rsid w:val="00756893"/>
    <w:rsid w:val="00756B29"/>
    <w:rsid w:val="00757606"/>
    <w:rsid w:val="00757B63"/>
    <w:rsid w:val="007600FD"/>
    <w:rsid w:val="00762D88"/>
    <w:rsid w:val="0076406B"/>
    <w:rsid w:val="0076411A"/>
    <w:rsid w:val="0076743C"/>
    <w:rsid w:val="00771CF4"/>
    <w:rsid w:val="00774AE1"/>
    <w:rsid w:val="007750A9"/>
    <w:rsid w:val="00775ACD"/>
    <w:rsid w:val="00775F21"/>
    <w:rsid w:val="0077718B"/>
    <w:rsid w:val="00780183"/>
    <w:rsid w:val="0078587A"/>
    <w:rsid w:val="00786818"/>
    <w:rsid w:val="00786FD2"/>
    <w:rsid w:val="00787115"/>
    <w:rsid w:val="00790B6B"/>
    <w:rsid w:val="00791230"/>
    <w:rsid w:val="00792266"/>
    <w:rsid w:val="007940CB"/>
    <w:rsid w:val="007964CD"/>
    <w:rsid w:val="00796770"/>
    <w:rsid w:val="00797B2C"/>
    <w:rsid w:val="007A0479"/>
    <w:rsid w:val="007A37D6"/>
    <w:rsid w:val="007A7774"/>
    <w:rsid w:val="007A7F87"/>
    <w:rsid w:val="007B0CF1"/>
    <w:rsid w:val="007B1AEA"/>
    <w:rsid w:val="007B2A45"/>
    <w:rsid w:val="007B3BDC"/>
    <w:rsid w:val="007B7D86"/>
    <w:rsid w:val="007C004F"/>
    <w:rsid w:val="007C2B18"/>
    <w:rsid w:val="007C2DEB"/>
    <w:rsid w:val="007C59C7"/>
    <w:rsid w:val="007C5C0C"/>
    <w:rsid w:val="007C65A8"/>
    <w:rsid w:val="007D3E7B"/>
    <w:rsid w:val="007D482E"/>
    <w:rsid w:val="007D4D06"/>
    <w:rsid w:val="007D7B91"/>
    <w:rsid w:val="007E036C"/>
    <w:rsid w:val="007E30A0"/>
    <w:rsid w:val="007E4FE1"/>
    <w:rsid w:val="007E606A"/>
    <w:rsid w:val="007E60EF"/>
    <w:rsid w:val="007F34B8"/>
    <w:rsid w:val="007F3EB0"/>
    <w:rsid w:val="007F4878"/>
    <w:rsid w:val="007F5734"/>
    <w:rsid w:val="007F6B40"/>
    <w:rsid w:val="007F7BEE"/>
    <w:rsid w:val="008035B1"/>
    <w:rsid w:val="00803FA7"/>
    <w:rsid w:val="00806CCF"/>
    <w:rsid w:val="0081168B"/>
    <w:rsid w:val="00813937"/>
    <w:rsid w:val="00813B8B"/>
    <w:rsid w:val="0081475E"/>
    <w:rsid w:val="008173C6"/>
    <w:rsid w:val="0082111E"/>
    <w:rsid w:val="00822141"/>
    <w:rsid w:val="00822B79"/>
    <w:rsid w:val="00823560"/>
    <w:rsid w:val="00826FE4"/>
    <w:rsid w:val="00830791"/>
    <w:rsid w:val="00830FD5"/>
    <w:rsid w:val="00831252"/>
    <w:rsid w:val="00834AFB"/>
    <w:rsid w:val="008374DD"/>
    <w:rsid w:val="00837938"/>
    <w:rsid w:val="008415E2"/>
    <w:rsid w:val="00844769"/>
    <w:rsid w:val="008462C5"/>
    <w:rsid w:val="008467DC"/>
    <w:rsid w:val="008470F9"/>
    <w:rsid w:val="008508EA"/>
    <w:rsid w:val="00852410"/>
    <w:rsid w:val="0086168A"/>
    <w:rsid w:val="00863582"/>
    <w:rsid w:val="00865AEB"/>
    <w:rsid w:val="00865B89"/>
    <w:rsid w:val="00866498"/>
    <w:rsid w:val="00866697"/>
    <w:rsid w:val="008670A8"/>
    <w:rsid w:val="00870E83"/>
    <w:rsid w:val="008724D5"/>
    <w:rsid w:val="00873927"/>
    <w:rsid w:val="008744C9"/>
    <w:rsid w:val="00874BF1"/>
    <w:rsid w:val="00880124"/>
    <w:rsid w:val="008817BF"/>
    <w:rsid w:val="008841DD"/>
    <w:rsid w:val="008865FD"/>
    <w:rsid w:val="008867E8"/>
    <w:rsid w:val="00890753"/>
    <w:rsid w:val="008972B0"/>
    <w:rsid w:val="008A0BCD"/>
    <w:rsid w:val="008A12F9"/>
    <w:rsid w:val="008A3FA6"/>
    <w:rsid w:val="008A57E5"/>
    <w:rsid w:val="008B1964"/>
    <w:rsid w:val="008B2D6D"/>
    <w:rsid w:val="008B4B16"/>
    <w:rsid w:val="008C4716"/>
    <w:rsid w:val="008C4CC4"/>
    <w:rsid w:val="008C671F"/>
    <w:rsid w:val="008C72CF"/>
    <w:rsid w:val="008D1F2C"/>
    <w:rsid w:val="008D2B4A"/>
    <w:rsid w:val="008D3679"/>
    <w:rsid w:val="008D4952"/>
    <w:rsid w:val="008D4A50"/>
    <w:rsid w:val="008E1D01"/>
    <w:rsid w:val="008E1EDD"/>
    <w:rsid w:val="008E515A"/>
    <w:rsid w:val="008F2149"/>
    <w:rsid w:val="008F4FFB"/>
    <w:rsid w:val="008F623D"/>
    <w:rsid w:val="008F6E96"/>
    <w:rsid w:val="008F6EA3"/>
    <w:rsid w:val="00901951"/>
    <w:rsid w:val="00904C52"/>
    <w:rsid w:val="00907AE8"/>
    <w:rsid w:val="00910003"/>
    <w:rsid w:val="00913494"/>
    <w:rsid w:val="00913E57"/>
    <w:rsid w:val="0091424D"/>
    <w:rsid w:val="00914A90"/>
    <w:rsid w:val="009176ED"/>
    <w:rsid w:val="00917E1D"/>
    <w:rsid w:val="00920187"/>
    <w:rsid w:val="009203A3"/>
    <w:rsid w:val="00923A6A"/>
    <w:rsid w:val="00926726"/>
    <w:rsid w:val="009276C3"/>
    <w:rsid w:val="009336A4"/>
    <w:rsid w:val="009342E7"/>
    <w:rsid w:val="00934467"/>
    <w:rsid w:val="00935937"/>
    <w:rsid w:val="00936E36"/>
    <w:rsid w:val="009376A7"/>
    <w:rsid w:val="009420A7"/>
    <w:rsid w:val="00942850"/>
    <w:rsid w:val="00945657"/>
    <w:rsid w:val="00945C86"/>
    <w:rsid w:val="00947AE6"/>
    <w:rsid w:val="009510DB"/>
    <w:rsid w:val="00953A75"/>
    <w:rsid w:val="00957E58"/>
    <w:rsid w:val="00957EDA"/>
    <w:rsid w:val="0096008B"/>
    <w:rsid w:val="00964048"/>
    <w:rsid w:val="00964AED"/>
    <w:rsid w:val="0096579C"/>
    <w:rsid w:val="00965D3B"/>
    <w:rsid w:val="00966D84"/>
    <w:rsid w:val="00972924"/>
    <w:rsid w:val="009805FB"/>
    <w:rsid w:val="009824DA"/>
    <w:rsid w:val="00985B5D"/>
    <w:rsid w:val="00987E77"/>
    <w:rsid w:val="00990546"/>
    <w:rsid w:val="009914DD"/>
    <w:rsid w:val="00992BE1"/>
    <w:rsid w:val="009930B8"/>
    <w:rsid w:val="00994695"/>
    <w:rsid w:val="009960A5"/>
    <w:rsid w:val="00997898"/>
    <w:rsid w:val="009A1500"/>
    <w:rsid w:val="009A4E87"/>
    <w:rsid w:val="009A6A2A"/>
    <w:rsid w:val="009B30B0"/>
    <w:rsid w:val="009B3B5C"/>
    <w:rsid w:val="009B6C53"/>
    <w:rsid w:val="009C0AE1"/>
    <w:rsid w:val="009C2325"/>
    <w:rsid w:val="009C31F2"/>
    <w:rsid w:val="009C444A"/>
    <w:rsid w:val="009C60A2"/>
    <w:rsid w:val="009D0CF7"/>
    <w:rsid w:val="009D4DF4"/>
    <w:rsid w:val="009D556B"/>
    <w:rsid w:val="009D7CDA"/>
    <w:rsid w:val="009E297F"/>
    <w:rsid w:val="009E4374"/>
    <w:rsid w:val="009E630A"/>
    <w:rsid w:val="009E6347"/>
    <w:rsid w:val="009F088A"/>
    <w:rsid w:val="009F3931"/>
    <w:rsid w:val="009F5757"/>
    <w:rsid w:val="009F5E9B"/>
    <w:rsid w:val="009F641A"/>
    <w:rsid w:val="009F6FC3"/>
    <w:rsid w:val="00A00AE3"/>
    <w:rsid w:val="00A07366"/>
    <w:rsid w:val="00A106CD"/>
    <w:rsid w:val="00A120F0"/>
    <w:rsid w:val="00A15A47"/>
    <w:rsid w:val="00A17CC6"/>
    <w:rsid w:val="00A2028E"/>
    <w:rsid w:val="00A20DAF"/>
    <w:rsid w:val="00A21E92"/>
    <w:rsid w:val="00A24359"/>
    <w:rsid w:val="00A24DC3"/>
    <w:rsid w:val="00A270FD"/>
    <w:rsid w:val="00A35339"/>
    <w:rsid w:val="00A35DF2"/>
    <w:rsid w:val="00A37598"/>
    <w:rsid w:val="00A375DC"/>
    <w:rsid w:val="00A37F90"/>
    <w:rsid w:val="00A406EE"/>
    <w:rsid w:val="00A41112"/>
    <w:rsid w:val="00A434C1"/>
    <w:rsid w:val="00A4582E"/>
    <w:rsid w:val="00A50693"/>
    <w:rsid w:val="00A50C4A"/>
    <w:rsid w:val="00A51846"/>
    <w:rsid w:val="00A51BE5"/>
    <w:rsid w:val="00A53FCA"/>
    <w:rsid w:val="00A54713"/>
    <w:rsid w:val="00A60C23"/>
    <w:rsid w:val="00A6181D"/>
    <w:rsid w:val="00A627B1"/>
    <w:rsid w:val="00A64A27"/>
    <w:rsid w:val="00A7239A"/>
    <w:rsid w:val="00A7378D"/>
    <w:rsid w:val="00A73DB4"/>
    <w:rsid w:val="00A76454"/>
    <w:rsid w:val="00A77DC8"/>
    <w:rsid w:val="00A813CD"/>
    <w:rsid w:val="00A83D18"/>
    <w:rsid w:val="00A85EF1"/>
    <w:rsid w:val="00A868B5"/>
    <w:rsid w:val="00A87FE5"/>
    <w:rsid w:val="00A901E0"/>
    <w:rsid w:val="00A91079"/>
    <w:rsid w:val="00A91B42"/>
    <w:rsid w:val="00A927F0"/>
    <w:rsid w:val="00A92AD1"/>
    <w:rsid w:val="00A9382D"/>
    <w:rsid w:val="00A9627A"/>
    <w:rsid w:val="00AA01EF"/>
    <w:rsid w:val="00AA0435"/>
    <w:rsid w:val="00AA31C3"/>
    <w:rsid w:val="00AA4F78"/>
    <w:rsid w:val="00AA75E1"/>
    <w:rsid w:val="00AA787B"/>
    <w:rsid w:val="00AB1CE5"/>
    <w:rsid w:val="00AB2554"/>
    <w:rsid w:val="00AB342E"/>
    <w:rsid w:val="00AB5513"/>
    <w:rsid w:val="00AC02F4"/>
    <w:rsid w:val="00AC0361"/>
    <w:rsid w:val="00AC126B"/>
    <w:rsid w:val="00AC2D7B"/>
    <w:rsid w:val="00AC3A90"/>
    <w:rsid w:val="00AC3C87"/>
    <w:rsid w:val="00AC4DFB"/>
    <w:rsid w:val="00AC6894"/>
    <w:rsid w:val="00AD0784"/>
    <w:rsid w:val="00AD16EC"/>
    <w:rsid w:val="00AD6663"/>
    <w:rsid w:val="00AE25C6"/>
    <w:rsid w:val="00AE4A13"/>
    <w:rsid w:val="00AE516A"/>
    <w:rsid w:val="00B01F82"/>
    <w:rsid w:val="00B02D02"/>
    <w:rsid w:val="00B058DC"/>
    <w:rsid w:val="00B11D49"/>
    <w:rsid w:val="00B12506"/>
    <w:rsid w:val="00B130BF"/>
    <w:rsid w:val="00B134A7"/>
    <w:rsid w:val="00B168CA"/>
    <w:rsid w:val="00B16F86"/>
    <w:rsid w:val="00B17B0A"/>
    <w:rsid w:val="00B17E8D"/>
    <w:rsid w:val="00B20617"/>
    <w:rsid w:val="00B2128A"/>
    <w:rsid w:val="00B22030"/>
    <w:rsid w:val="00B220DD"/>
    <w:rsid w:val="00B23B41"/>
    <w:rsid w:val="00B24A5F"/>
    <w:rsid w:val="00B2708F"/>
    <w:rsid w:val="00B275A0"/>
    <w:rsid w:val="00B27FD3"/>
    <w:rsid w:val="00B31479"/>
    <w:rsid w:val="00B331BF"/>
    <w:rsid w:val="00B33B2F"/>
    <w:rsid w:val="00B345DF"/>
    <w:rsid w:val="00B359B8"/>
    <w:rsid w:val="00B37422"/>
    <w:rsid w:val="00B41D6D"/>
    <w:rsid w:val="00B4688B"/>
    <w:rsid w:val="00B47655"/>
    <w:rsid w:val="00B56D49"/>
    <w:rsid w:val="00B60095"/>
    <w:rsid w:val="00B609B3"/>
    <w:rsid w:val="00B61AE7"/>
    <w:rsid w:val="00B65CF9"/>
    <w:rsid w:val="00B743ED"/>
    <w:rsid w:val="00B7544D"/>
    <w:rsid w:val="00B761A0"/>
    <w:rsid w:val="00B7680C"/>
    <w:rsid w:val="00B76A7D"/>
    <w:rsid w:val="00B813E2"/>
    <w:rsid w:val="00B82B85"/>
    <w:rsid w:val="00B833D3"/>
    <w:rsid w:val="00B85C80"/>
    <w:rsid w:val="00B86911"/>
    <w:rsid w:val="00B87450"/>
    <w:rsid w:val="00B916BC"/>
    <w:rsid w:val="00B91861"/>
    <w:rsid w:val="00B93093"/>
    <w:rsid w:val="00B9567E"/>
    <w:rsid w:val="00B9657E"/>
    <w:rsid w:val="00B975BC"/>
    <w:rsid w:val="00BA0578"/>
    <w:rsid w:val="00BA0919"/>
    <w:rsid w:val="00BA31FF"/>
    <w:rsid w:val="00BA4DBA"/>
    <w:rsid w:val="00BA5CCE"/>
    <w:rsid w:val="00BB1609"/>
    <w:rsid w:val="00BC057D"/>
    <w:rsid w:val="00BC0807"/>
    <w:rsid w:val="00BC4D4E"/>
    <w:rsid w:val="00BC5BFE"/>
    <w:rsid w:val="00BD427D"/>
    <w:rsid w:val="00BD4596"/>
    <w:rsid w:val="00BE2680"/>
    <w:rsid w:val="00BF08BA"/>
    <w:rsid w:val="00BF0CAA"/>
    <w:rsid w:val="00BF246C"/>
    <w:rsid w:val="00BF3AC3"/>
    <w:rsid w:val="00C00019"/>
    <w:rsid w:val="00C0040F"/>
    <w:rsid w:val="00C0133D"/>
    <w:rsid w:val="00C029C9"/>
    <w:rsid w:val="00C04999"/>
    <w:rsid w:val="00C0533B"/>
    <w:rsid w:val="00C06BB7"/>
    <w:rsid w:val="00C071CB"/>
    <w:rsid w:val="00C07782"/>
    <w:rsid w:val="00C148B6"/>
    <w:rsid w:val="00C1708E"/>
    <w:rsid w:val="00C21779"/>
    <w:rsid w:val="00C23368"/>
    <w:rsid w:val="00C245B7"/>
    <w:rsid w:val="00C27017"/>
    <w:rsid w:val="00C2781A"/>
    <w:rsid w:val="00C27C67"/>
    <w:rsid w:val="00C27EC6"/>
    <w:rsid w:val="00C3086A"/>
    <w:rsid w:val="00C318D8"/>
    <w:rsid w:val="00C344D4"/>
    <w:rsid w:val="00C34E08"/>
    <w:rsid w:val="00C36311"/>
    <w:rsid w:val="00C403D7"/>
    <w:rsid w:val="00C4390E"/>
    <w:rsid w:val="00C43EB8"/>
    <w:rsid w:val="00C4415B"/>
    <w:rsid w:val="00C4533B"/>
    <w:rsid w:val="00C45597"/>
    <w:rsid w:val="00C51993"/>
    <w:rsid w:val="00C53830"/>
    <w:rsid w:val="00C542AC"/>
    <w:rsid w:val="00C56EE8"/>
    <w:rsid w:val="00C6198F"/>
    <w:rsid w:val="00C61E00"/>
    <w:rsid w:val="00C62460"/>
    <w:rsid w:val="00C62B3A"/>
    <w:rsid w:val="00C67BB8"/>
    <w:rsid w:val="00C712FE"/>
    <w:rsid w:val="00C71589"/>
    <w:rsid w:val="00C74B05"/>
    <w:rsid w:val="00C75D43"/>
    <w:rsid w:val="00C7659B"/>
    <w:rsid w:val="00C83BBB"/>
    <w:rsid w:val="00C865A8"/>
    <w:rsid w:val="00C919E6"/>
    <w:rsid w:val="00C928E4"/>
    <w:rsid w:val="00C92AEF"/>
    <w:rsid w:val="00C95FFE"/>
    <w:rsid w:val="00C96062"/>
    <w:rsid w:val="00C97F58"/>
    <w:rsid w:val="00CA08A8"/>
    <w:rsid w:val="00CA4158"/>
    <w:rsid w:val="00CA4366"/>
    <w:rsid w:val="00CA771D"/>
    <w:rsid w:val="00CB0C39"/>
    <w:rsid w:val="00CB1408"/>
    <w:rsid w:val="00CB4338"/>
    <w:rsid w:val="00CB60DE"/>
    <w:rsid w:val="00CC0727"/>
    <w:rsid w:val="00CC0ED4"/>
    <w:rsid w:val="00CC1B2F"/>
    <w:rsid w:val="00CC632D"/>
    <w:rsid w:val="00CC784E"/>
    <w:rsid w:val="00CD28D4"/>
    <w:rsid w:val="00CD359C"/>
    <w:rsid w:val="00CD701B"/>
    <w:rsid w:val="00CE2162"/>
    <w:rsid w:val="00CE28F3"/>
    <w:rsid w:val="00CE3240"/>
    <w:rsid w:val="00CE416E"/>
    <w:rsid w:val="00CE4C0E"/>
    <w:rsid w:val="00CE5C8D"/>
    <w:rsid w:val="00CE6BB7"/>
    <w:rsid w:val="00CE7355"/>
    <w:rsid w:val="00CE745B"/>
    <w:rsid w:val="00CF0C18"/>
    <w:rsid w:val="00CF352A"/>
    <w:rsid w:val="00CF495E"/>
    <w:rsid w:val="00CF7DB2"/>
    <w:rsid w:val="00D0085A"/>
    <w:rsid w:val="00D03A9E"/>
    <w:rsid w:val="00D05F9D"/>
    <w:rsid w:val="00D10D0F"/>
    <w:rsid w:val="00D10D3D"/>
    <w:rsid w:val="00D1295A"/>
    <w:rsid w:val="00D251CF"/>
    <w:rsid w:val="00D27241"/>
    <w:rsid w:val="00D308F3"/>
    <w:rsid w:val="00D31625"/>
    <w:rsid w:val="00D35561"/>
    <w:rsid w:val="00D36DF3"/>
    <w:rsid w:val="00D42D20"/>
    <w:rsid w:val="00D46A08"/>
    <w:rsid w:val="00D51E4A"/>
    <w:rsid w:val="00D625C8"/>
    <w:rsid w:val="00D64522"/>
    <w:rsid w:val="00D64AB3"/>
    <w:rsid w:val="00D668BB"/>
    <w:rsid w:val="00D676A9"/>
    <w:rsid w:val="00D67F73"/>
    <w:rsid w:val="00D82742"/>
    <w:rsid w:val="00D82D13"/>
    <w:rsid w:val="00D850A3"/>
    <w:rsid w:val="00D86033"/>
    <w:rsid w:val="00D86588"/>
    <w:rsid w:val="00D87300"/>
    <w:rsid w:val="00D87559"/>
    <w:rsid w:val="00D877B0"/>
    <w:rsid w:val="00D92748"/>
    <w:rsid w:val="00D9450F"/>
    <w:rsid w:val="00D945FC"/>
    <w:rsid w:val="00D94825"/>
    <w:rsid w:val="00D94B77"/>
    <w:rsid w:val="00DA21B9"/>
    <w:rsid w:val="00DA2E26"/>
    <w:rsid w:val="00DA3792"/>
    <w:rsid w:val="00DA4A8E"/>
    <w:rsid w:val="00DA56E8"/>
    <w:rsid w:val="00DA6E12"/>
    <w:rsid w:val="00DA71C7"/>
    <w:rsid w:val="00DB0147"/>
    <w:rsid w:val="00DB0E9D"/>
    <w:rsid w:val="00DB6D16"/>
    <w:rsid w:val="00DB701E"/>
    <w:rsid w:val="00DB76D0"/>
    <w:rsid w:val="00DB7D76"/>
    <w:rsid w:val="00DC30E7"/>
    <w:rsid w:val="00DC33BA"/>
    <w:rsid w:val="00DC36D9"/>
    <w:rsid w:val="00DC49F0"/>
    <w:rsid w:val="00DD0909"/>
    <w:rsid w:val="00DD105D"/>
    <w:rsid w:val="00DD2BDA"/>
    <w:rsid w:val="00DD396F"/>
    <w:rsid w:val="00DD604C"/>
    <w:rsid w:val="00DD71E1"/>
    <w:rsid w:val="00DE4147"/>
    <w:rsid w:val="00DE4E2B"/>
    <w:rsid w:val="00DE52E0"/>
    <w:rsid w:val="00DE58F5"/>
    <w:rsid w:val="00DE78D8"/>
    <w:rsid w:val="00DE7DE1"/>
    <w:rsid w:val="00DF0A44"/>
    <w:rsid w:val="00DF1795"/>
    <w:rsid w:val="00DF77C1"/>
    <w:rsid w:val="00E010E8"/>
    <w:rsid w:val="00E0309F"/>
    <w:rsid w:val="00E05A05"/>
    <w:rsid w:val="00E07234"/>
    <w:rsid w:val="00E10E1C"/>
    <w:rsid w:val="00E114BD"/>
    <w:rsid w:val="00E12C98"/>
    <w:rsid w:val="00E1444E"/>
    <w:rsid w:val="00E152B9"/>
    <w:rsid w:val="00E167C0"/>
    <w:rsid w:val="00E16882"/>
    <w:rsid w:val="00E17A49"/>
    <w:rsid w:val="00E21370"/>
    <w:rsid w:val="00E2149B"/>
    <w:rsid w:val="00E21D65"/>
    <w:rsid w:val="00E26280"/>
    <w:rsid w:val="00E30D3A"/>
    <w:rsid w:val="00E40D5C"/>
    <w:rsid w:val="00E411F0"/>
    <w:rsid w:val="00E440D1"/>
    <w:rsid w:val="00E449F3"/>
    <w:rsid w:val="00E468F6"/>
    <w:rsid w:val="00E47E41"/>
    <w:rsid w:val="00E50B96"/>
    <w:rsid w:val="00E608F9"/>
    <w:rsid w:val="00E6095C"/>
    <w:rsid w:val="00E60E5B"/>
    <w:rsid w:val="00E6254F"/>
    <w:rsid w:val="00E666E0"/>
    <w:rsid w:val="00E66D2D"/>
    <w:rsid w:val="00E74FEE"/>
    <w:rsid w:val="00E75490"/>
    <w:rsid w:val="00E778DE"/>
    <w:rsid w:val="00E801AE"/>
    <w:rsid w:val="00E81415"/>
    <w:rsid w:val="00E841DB"/>
    <w:rsid w:val="00E84497"/>
    <w:rsid w:val="00E84A4A"/>
    <w:rsid w:val="00E8585E"/>
    <w:rsid w:val="00E87D4D"/>
    <w:rsid w:val="00E90F7B"/>
    <w:rsid w:val="00E91C98"/>
    <w:rsid w:val="00E92AB1"/>
    <w:rsid w:val="00E94564"/>
    <w:rsid w:val="00E94AF5"/>
    <w:rsid w:val="00EA2D76"/>
    <w:rsid w:val="00EA429B"/>
    <w:rsid w:val="00EA714F"/>
    <w:rsid w:val="00EA7333"/>
    <w:rsid w:val="00EA7393"/>
    <w:rsid w:val="00EA7CE6"/>
    <w:rsid w:val="00EB0D79"/>
    <w:rsid w:val="00EB2380"/>
    <w:rsid w:val="00EB3BD7"/>
    <w:rsid w:val="00EB7C36"/>
    <w:rsid w:val="00EC3B65"/>
    <w:rsid w:val="00EC7D2D"/>
    <w:rsid w:val="00ED10F5"/>
    <w:rsid w:val="00ED2EC5"/>
    <w:rsid w:val="00ED3EFC"/>
    <w:rsid w:val="00ED51BE"/>
    <w:rsid w:val="00ED5530"/>
    <w:rsid w:val="00ED74CF"/>
    <w:rsid w:val="00EE0365"/>
    <w:rsid w:val="00EE15E2"/>
    <w:rsid w:val="00EE4AE7"/>
    <w:rsid w:val="00EE628E"/>
    <w:rsid w:val="00EE6949"/>
    <w:rsid w:val="00EE7AF4"/>
    <w:rsid w:val="00EE7FC9"/>
    <w:rsid w:val="00EF32BC"/>
    <w:rsid w:val="00EF446A"/>
    <w:rsid w:val="00EF5FA2"/>
    <w:rsid w:val="00EF7E63"/>
    <w:rsid w:val="00F00014"/>
    <w:rsid w:val="00F006D8"/>
    <w:rsid w:val="00F00A2B"/>
    <w:rsid w:val="00F01D12"/>
    <w:rsid w:val="00F01D3C"/>
    <w:rsid w:val="00F026CC"/>
    <w:rsid w:val="00F04238"/>
    <w:rsid w:val="00F1003C"/>
    <w:rsid w:val="00F10725"/>
    <w:rsid w:val="00F15A80"/>
    <w:rsid w:val="00F20B9F"/>
    <w:rsid w:val="00F21841"/>
    <w:rsid w:val="00F21A59"/>
    <w:rsid w:val="00F308B7"/>
    <w:rsid w:val="00F32BF8"/>
    <w:rsid w:val="00F33929"/>
    <w:rsid w:val="00F347F2"/>
    <w:rsid w:val="00F351FD"/>
    <w:rsid w:val="00F37251"/>
    <w:rsid w:val="00F37D10"/>
    <w:rsid w:val="00F40A5D"/>
    <w:rsid w:val="00F42091"/>
    <w:rsid w:val="00F42B3D"/>
    <w:rsid w:val="00F42E0A"/>
    <w:rsid w:val="00F45ADF"/>
    <w:rsid w:val="00F46809"/>
    <w:rsid w:val="00F4745D"/>
    <w:rsid w:val="00F476C8"/>
    <w:rsid w:val="00F50061"/>
    <w:rsid w:val="00F55E2F"/>
    <w:rsid w:val="00F601D3"/>
    <w:rsid w:val="00F60C2A"/>
    <w:rsid w:val="00F615BE"/>
    <w:rsid w:val="00F64991"/>
    <w:rsid w:val="00F66A41"/>
    <w:rsid w:val="00F74404"/>
    <w:rsid w:val="00F76292"/>
    <w:rsid w:val="00F77543"/>
    <w:rsid w:val="00F81D43"/>
    <w:rsid w:val="00F82F5F"/>
    <w:rsid w:val="00F86C87"/>
    <w:rsid w:val="00F87A88"/>
    <w:rsid w:val="00F93227"/>
    <w:rsid w:val="00F93A8F"/>
    <w:rsid w:val="00F940B2"/>
    <w:rsid w:val="00F9449C"/>
    <w:rsid w:val="00FA10D0"/>
    <w:rsid w:val="00FA2EEB"/>
    <w:rsid w:val="00FA3A2D"/>
    <w:rsid w:val="00FA4E60"/>
    <w:rsid w:val="00FA71A3"/>
    <w:rsid w:val="00FB153E"/>
    <w:rsid w:val="00FB5EF7"/>
    <w:rsid w:val="00FB6C6C"/>
    <w:rsid w:val="00FC0F5A"/>
    <w:rsid w:val="00FC14CF"/>
    <w:rsid w:val="00FC16F0"/>
    <w:rsid w:val="00FC2CAE"/>
    <w:rsid w:val="00FC3DBB"/>
    <w:rsid w:val="00FC3E12"/>
    <w:rsid w:val="00FC63D4"/>
    <w:rsid w:val="00FC6917"/>
    <w:rsid w:val="00FD23DD"/>
    <w:rsid w:val="00FD2472"/>
    <w:rsid w:val="00FD4881"/>
    <w:rsid w:val="00FE3D97"/>
    <w:rsid w:val="00FE557C"/>
    <w:rsid w:val="00FE6068"/>
    <w:rsid w:val="00FE64FD"/>
    <w:rsid w:val="00FE72E0"/>
    <w:rsid w:val="00FF19D2"/>
    <w:rsid w:val="00FF238A"/>
    <w:rsid w:val="00FF5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F4"/>
    <w:rPr>
      <w:sz w:val="24"/>
      <w:szCs w:val="24"/>
      <w:lang w:val="en-US" w:eastAsia="en-US"/>
    </w:rPr>
  </w:style>
  <w:style w:type="paragraph" w:styleId="Heading2">
    <w:name w:val="heading 2"/>
    <w:basedOn w:val="Normal"/>
    <w:next w:val="Normal"/>
    <w:qFormat/>
    <w:rsid w:val="00AC02F4"/>
    <w:pPr>
      <w:keepNext/>
      <w:outlineLvl w:val="1"/>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2F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AC02F4"/>
    <w:pPr>
      <w:tabs>
        <w:tab w:val="center" w:pos="4320"/>
        <w:tab w:val="right" w:pos="8640"/>
      </w:tabs>
    </w:pPr>
  </w:style>
  <w:style w:type="paragraph" w:styleId="Footer">
    <w:name w:val="footer"/>
    <w:basedOn w:val="Normal"/>
    <w:rsid w:val="00AC02F4"/>
    <w:pPr>
      <w:tabs>
        <w:tab w:val="center" w:pos="4320"/>
        <w:tab w:val="right" w:pos="8640"/>
      </w:tabs>
    </w:pPr>
  </w:style>
  <w:style w:type="character" w:styleId="FollowedHyperlink">
    <w:name w:val="FollowedHyperlink"/>
    <w:rsid w:val="00AC02F4"/>
    <w:rPr>
      <w:rFonts w:cs="Times New Roman"/>
      <w:color w:val="800080"/>
      <w:u w:val="single"/>
    </w:rPr>
  </w:style>
  <w:style w:type="paragraph" w:styleId="BalloonText">
    <w:name w:val="Balloon Text"/>
    <w:basedOn w:val="Normal"/>
    <w:semiHidden/>
    <w:rsid w:val="00AC02F4"/>
    <w:rPr>
      <w:rFonts w:ascii="Tahoma" w:hAnsi="Tahoma" w:cs="Tahoma"/>
      <w:sz w:val="16"/>
      <w:szCs w:val="16"/>
    </w:rPr>
  </w:style>
  <w:style w:type="character" w:styleId="CommentReference">
    <w:name w:val="annotation reference"/>
    <w:semiHidden/>
    <w:rsid w:val="00AC02F4"/>
    <w:rPr>
      <w:rFonts w:cs="Times New Roman"/>
      <w:sz w:val="16"/>
      <w:szCs w:val="16"/>
    </w:rPr>
  </w:style>
  <w:style w:type="paragraph" w:styleId="CommentText">
    <w:name w:val="annotation text"/>
    <w:basedOn w:val="Normal"/>
    <w:semiHidden/>
    <w:rsid w:val="00AC02F4"/>
    <w:rPr>
      <w:sz w:val="20"/>
      <w:szCs w:val="20"/>
    </w:rPr>
  </w:style>
  <w:style w:type="paragraph" w:styleId="CommentSubject">
    <w:name w:val="annotation subject"/>
    <w:basedOn w:val="CommentText"/>
    <w:next w:val="CommentText"/>
    <w:semiHidden/>
    <w:rsid w:val="00AC02F4"/>
    <w:rPr>
      <w:b/>
      <w:bCs/>
    </w:rPr>
  </w:style>
  <w:style w:type="paragraph" w:styleId="NormalWeb">
    <w:name w:val="Normal (Web)"/>
    <w:basedOn w:val="Normal"/>
    <w:uiPriority w:val="99"/>
    <w:rsid w:val="00AC02F4"/>
    <w:pPr>
      <w:spacing w:before="100" w:beforeAutospacing="1" w:after="100" w:afterAutospacing="1"/>
    </w:pPr>
  </w:style>
  <w:style w:type="character" w:styleId="Hyperlink">
    <w:name w:val="Hyperlink"/>
    <w:rsid w:val="00AC02F4"/>
    <w:rPr>
      <w:rFonts w:cs="Times New Roman"/>
      <w:color w:val="0000FF"/>
      <w:u w:val="single"/>
    </w:rPr>
  </w:style>
  <w:style w:type="paragraph" w:styleId="DocumentMap">
    <w:name w:val="Document Map"/>
    <w:basedOn w:val="Normal"/>
    <w:semiHidden/>
    <w:rsid w:val="00AC02F4"/>
    <w:pPr>
      <w:shd w:val="clear" w:color="auto" w:fill="000080"/>
    </w:pPr>
    <w:rPr>
      <w:rFonts w:ascii="Tahoma" w:hAnsi="Tahoma" w:cs="Tahoma"/>
      <w:sz w:val="20"/>
      <w:szCs w:val="20"/>
    </w:rPr>
  </w:style>
  <w:style w:type="paragraph" w:customStyle="1" w:styleId="Revisie1">
    <w:name w:val="Revisie1"/>
    <w:hidden/>
    <w:semiHidden/>
    <w:rsid w:val="00AC02F4"/>
    <w:rPr>
      <w:sz w:val="24"/>
      <w:szCs w:val="24"/>
      <w:lang w:val="en-US" w:eastAsia="en-US"/>
    </w:rPr>
  </w:style>
  <w:style w:type="character" w:customStyle="1" w:styleId="CharChar">
    <w:name w:val="Char Char"/>
    <w:semiHidden/>
    <w:rsid w:val="00AC02F4"/>
    <w:rPr>
      <w:rFonts w:cs="Times New Roman"/>
    </w:rPr>
  </w:style>
  <w:style w:type="character" w:customStyle="1" w:styleId="ccbntxt1">
    <w:name w:val="ccbntxt1"/>
    <w:rsid w:val="00AC02F4"/>
    <w:rPr>
      <w:rFonts w:ascii="Arial" w:hAnsi="Arial" w:cs="Arial"/>
      <w:color w:val="444444"/>
      <w:sz w:val="18"/>
      <w:szCs w:val="18"/>
    </w:rPr>
  </w:style>
  <w:style w:type="character" w:customStyle="1" w:styleId="ccbntxt">
    <w:name w:val="ccbntxt"/>
    <w:rsid w:val="00BA0919"/>
    <w:rPr>
      <w:rFonts w:cs="Times New Roman"/>
    </w:rPr>
  </w:style>
  <w:style w:type="character" w:customStyle="1" w:styleId="longtext">
    <w:name w:val="long_text"/>
    <w:basedOn w:val="DefaultParagraphFont"/>
    <w:rsid w:val="002251D2"/>
  </w:style>
  <w:style w:type="character" w:customStyle="1" w:styleId="HeaderChar">
    <w:name w:val="Header Char"/>
    <w:basedOn w:val="DefaultParagraphFont"/>
    <w:link w:val="Header"/>
    <w:uiPriority w:val="99"/>
    <w:locked/>
    <w:rsid w:val="002251D2"/>
    <w:rPr>
      <w:sz w:val="24"/>
      <w:szCs w:val="24"/>
      <w:lang w:val="en-US" w:eastAsia="en-US"/>
    </w:rPr>
  </w:style>
  <w:style w:type="table" w:styleId="TableGrid">
    <w:name w:val="Table Grid"/>
    <w:basedOn w:val="TableNormal"/>
    <w:uiPriority w:val="59"/>
    <w:rsid w:val="00BA5CC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3B99"/>
    <w:pPr>
      <w:ind w:left="720"/>
      <w:contextualSpacing/>
    </w:pPr>
  </w:style>
  <w:style w:type="character" w:customStyle="1" w:styleId="apple-converted-space">
    <w:name w:val="apple-converted-space"/>
    <w:basedOn w:val="DefaultParagraphFont"/>
    <w:rsid w:val="00160F9C"/>
  </w:style>
  <w:style w:type="character" w:customStyle="1" w:styleId="apple-style-span">
    <w:name w:val="apple-style-span"/>
    <w:basedOn w:val="DefaultParagraphFont"/>
    <w:rsid w:val="00160F9C"/>
  </w:style>
  <w:style w:type="paragraph" w:styleId="BodyText">
    <w:name w:val="Body Text"/>
    <w:basedOn w:val="Normal"/>
    <w:link w:val="BodyTextChar"/>
    <w:rsid w:val="000C3606"/>
    <w:pPr>
      <w:suppressAutoHyphens/>
      <w:spacing w:after="120"/>
    </w:pPr>
    <w:rPr>
      <w:rFonts w:ascii="Arial" w:hAnsi="Arial" w:cs="Arial"/>
      <w:sz w:val="22"/>
      <w:szCs w:val="22"/>
      <w:lang w:eastAsia="ar-SA"/>
    </w:rPr>
  </w:style>
  <w:style w:type="character" w:customStyle="1" w:styleId="BodyTextChar">
    <w:name w:val="Body Text Char"/>
    <w:basedOn w:val="DefaultParagraphFont"/>
    <w:link w:val="BodyText"/>
    <w:rsid w:val="000C3606"/>
    <w:rPr>
      <w:rFonts w:ascii="Arial" w:hAnsi="Arial" w:cs="Arial"/>
      <w:sz w:val="22"/>
      <w:szCs w:val="22"/>
      <w:lang w:val="en-US" w:eastAsia="ar-SA"/>
    </w:rPr>
  </w:style>
  <w:style w:type="paragraph" w:styleId="Revision">
    <w:name w:val="Revision"/>
    <w:hidden/>
    <w:uiPriority w:val="99"/>
    <w:semiHidden/>
    <w:rsid w:val="008817BF"/>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0" w:color="E6E3DF"/>
                                <w:left w:val="single" w:sz="6" w:space="0" w:color="E6E3DF"/>
                                <w:bottom w:val="single" w:sz="6" w:space="0" w:color="E6E3DF"/>
                                <w:right w:val="single" w:sz="6" w:space="0" w:color="E6E3DF"/>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0" w:color="E6E3DF"/>
                                <w:left w:val="single" w:sz="8" w:space="0" w:color="E6E3DF"/>
                                <w:bottom w:val="single" w:sz="8" w:space="0" w:color="E6E3DF"/>
                                <w:right w:val="single" w:sz="8" w:space="0" w:color="E6E3DF"/>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43605">
      <w:bodyDiv w:val="1"/>
      <w:marLeft w:val="0"/>
      <w:marRight w:val="0"/>
      <w:marTop w:val="0"/>
      <w:marBottom w:val="0"/>
      <w:divBdr>
        <w:top w:val="none" w:sz="0" w:space="0" w:color="auto"/>
        <w:left w:val="none" w:sz="0" w:space="0" w:color="auto"/>
        <w:bottom w:val="none" w:sz="0" w:space="0" w:color="auto"/>
        <w:right w:val="none" w:sz="0" w:space="0" w:color="auto"/>
      </w:divBdr>
    </w:div>
    <w:div w:id="237247287">
      <w:bodyDiv w:val="1"/>
      <w:marLeft w:val="0"/>
      <w:marRight w:val="0"/>
      <w:marTop w:val="0"/>
      <w:marBottom w:val="0"/>
      <w:divBdr>
        <w:top w:val="none" w:sz="0" w:space="0" w:color="auto"/>
        <w:left w:val="none" w:sz="0" w:space="0" w:color="auto"/>
        <w:bottom w:val="none" w:sz="0" w:space="0" w:color="auto"/>
        <w:right w:val="none" w:sz="0" w:space="0" w:color="auto"/>
      </w:divBdr>
    </w:div>
    <w:div w:id="336883659">
      <w:bodyDiv w:val="1"/>
      <w:marLeft w:val="0"/>
      <w:marRight w:val="0"/>
      <w:marTop w:val="0"/>
      <w:marBottom w:val="0"/>
      <w:divBdr>
        <w:top w:val="none" w:sz="0" w:space="0" w:color="auto"/>
        <w:left w:val="none" w:sz="0" w:space="0" w:color="auto"/>
        <w:bottom w:val="none" w:sz="0" w:space="0" w:color="auto"/>
        <w:right w:val="none" w:sz="0" w:space="0" w:color="auto"/>
      </w:divBdr>
    </w:div>
    <w:div w:id="468132562">
      <w:bodyDiv w:val="1"/>
      <w:marLeft w:val="0"/>
      <w:marRight w:val="0"/>
      <w:marTop w:val="0"/>
      <w:marBottom w:val="0"/>
      <w:divBdr>
        <w:top w:val="none" w:sz="0" w:space="0" w:color="auto"/>
        <w:left w:val="none" w:sz="0" w:space="0" w:color="auto"/>
        <w:bottom w:val="none" w:sz="0" w:space="0" w:color="auto"/>
        <w:right w:val="none" w:sz="0" w:space="0" w:color="auto"/>
      </w:divBdr>
      <w:divsChild>
        <w:div w:id="40595434">
          <w:marLeft w:val="547"/>
          <w:marRight w:val="0"/>
          <w:marTop w:val="48"/>
          <w:marBottom w:val="0"/>
          <w:divBdr>
            <w:top w:val="none" w:sz="0" w:space="0" w:color="auto"/>
            <w:left w:val="none" w:sz="0" w:space="0" w:color="auto"/>
            <w:bottom w:val="none" w:sz="0" w:space="0" w:color="auto"/>
            <w:right w:val="none" w:sz="0" w:space="0" w:color="auto"/>
          </w:divBdr>
        </w:div>
        <w:div w:id="172426311">
          <w:marLeft w:val="547"/>
          <w:marRight w:val="0"/>
          <w:marTop w:val="48"/>
          <w:marBottom w:val="0"/>
          <w:divBdr>
            <w:top w:val="none" w:sz="0" w:space="0" w:color="auto"/>
            <w:left w:val="none" w:sz="0" w:space="0" w:color="auto"/>
            <w:bottom w:val="none" w:sz="0" w:space="0" w:color="auto"/>
            <w:right w:val="none" w:sz="0" w:space="0" w:color="auto"/>
          </w:divBdr>
        </w:div>
        <w:div w:id="483132263">
          <w:marLeft w:val="547"/>
          <w:marRight w:val="0"/>
          <w:marTop w:val="48"/>
          <w:marBottom w:val="0"/>
          <w:divBdr>
            <w:top w:val="none" w:sz="0" w:space="0" w:color="auto"/>
            <w:left w:val="none" w:sz="0" w:space="0" w:color="auto"/>
            <w:bottom w:val="none" w:sz="0" w:space="0" w:color="auto"/>
            <w:right w:val="none" w:sz="0" w:space="0" w:color="auto"/>
          </w:divBdr>
        </w:div>
        <w:div w:id="828596754">
          <w:marLeft w:val="547"/>
          <w:marRight w:val="0"/>
          <w:marTop w:val="48"/>
          <w:marBottom w:val="0"/>
          <w:divBdr>
            <w:top w:val="none" w:sz="0" w:space="0" w:color="auto"/>
            <w:left w:val="none" w:sz="0" w:space="0" w:color="auto"/>
            <w:bottom w:val="none" w:sz="0" w:space="0" w:color="auto"/>
            <w:right w:val="none" w:sz="0" w:space="0" w:color="auto"/>
          </w:divBdr>
        </w:div>
      </w:divsChild>
    </w:div>
    <w:div w:id="817842230">
      <w:bodyDiv w:val="1"/>
      <w:marLeft w:val="0"/>
      <w:marRight w:val="0"/>
      <w:marTop w:val="0"/>
      <w:marBottom w:val="0"/>
      <w:divBdr>
        <w:top w:val="none" w:sz="0" w:space="0" w:color="auto"/>
        <w:left w:val="none" w:sz="0" w:space="0" w:color="auto"/>
        <w:bottom w:val="none" w:sz="0" w:space="0" w:color="auto"/>
        <w:right w:val="none" w:sz="0" w:space="0" w:color="auto"/>
      </w:divBdr>
    </w:div>
    <w:div w:id="1085877199">
      <w:bodyDiv w:val="1"/>
      <w:marLeft w:val="0"/>
      <w:marRight w:val="0"/>
      <w:marTop w:val="0"/>
      <w:marBottom w:val="0"/>
      <w:divBdr>
        <w:top w:val="none" w:sz="0" w:space="0" w:color="auto"/>
        <w:left w:val="none" w:sz="0" w:space="0" w:color="auto"/>
        <w:bottom w:val="none" w:sz="0" w:space="0" w:color="auto"/>
        <w:right w:val="none" w:sz="0" w:space="0" w:color="auto"/>
      </w:divBdr>
    </w:div>
    <w:div w:id="1289094204">
      <w:bodyDiv w:val="1"/>
      <w:marLeft w:val="0"/>
      <w:marRight w:val="0"/>
      <w:marTop w:val="0"/>
      <w:marBottom w:val="0"/>
      <w:divBdr>
        <w:top w:val="none" w:sz="0" w:space="0" w:color="auto"/>
        <w:left w:val="none" w:sz="0" w:space="0" w:color="auto"/>
        <w:bottom w:val="none" w:sz="0" w:space="0" w:color="auto"/>
        <w:right w:val="none" w:sz="0" w:space="0" w:color="auto"/>
      </w:divBdr>
      <w:divsChild>
        <w:div w:id="405884315">
          <w:marLeft w:val="547"/>
          <w:marRight w:val="0"/>
          <w:marTop w:val="48"/>
          <w:marBottom w:val="0"/>
          <w:divBdr>
            <w:top w:val="none" w:sz="0" w:space="0" w:color="auto"/>
            <w:left w:val="none" w:sz="0" w:space="0" w:color="auto"/>
            <w:bottom w:val="none" w:sz="0" w:space="0" w:color="auto"/>
            <w:right w:val="none" w:sz="0" w:space="0" w:color="auto"/>
          </w:divBdr>
        </w:div>
        <w:div w:id="869414317">
          <w:marLeft w:val="547"/>
          <w:marRight w:val="0"/>
          <w:marTop w:val="48"/>
          <w:marBottom w:val="0"/>
          <w:divBdr>
            <w:top w:val="none" w:sz="0" w:space="0" w:color="auto"/>
            <w:left w:val="none" w:sz="0" w:space="0" w:color="auto"/>
            <w:bottom w:val="none" w:sz="0" w:space="0" w:color="auto"/>
            <w:right w:val="none" w:sz="0" w:space="0" w:color="auto"/>
          </w:divBdr>
        </w:div>
        <w:div w:id="1422988082">
          <w:marLeft w:val="547"/>
          <w:marRight w:val="0"/>
          <w:marTop w:val="48"/>
          <w:marBottom w:val="0"/>
          <w:divBdr>
            <w:top w:val="none" w:sz="0" w:space="0" w:color="auto"/>
            <w:left w:val="none" w:sz="0" w:space="0" w:color="auto"/>
            <w:bottom w:val="none" w:sz="0" w:space="0" w:color="auto"/>
            <w:right w:val="none" w:sz="0" w:space="0" w:color="auto"/>
          </w:divBdr>
        </w:div>
        <w:div w:id="1489980737">
          <w:marLeft w:val="547"/>
          <w:marRight w:val="0"/>
          <w:marTop w:val="48"/>
          <w:marBottom w:val="0"/>
          <w:divBdr>
            <w:top w:val="none" w:sz="0" w:space="0" w:color="auto"/>
            <w:left w:val="none" w:sz="0" w:space="0" w:color="auto"/>
            <w:bottom w:val="none" w:sz="0" w:space="0" w:color="auto"/>
            <w:right w:val="none" w:sz="0" w:space="0" w:color="auto"/>
          </w:divBdr>
        </w:div>
        <w:div w:id="1750810213">
          <w:marLeft w:val="547"/>
          <w:marRight w:val="0"/>
          <w:marTop w:val="48"/>
          <w:marBottom w:val="0"/>
          <w:divBdr>
            <w:top w:val="none" w:sz="0" w:space="0" w:color="auto"/>
            <w:left w:val="none" w:sz="0" w:space="0" w:color="auto"/>
            <w:bottom w:val="none" w:sz="0" w:space="0" w:color="auto"/>
            <w:right w:val="none" w:sz="0" w:space="0" w:color="auto"/>
          </w:divBdr>
        </w:div>
      </w:divsChild>
    </w:div>
    <w:div w:id="1325082894">
      <w:bodyDiv w:val="1"/>
      <w:marLeft w:val="0"/>
      <w:marRight w:val="0"/>
      <w:marTop w:val="0"/>
      <w:marBottom w:val="0"/>
      <w:divBdr>
        <w:top w:val="none" w:sz="0" w:space="0" w:color="auto"/>
        <w:left w:val="none" w:sz="0" w:space="0" w:color="auto"/>
        <w:bottom w:val="none" w:sz="0" w:space="0" w:color="auto"/>
        <w:right w:val="none" w:sz="0" w:space="0" w:color="auto"/>
      </w:divBdr>
    </w:div>
    <w:div w:id="1645771452">
      <w:bodyDiv w:val="1"/>
      <w:marLeft w:val="0"/>
      <w:marRight w:val="0"/>
      <w:marTop w:val="0"/>
      <w:marBottom w:val="0"/>
      <w:divBdr>
        <w:top w:val="none" w:sz="0" w:space="0" w:color="auto"/>
        <w:left w:val="none" w:sz="0" w:space="0" w:color="auto"/>
        <w:bottom w:val="none" w:sz="0" w:space="0" w:color="auto"/>
        <w:right w:val="none" w:sz="0" w:space="0" w:color="auto"/>
      </w:divBdr>
      <w:divsChild>
        <w:div w:id="136269081">
          <w:marLeft w:val="547"/>
          <w:marRight w:val="0"/>
          <w:marTop w:val="48"/>
          <w:marBottom w:val="0"/>
          <w:divBdr>
            <w:top w:val="none" w:sz="0" w:space="0" w:color="auto"/>
            <w:left w:val="none" w:sz="0" w:space="0" w:color="auto"/>
            <w:bottom w:val="none" w:sz="0" w:space="0" w:color="auto"/>
            <w:right w:val="none" w:sz="0" w:space="0" w:color="auto"/>
          </w:divBdr>
        </w:div>
        <w:div w:id="1446536385">
          <w:marLeft w:val="547"/>
          <w:marRight w:val="0"/>
          <w:marTop w:val="48"/>
          <w:marBottom w:val="0"/>
          <w:divBdr>
            <w:top w:val="none" w:sz="0" w:space="0" w:color="auto"/>
            <w:left w:val="none" w:sz="0" w:space="0" w:color="auto"/>
            <w:bottom w:val="none" w:sz="0" w:space="0" w:color="auto"/>
            <w:right w:val="none" w:sz="0" w:space="0" w:color="auto"/>
          </w:divBdr>
        </w:div>
      </w:divsChild>
    </w:div>
    <w:div w:id="1675568246">
      <w:bodyDiv w:val="1"/>
      <w:marLeft w:val="0"/>
      <w:marRight w:val="0"/>
      <w:marTop w:val="0"/>
      <w:marBottom w:val="0"/>
      <w:divBdr>
        <w:top w:val="none" w:sz="0" w:space="0" w:color="auto"/>
        <w:left w:val="none" w:sz="0" w:space="0" w:color="auto"/>
        <w:bottom w:val="none" w:sz="0" w:space="0" w:color="auto"/>
        <w:right w:val="none" w:sz="0" w:space="0" w:color="auto"/>
      </w:divBdr>
    </w:div>
    <w:div w:id="1727803393">
      <w:bodyDiv w:val="1"/>
      <w:marLeft w:val="0"/>
      <w:marRight w:val="0"/>
      <w:marTop w:val="0"/>
      <w:marBottom w:val="0"/>
      <w:divBdr>
        <w:top w:val="none" w:sz="0" w:space="0" w:color="auto"/>
        <w:left w:val="none" w:sz="0" w:space="0" w:color="auto"/>
        <w:bottom w:val="none" w:sz="0" w:space="0" w:color="auto"/>
        <w:right w:val="none" w:sz="0" w:space="0" w:color="auto"/>
      </w:divBdr>
    </w:div>
    <w:div w:id="1762868693">
      <w:bodyDiv w:val="1"/>
      <w:marLeft w:val="0"/>
      <w:marRight w:val="0"/>
      <w:marTop w:val="0"/>
      <w:marBottom w:val="0"/>
      <w:divBdr>
        <w:top w:val="none" w:sz="0" w:space="0" w:color="auto"/>
        <w:left w:val="none" w:sz="0" w:space="0" w:color="auto"/>
        <w:bottom w:val="none" w:sz="0" w:space="0" w:color="auto"/>
        <w:right w:val="none" w:sz="0" w:space="0" w:color="auto"/>
      </w:divBdr>
    </w:div>
    <w:div w:id="1966540296">
      <w:bodyDiv w:val="1"/>
      <w:marLeft w:val="0"/>
      <w:marRight w:val="0"/>
      <w:marTop w:val="0"/>
      <w:marBottom w:val="0"/>
      <w:divBdr>
        <w:top w:val="none" w:sz="0" w:space="0" w:color="auto"/>
        <w:left w:val="none" w:sz="0" w:space="0" w:color="auto"/>
        <w:bottom w:val="none" w:sz="0" w:space="0" w:color="auto"/>
        <w:right w:val="none" w:sz="0" w:space="0" w:color="auto"/>
      </w:divBdr>
    </w:div>
    <w:div w:id="2072998058">
      <w:bodyDiv w:val="1"/>
      <w:marLeft w:val="0"/>
      <w:marRight w:val="0"/>
      <w:marTop w:val="0"/>
      <w:marBottom w:val="0"/>
      <w:divBdr>
        <w:top w:val="none" w:sz="0" w:space="0" w:color="auto"/>
        <w:left w:val="none" w:sz="0" w:space="0" w:color="auto"/>
        <w:bottom w:val="none" w:sz="0" w:space="0" w:color="auto"/>
        <w:right w:val="none" w:sz="0" w:space="0" w:color="auto"/>
      </w:divBdr>
    </w:div>
    <w:div w:id="2091123093">
      <w:bodyDiv w:val="1"/>
      <w:marLeft w:val="0"/>
      <w:marRight w:val="0"/>
      <w:marTop w:val="0"/>
      <w:marBottom w:val="0"/>
      <w:divBdr>
        <w:top w:val="none" w:sz="0" w:space="0" w:color="auto"/>
        <w:left w:val="none" w:sz="0" w:space="0" w:color="auto"/>
        <w:bottom w:val="none" w:sz="0" w:space="0" w:color="auto"/>
        <w:right w:val="none" w:sz="0" w:space="0" w:color="auto"/>
      </w:divBdr>
      <w:divsChild>
        <w:div w:id="1149059556">
          <w:marLeft w:val="547"/>
          <w:marRight w:val="0"/>
          <w:marTop w:val="48"/>
          <w:marBottom w:val="0"/>
          <w:divBdr>
            <w:top w:val="none" w:sz="0" w:space="0" w:color="auto"/>
            <w:left w:val="none" w:sz="0" w:space="0" w:color="auto"/>
            <w:bottom w:val="none" w:sz="0" w:space="0" w:color="auto"/>
            <w:right w:val="none" w:sz="0" w:space="0" w:color="auto"/>
          </w:divBdr>
        </w:div>
        <w:div w:id="1461417734">
          <w:marLeft w:val="547"/>
          <w:marRight w:val="0"/>
          <w:marTop w:val="48"/>
          <w:marBottom w:val="0"/>
          <w:divBdr>
            <w:top w:val="none" w:sz="0" w:space="0" w:color="auto"/>
            <w:left w:val="none" w:sz="0" w:space="0" w:color="auto"/>
            <w:bottom w:val="none" w:sz="0" w:space="0" w:color="auto"/>
            <w:right w:val="none" w:sz="0" w:space="0" w:color="auto"/>
          </w:divBdr>
        </w:div>
        <w:div w:id="1652754128">
          <w:marLeft w:val="547"/>
          <w:marRight w:val="0"/>
          <w:marTop w:val="48"/>
          <w:marBottom w:val="0"/>
          <w:divBdr>
            <w:top w:val="none" w:sz="0" w:space="0" w:color="auto"/>
            <w:left w:val="none" w:sz="0" w:space="0" w:color="auto"/>
            <w:bottom w:val="none" w:sz="0" w:space="0" w:color="auto"/>
            <w:right w:val="none" w:sz="0" w:space="0" w:color="auto"/>
          </w:divBdr>
        </w:div>
        <w:div w:id="1836798241">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cs.com/offerings/engineering_services/Pages/default.aspx" TargetMode="External"/><Relationship Id="rId18" Type="http://schemas.openxmlformats.org/officeDocument/2006/relationships/hyperlink" Target="http://www.tcs.com/rss_feeds/Pages/feed.aspx?f=p" TargetMode="External"/><Relationship Id="rId26" Type="http://schemas.openxmlformats.org/officeDocument/2006/relationships/hyperlink" Target="mailto:alex.goldrick@tcs.com" TargetMode="External"/><Relationship Id="rId3" Type="http://schemas.openxmlformats.org/officeDocument/2006/relationships/styles" Target="styles.xml"/><Relationship Id="rId21" Type="http://schemas.openxmlformats.org/officeDocument/2006/relationships/hyperlink" Target="mailto:ashish.babu@tcs.com"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tcs.com/offerings/it_infrastructure/Pages/default.aspx" TargetMode="External"/><Relationship Id="rId17" Type="http://schemas.openxmlformats.org/officeDocument/2006/relationships/hyperlink" Target="http://twitter.com/TCS_News" TargetMode="External"/><Relationship Id="rId25" Type="http://schemas.openxmlformats.org/officeDocument/2006/relationships/hyperlink" Target="mailto:sean.davidson@tcs.com"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tcs.com/" TargetMode="External"/><Relationship Id="rId20" Type="http://schemas.openxmlformats.org/officeDocument/2006/relationships/hyperlink" Target="mailto:abhinav.kumar@tc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s.com/offerings/business_process_outsourcing_BPO/Pages/default.aspx" TargetMode="External"/><Relationship Id="rId24" Type="http://schemas.openxmlformats.org/officeDocument/2006/relationships/hyperlink" Target="mailto:b.trounson@tcs.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tcs.com/about/tcs_difference/global_delivery/Pages/default.aspx" TargetMode="External"/><Relationship Id="rId23" Type="http://schemas.openxmlformats.org/officeDocument/2006/relationships/hyperlink" Target="mailto:shamala.p@tcs.com" TargetMode="External"/><Relationship Id="rId28" Type="http://schemas.openxmlformats.org/officeDocument/2006/relationships/header" Target="header1.xml"/><Relationship Id="rId10" Type="http://schemas.openxmlformats.org/officeDocument/2006/relationships/hyperlink" Target="http://www.tcs.com/offerings/it-services/Pages/default.aspx" TargetMode="External"/><Relationship Id="rId19" Type="http://schemas.openxmlformats.org/officeDocument/2006/relationships/hyperlink" Target="mailto:pradipta.bagchi@tc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cs.com/offerings/consulting/Pages/default.aspx" TargetMode="External"/><Relationship Id="rId14" Type="http://schemas.openxmlformats.org/officeDocument/2006/relationships/hyperlink" Target="http://www.tcs.com/offerings/assurance_services/Pages/default.aspx" TargetMode="External"/><Relationship Id="rId22" Type="http://schemas.openxmlformats.org/officeDocument/2006/relationships/hyperlink" Target="mailto:h.ramachandra@tcs.com" TargetMode="External"/><Relationship Id="rId27" Type="http://schemas.openxmlformats.org/officeDocument/2006/relationships/hyperlink" Target="mailto:irais.moyat@tcs.com"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www.tcs.com/offerings/it-services/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E0A62649BFED4DA15E80F1C3D50542" ma:contentTypeVersion="1" ma:contentTypeDescription="Opret et nyt dokument." ma:contentTypeScope="" ma:versionID="96f573c8d3454a2b70322325e7de7c4a">
  <xsd:schema xmlns:xsd="http://www.w3.org/2001/XMLSchema" xmlns:xs="http://www.w3.org/2001/XMLSchema" xmlns:p="http://schemas.microsoft.com/office/2006/metadata/properties" xmlns:ns2="bd3ddffc-5584-4782-a57e-d62757a232c6" targetNamespace="http://schemas.microsoft.com/office/2006/metadata/properties" ma:root="true" ma:fieldsID="beaac7a5d09342b0ae03e88342699602" ns2:_="">
    <xsd:import namespace="bd3ddffc-5584-4782-a57e-d62757a232c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ddffc-5584-4782-a57e-d62757a232c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FA4AA-7A19-4231-873F-A0E1F352BE6D}"/>
</file>

<file path=customXml/itemProps2.xml><?xml version="1.0" encoding="utf-8"?>
<ds:datastoreItem xmlns:ds="http://schemas.openxmlformats.org/officeDocument/2006/customXml" ds:itemID="{6BD19471-DCB5-4542-BEDB-C5D2BE27805D}"/>
</file>

<file path=customXml/itemProps3.xml><?xml version="1.0" encoding="utf-8"?>
<ds:datastoreItem xmlns:ds="http://schemas.openxmlformats.org/officeDocument/2006/customXml" ds:itemID="{3865081A-069F-4C0A-A66E-F269D1B08836}"/>
</file>

<file path=customXml/itemProps4.xml><?xml version="1.0" encoding="utf-8"?>
<ds:datastoreItem xmlns:ds="http://schemas.openxmlformats.org/officeDocument/2006/customXml" ds:itemID="{5C0D6BF4-7A1B-4692-88FE-C71950AD935C}"/>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Tata Consultancy Services Ltd.</Company>
  <LinksUpToDate>false</LinksUpToDate>
  <CharactersWithSpaces>6758</CharactersWithSpaces>
  <SharedDoc>false</SharedDoc>
  <HLinks>
    <vt:vector size="18" baseType="variant">
      <vt:variant>
        <vt:i4>917624</vt:i4>
      </vt:variant>
      <vt:variant>
        <vt:i4>6</vt:i4>
      </vt:variant>
      <vt:variant>
        <vt:i4>0</vt:i4>
      </vt:variant>
      <vt:variant>
        <vt:i4>5</vt:i4>
      </vt:variant>
      <vt:variant>
        <vt:lpwstr>mailto:abhinav.kumar@tcs.com</vt:lpwstr>
      </vt:variant>
      <vt:variant>
        <vt:lpwstr/>
      </vt:variant>
      <vt:variant>
        <vt:i4>2818138</vt:i4>
      </vt:variant>
      <vt:variant>
        <vt:i4>3</vt:i4>
      </vt:variant>
      <vt:variant>
        <vt:i4>0</vt:i4>
      </vt:variant>
      <vt:variant>
        <vt:i4>5</vt:i4>
      </vt:variant>
      <vt:variant>
        <vt:lpwstr>mailto:ashish.babu@tcs.com</vt:lpwstr>
      </vt:variant>
      <vt:variant>
        <vt:lpwstr/>
      </vt:variant>
      <vt:variant>
        <vt:i4>2228338</vt:i4>
      </vt:variant>
      <vt:variant>
        <vt:i4>0</vt:i4>
      </vt:variant>
      <vt:variant>
        <vt:i4>0</vt:i4>
      </vt:variant>
      <vt:variant>
        <vt:i4>5</vt:i4>
      </vt:variant>
      <vt:variant>
        <vt:lpwstr>http://www.tcs.com/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810503</cp:lastModifiedBy>
  <cp:revision>2</cp:revision>
  <cp:lastPrinted>2011-10-18T05:43:00Z</cp:lastPrinted>
  <dcterms:created xsi:type="dcterms:W3CDTF">2014-11-03T17:06:00Z</dcterms:created>
  <dcterms:modified xsi:type="dcterms:W3CDTF">2014-11-03T17:06:00Z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0x01010000E0A62649BFED4DA15E80F1C3D50542</vt:lpwstr>
  </property>
</Properties>
</file>