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C628FF" w:rsidP="005557AE">
      <w:r w:rsidRPr="00C628F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5pt;margin-top:67.15pt;width:145.5pt;height:707.6pt;z-index:251660288;mso-position-horizontal-relative:page;mso-position-vertical-relative:page" o:allowincell="f" fillcolor="#e6eed5" stroked="f" strokecolor="#622423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Produktene vi tilbyr er varmepumper, aircondition og </w:t>
                  </w:r>
                  <w:proofErr w:type="spellStart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757F18" w:rsidRPr="006A2EE5" w:rsidRDefault="00757F18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proofErr w:type="gramStart"/>
      <w:r w:rsidR="00390BEE">
        <w:t>Onsdag</w:t>
      </w:r>
      <w:proofErr w:type="gramEnd"/>
      <w:r w:rsidR="00640D09">
        <w:t xml:space="preserve"> </w:t>
      </w:r>
      <w:r w:rsidR="00103A71">
        <w:t>2</w:t>
      </w:r>
      <w:r w:rsidR="00390BEE">
        <w:t>9</w:t>
      </w:r>
      <w:r w:rsidR="005557AE">
        <w:t xml:space="preserve"> </w:t>
      </w:r>
      <w:r w:rsidR="00640D09">
        <w:t>August</w:t>
      </w:r>
      <w:r w:rsidR="005557AE">
        <w:t xml:space="preserve"> 201</w:t>
      </w:r>
      <w:r w:rsidR="000050B2">
        <w:t>2</w:t>
      </w:r>
    </w:p>
    <w:p w:rsidR="005557AE" w:rsidRDefault="005557AE" w:rsidP="005557AE"/>
    <w:p w:rsidR="005557AE" w:rsidRPr="0028064D" w:rsidRDefault="006E04BA" w:rsidP="005557A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Gjør varmepumpen vinterklar</w:t>
      </w:r>
    </w:p>
    <w:p w:rsidR="002A1B04" w:rsidRPr="002A1B04" w:rsidRDefault="006E04BA" w:rsidP="002A1B04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Har du passet på å vedlikeholde varmepumpen så den er klar for vinteren? Prøv spesialrens som enkelt øker besparelse og effekten på varmepumpen din.</w:t>
      </w:r>
    </w:p>
    <w:p w:rsidR="002A1B04" w:rsidRPr="002A1B04" w:rsidRDefault="006E04B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Enkel rengjøring er meget bra for varmepumpen</w:t>
      </w:r>
    </w:p>
    <w:p w:rsidR="002A1B04" w:rsidRPr="002A1B04" w:rsidRDefault="006E04B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En varmepumpe har levetid på 10-15 år. Dette avhenger av vedlikehold og service fra forhandler. Tøffingen varmepumperens er ett nytt rensemiddel spesialprodusert for varmepumpens innedel. Med enkel forklaring på sprayflasken kan du selv rengjøre varmepumpen. – Dette er noe alle med varmepumpe burde gjøre</w:t>
      </w:r>
      <w:r w:rsidR="00864B47">
        <w:rPr>
          <w:rFonts w:asciiTheme="minorHAnsi" w:hAnsiTheme="minorHAnsi"/>
          <w:color w:val="000000"/>
          <w:sz w:val="22"/>
          <w:szCs w:val="22"/>
        </w:rPr>
        <w:t xml:space="preserve"> før vinteren setter inn</w:t>
      </w:r>
      <w:r>
        <w:rPr>
          <w:rFonts w:asciiTheme="minorHAnsi" w:hAnsiTheme="minorHAnsi"/>
          <w:color w:val="000000"/>
          <w:sz w:val="22"/>
          <w:szCs w:val="22"/>
        </w:rPr>
        <w:t>, sier Markedssjef Einar Smidesang i Mitsubishi Electric varmepumper. – Vi ser</w:t>
      </w:r>
      <w:r w:rsidR="00864B47">
        <w:rPr>
          <w:rFonts w:asciiTheme="minorHAnsi" w:hAnsiTheme="minorHAnsi"/>
          <w:color w:val="000000"/>
          <w:sz w:val="22"/>
          <w:szCs w:val="22"/>
        </w:rPr>
        <w:t xml:space="preserve"> stadig vekk eksempler på at</w:t>
      </w:r>
      <w:r>
        <w:rPr>
          <w:rFonts w:asciiTheme="minorHAnsi" w:hAnsiTheme="minorHAnsi"/>
          <w:color w:val="000000"/>
          <w:sz w:val="22"/>
          <w:szCs w:val="22"/>
        </w:rPr>
        <w:t xml:space="preserve"> mange </w:t>
      </w:r>
      <w:r w:rsidR="00864B47">
        <w:rPr>
          <w:rFonts w:asciiTheme="minorHAnsi" w:hAnsiTheme="minorHAnsi"/>
          <w:color w:val="000000"/>
          <w:sz w:val="22"/>
          <w:szCs w:val="22"/>
        </w:rPr>
        <w:t>varmepumpeeiere</w:t>
      </w:r>
      <w:r>
        <w:rPr>
          <w:rFonts w:asciiTheme="minorHAnsi" w:hAnsiTheme="minorHAnsi"/>
          <w:color w:val="000000"/>
          <w:sz w:val="22"/>
          <w:szCs w:val="22"/>
        </w:rPr>
        <w:t xml:space="preserve"> slurver med vedlikeholdet. Dette går direkte utover effektiviteten og levetiden til varmepumpen, i verste fall kan det gjøre at garantien frafaller, påpeker Smidesang</w:t>
      </w:r>
    </w:p>
    <w:p w:rsidR="002A1B04" w:rsidRPr="002A1B04" w:rsidRDefault="006E04B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Eget vedlikehold erstatter ikke service</w:t>
      </w:r>
    </w:p>
    <w:p w:rsidR="002A1B04" w:rsidRPr="002A1B04" w:rsidRDefault="006E04BA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Varmepumper trenger service og veldikehold av fagfolk. Din forhandler kan ta en slik service ca hvert 2</w:t>
      </w:r>
      <w:r w:rsidR="00864B47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 xml:space="preserve"> år. –Dette er viktig for at varmepumpen skal fungere optimalt, sier Smidesan</w:t>
      </w:r>
      <w:r w:rsidR="00682261">
        <w:rPr>
          <w:rFonts w:asciiTheme="minorHAnsi" w:hAnsiTheme="minorHAnsi"/>
          <w:color w:val="000000"/>
          <w:sz w:val="22"/>
          <w:szCs w:val="22"/>
        </w:rPr>
        <w:t xml:space="preserve">g. En service koster ca 1500 kr og </w:t>
      </w:r>
      <w:r>
        <w:rPr>
          <w:rFonts w:asciiTheme="minorHAnsi" w:hAnsiTheme="minorHAnsi"/>
          <w:color w:val="000000"/>
          <w:sz w:val="22"/>
          <w:szCs w:val="22"/>
        </w:rPr>
        <w:t xml:space="preserve">forlenger levetiden </w:t>
      </w:r>
      <w:r w:rsidR="00682261">
        <w:rPr>
          <w:rFonts w:asciiTheme="minorHAnsi" w:hAnsiTheme="minorHAnsi"/>
          <w:color w:val="000000"/>
          <w:sz w:val="22"/>
          <w:szCs w:val="22"/>
        </w:rPr>
        <w:t>samt</w:t>
      </w:r>
      <w:r>
        <w:rPr>
          <w:rFonts w:asciiTheme="minorHAnsi" w:hAnsiTheme="minorHAnsi"/>
          <w:color w:val="000000"/>
          <w:sz w:val="22"/>
          <w:szCs w:val="22"/>
        </w:rPr>
        <w:t xml:space="preserve"> maksimerer effektiviteten til varmepumpen.</w:t>
      </w:r>
      <w:r w:rsidR="00682261">
        <w:rPr>
          <w:rFonts w:asciiTheme="minorHAnsi" w:hAnsiTheme="minorHAnsi"/>
          <w:color w:val="000000"/>
          <w:sz w:val="22"/>
          <w:szCs w:val="22"/>
        </w:rPr>
        <w:t xml:space="preserve"> D</w:t>
      </w:r>
      <w:r w:rsidR="00864B47">
        <w:rPr>
          <w:rFonts w:asciiTheme="minorHAnsi" w:hAnsiTheme="minorHAnsi"/>
          <w:color w:val="000000"/>
          <w:sz w:val="22"/>
          <w:szCs w:val="22"/>
        </w:rPr>
        <w:t xml:space="preserve">a rengjøres </w:t>
      </w:r>
      <w:proofErr w:type="spellStart"/>
      <w:r w:rsidR="00864B47">
        <w:rPr>
          <w:rFonts w:asciiTheme="minorHAnsi" w:hAnsiTheme="minorHAnsi"/>
          <w:color w:val="000000"/>
          <w:sz w:val="22"/>
          <w:szCs w:val="22"/>
        </w:rPr>
        <w:t>ute-</w:t>
      </w:r>
      <w:r w:rsidR="00682261">
        <w:rPr>
          <w:rFonts w:asciiTheme="minorHAnsi" w:hAnsiTheme="minorHAnsi"/>
          <w:color w:val="000000"/>
          <w:sz w:val="22"/>
          <w:szCs w:val="22"/>
        </w:rPr>
        <w:t>og</w:t>
      </w:r>
      <w:proofErr w:type="spellEnd"/>
      <w:r w:rsidR="00682261">
        <w:rPr>
          <w:rFonts w:asciiTheme="minorHAnsi" w:hAnsiTheme="minorHAnsi"/>
          <w:color w:val="000000"/>
          <w:sz w:val="22"/>
          <w:szCs w:val="22"/>
        </w:rPr>
        <w:t xml:space="preserve"> innedel, samt at varmepumpen får en komplett gjennomgang av forhandleren.</w:t>
      </w:r>
    </w:p>
    <w:p w:rsidR="002A1B04" w:rsidRPr="002A1B04" w:rsidRDefault="00757F18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Hvordan rense varmepumpen</w:t>
      </w:r>
      <w:r w:rsidR="00682261">
        <w:rPr>
          <w:rStyle w:val="Sterk"/>
          <w:rFonts w:asciiTheme="minorHAnsi" w:hAnsiTheme="minorHAnsi"/>
          <w:color w:val="000000"/>
          <w:sz w:val="22"/>
          <w:szCs w:val="22"/>
        </w:rPr>
        <w:t xml:space="preserve"> selv?</w:t>
      </w:r>
    </w:p>
    <w:p w:rsidR="002A1B04" w:rsidRPr="002A1B04" w:rsidRDefault="00757F18" w:rsidP="00694E09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Alle merker og modeller har egne manualer for rengjøring. –Vi har lagt dette enkelt tilgjengelig på våre hjemmesider for at </w:t>
      </w:r>
      <w:r w:rsidR="00682261">
        <w:rPr>
          <w:rFonts w:asciiTheme="minorHAnsi" w:hAnsiTheme="minorHAnsi"/>
          <w:color w:val="000000"/>
          <w:sz w:val="22"/>
          <w:szCs w:val="22"/>
        </w:rPr>
        <w:t>forbrukeren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64B47">
        <w:rPr>
          <w:rFonts w:asciiTheme="minorHAnsi" w:hAnsiTheme="minorHAnsi"/>
          <w:color w:val="000000"/>
          <w:sz w:val="22"/>
          <w:szCs w:val="22"/>
        </w:rPr>
        <w:t>lett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82261">
        <w:rPr>
          <w:rFonts w:asciiTheme="minorHAnsi" w:hAnsiTheme="minorHAnsi"/>
          <w:color w:val="000000"/>
          <w:sz w:val="22"/>
          <w:szCs w:val="22"/>
        </w:rPr>
        <w:t xml:space="preserve">skal </w:t>
      </w:r>
      <w:r>
        <w:rPr>
          <w:rFonts w:asciiTheme="minorHAnsi" w:hAnsiTheme="minorHAnsi"/>
          <w:color w:val="000000"/>
          <w:sz w:val="22"/>
          <w:szCs w:val="22"/>
        </w:rPr>
        <w:t xml:space="preserve">kunne laste det ned, sier Smidesang. Gjør deg klar for vinteren </w:t>
      </w:r>
      <w:r w:rsidR="00694E09">
        <w:rPr>
          <w:rFonts w:asciiTheme="minorHAnsi" w:hAnsiTheme="minorHAnsi"/>
          <w:color w:val="000000"/>
          <w:sz w:val="22"/>
          <w:szCs w:val="22"/>
        </w:rPr>
        <w:t>–</w:t>
      </w:r>
      <w:r>
        <w:rPr>
          <w:rFonts w:asciiTheme="minorHAnsi" w:hAnsiTheme="minorHAnsi"/>
          <w:color w:val="000000"/>
          <w:sz w:val="22"/>
          <w:szCs w:val="22"/>
        </w:rPr>
        <w:t xml:space="preserve"> bestill</w:t>
      </w:r>
      <w:r w:rsidR="00694E0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Tøffingen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varmepumperrens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13F8B">
        <w:rPr>
          <w:rFonts w:asciiTheme="minorHAnsi" w:hAnsiTheme="minorHAnsi"/>
          <w:color w:val="000000"/>
          <w:sz w:val="22"/>
          <w:szCs w:val="22"/>
        </w:rPr>
        <w:t>fra din lokale forhandler eller via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10" w:history="1">
        <w:r w:rsidRPr="008C389E">
          <w:rPr>
            <w:rStyle w:val="Hyperkobling"/>
            <w:rFonts w:asciiTheme="minorHAnsi" w:hAnsiTheme="minorHAnsi"/>
            <w:sz w:val="22"/>
            <w:szCs w:val="22"/>
          </w:rPr>
          <w:t>www.tøffingen.no</w:t>
        </w:r>
      </w:hyperlink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2A1B04" w:rsidRDefault="002A1B04" w:rsidP="002A1B04">
      <w:pPr>
        <w:spacing w:line="360" w:lineRule="auto"/>
        <w:jc w:val="both"/>
      </w:pPr>
    </w:p>
    <w:p w:rsidR="00A12947" w:rsidRDefault="00A12947" w:rsidP="005557AE">
      <w:pPr>
        <w:spacing w:line="360" w:lineRule="auto"/>
        <w:jc w:val="both"/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A12947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hyperlink r:id="rId11" w:history="1">
        <w:r w:rsidRPr="003E46E6">
          <w:rPr>
            <w:rStyle w:val="Hyperkobling"/>
          </w:rPr>
          <w:t>einar@miba.no</w:t>
        </w:r>
      </w:hyperlink>
      <w:r>
        <w:t xml:space="preserve"> </w:t>
      </w:r>
      <w:r w:rsidR="00A12947">
        <w:br/>
      </w:r>
    </w:p>
    <w:p w:rsidR="00635815" w:rsidRPr="00987855" w:rsidRDefault="005557AE" w:rsidP="005557AE">
      <w:pPr>
        <w:spacing w:line="360" w:lineRule="auto"/>
      </w:pPr>
      <w:r w:rsidRPr="006C16B7">
        <w:rPr>
          <w:b/>
          <w:color w:val="FF0000"/>
        </w:rPr>
        <w:t>Bildemateriale:</w:t>
      </w:r>
      <w:r w:rsidRPr="006C16B7">
        <w:br/>
      </w:r>
      <w:r w:rsidR="00AA7A1F">
        <w:t xml:space="preserve">Bildedatabank på nett: </w:t>
      </w:r>
      <w:hyperlink r:id="rId12" w:history="1">
        <w:r w:rsidR="00AA7A1F" w:rsidRPr="00D60D33">
          <w:rPr>
            <w:rStyle w:val="Hyperkobling"/>
          </w:rPr>
          <w:t>http://miba.mynewsdesk.com/image/list</w:t>
        </w:r>
      </w:hyperlink>
      <w:r w:rsidR="00AA7A1F">
        <w:br/>
      </w:r>
      <w:r>
        <w:br/>
      </w:r>
      <w:r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proofErr w:type="spellStart"/>
      <w:r>
        <w:t>Presserom</w:t>
      </w:r>
      <w:proofErr w:type="spellEnd"/>
      <w:r>
        <w:t>:</w:t>
      </w:r>
      <w:r w:rsidRPr="00635815">
        <w:t xml:space="preserve"> </w:t>
      </w:r>
      <w:hyperlink r:id="rId13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4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281B9D" w:rsidRPr="005557AE" w:rsidRDefault="00281B9D" w:rsidP="005557AE"/>
    <w:sectPr w:rsidR="00281B9D" w:rsidRPr="005557AE" w:rsidSect="001A4E4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18" w:rsidRDefault="00757F18" w:rsidP="009D7E64">
      <w:pPr>
        <w:spacing w:after="0" w:line="240" w:lineRule="auto"/>
      </w:pPr>
      <w:r>
        <w:separator/>
      </w:r>
    </w:p>
  </w:endnote>
  <w:endnote w:type="continuationSeparator" w:id="0">
    <w:p w:rsidR="00757F18" w:rsidRDefault="00757F18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18" w:rsidRDefault="00757F18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694E09" w:rsidRPr="00694E09">
        <w:rPr>
          <w:rFonts w:asciiTheme="majorHAnsi" w:hAnsiTheme="majorHAnsi"/>
          <w:noProof/>
        </w:rPr>
        <w:t>2</w:t>
      </w:r>
    </w:fldSimple>
    <w:r>
      <w:t xml:space="preserve"> </w:t>
    </w:r>
  </w:p>
  <w:p w:rsidR="00757F18" w:rsidRDefault="00757F1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18" w:rsidRDefault="00757F18" w:rsidP="009D7E64">
      <w:pPr>
        <w:spacing w:after="0" w:line="240" w:lineRule="auto"/>
      </w:pPr>
      <w:r>
        <w:separator/>
      </w:r>
    </w:p>
  </w:footnote>
  <w:footnote w:type="continuationSeparator" w:id="0">
    <w:p w:rsidR="00757F18" w:rsidRDefault="00757F18" w:rsidP="009D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BA5"/>
    <w:multiLevelType w:val="hybridMultilevel"/>
    <w:tmpl w:val="247A9D7A"/>
    <w:lvl w:ilvl="0" w:tplc="4BFED5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87490"/>
    <w:rsid w:val="00090D21"/>
    <w:rsid w:val="000940C2"/>
    <w:rsid w:val="000A6B7F"/>
    <w:rsid w:val="000C1CF9"/>
    <w:rsid w:val="000C7FBD"/>
    <w:rsid w:val="000D0018"/>
    <w:rsid w:val="000D1DED"/>
    <w:rsid w:val="000D7559"/>
    <w:rsid w:val="000E2451"/>
    <w:rsid w:val="000E269D"/>
    <w:rsid w:val="000E614B"/>
    <w:rsid w:val="000E670E"/>
    <w:rsid w:val="000F2919"/>
    <w:rsid w:val="000F390F"/>
    <w:rsid w:val="00103A71"/>
    <w:rsid w:val="00111636"/>
    <w:rsid w:val="001123CA"/>
    <w:rsid w:val="001129EC"/>
    <w:rsid w:val="001247FA"/>
    <w:rsid w:val="00126061"/>
    <w:rsid w:val="001433E1"/>
    <w:rsid w:val="00161F9F"/>
    <w:rsid w:val="00162062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C5045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0BEE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F2A85"/>
    <w:rsid w:val="00502D35"/>
    <w:rsid w:val="00515E02"/>
    <w:rsid w:val="00540EF4"/>
    <w:rsid w:val="0054266F"/>
    <w:rsid w:val="00542B77"/>
    <w:rsid w:val="00546BEB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D03EF"/>
    <w:rsid w:val="005D67DE"/>
    <w:rsid w:val="005E658A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0D09"/>
    <w:rsid w:val="006461D6"/>
    <w:rsid w:val="00646948"/>
    <w:rsid w:val="00650483"/>
    <w:rsid w:val="006641C6"/>
    <w:rsid w:val="006711A6"/>
    <w:rsid w:val="00675E9D"/>
    <w:rsid w:val="00682261"/>
    <w:rsid w:val="00683B22"/>
    <w:rsid w:val="006848FA"/>
    <w:rsid w:val="00685C60"/>
    <w:rsid w:val="00694E09"/>
    <w:rsid w:val="006956A7"/>
    <w:rsid w:val="0069615C"/>
    <w:rsid w:val="006A798D"/>
    <w:rsid w:val="006B726A"/>
    <w:rsid w:val="006C5A88"/>
    <w:rsid w:val="006D1CE6"/>
    <w:rsid w:val="006E04BA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503C"/>
    <w:rsid w:val="00725A48"/>
    <w:rsid w:val="007267DE"/>
    <w:rsid w:val="00740AFA"/>
    <w:rsid w:val="0074625A"/>
    <w:rsid w:val="007475DC"/>
    <w:rsid w:val="00747A8C"/>
    <w:rsid w:val="007548C6"/>
    <w:rsid w:val="00757F18"/>
    <w:rsid w:val="00765206"/>
    <w:rsid w:val="0077342E"/>
    <w:rsid w:val="00773B22"/>
    <w:rsid w:val="007756E6"/>
    <w:rsid w:val="00790374"/>
    <w:rsid w:val="0079057B"/>
    <w:rsid w:val="00793D95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288D"/>
    <w:rsid w:val="00864B47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046B"/>
    <w:rsid w:val="008F3442"/>
    <w:rsid w:val="008F579D"/>
    <w:rsid w:val="00901030"/>
    <w:rsid w:val="0090287B"/>
    <w:rsid w:val="00913E37"/>
    <w:rsid w:val="00913F8B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B2E1F"/>
    <w:rsid w:val="009B5558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12947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B01AA0"/>
    <w:rsid w:val="00B025DA"/>
    <w:rsid w:val="00B26594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F78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3577F"/>
    <w:rsid w:val="00C424EC"/>
    <w:rsid w:val="00C54321"/>
    <w:rsid w:val="00C628FF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E207E"/>
    <w:rsid w:val="00CE2D37"/>
    <w:rsid w:val="00CE5533"/>
    <w:rsid w:val="00CF3B44"/>
    <w:rsid w:val="00CF7CBB"/>
    <w:rsid w:val="00D0382F"/>
    <w:rsid w:val="00D10BB1"/>
    <w:rsid w:val="00D15A00"/>
    <w:rsid w:val="00D20904"/>
    <w:rsid w:val="00D3413F"/>
    <w:rsid w:val="00D35A4A"/>
    <w:rsid w:val="00D377A3"/>
    <w:rsid w:val="00D40F88"/>
    <w:rsid w:val="00D43C12"/>
    <w:rsid w:val="00D44B5E"/>
    <w:rsid w:val="00D558E2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53B6"/>
    <w:rsid w:val="00EF044D"/>
    <w:rsid w:val="00EF44FD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83114"/>
    <w:rsid w:val="00F94000"/>
    <w:rsid w:val="00FB18A9"/>
    <w:rsid w:val="00FB1EA0"/>
    <w:rsid w:val="00FC1E51"/>
    <w:rsid w:val="00FC640D"/>
    <w:rsid w:val="00FD1903"/>
    <w:rsid w:val="00FE2FB0"/>
    <w:rsid w:val="00FE4E5D"/>
    <w:rsid w:val="00FE6A9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ba.no/pre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miba.mynewsdesk.com/image/li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inar@miba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&#248;ffingen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b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2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68</cp:revision>
  <cp:lastPrinted>2012-08-29T12:34:00Z</cp:lastPrinted>
  <dcterms:created xsi:type="dcterms:W3CDTF">2011-09-11T20:18:00Z</dcterms:created>
  <dcterms:modified xsi:type="dcterms:W3CDTF">2012-08-29T13:16:00Z</dcterms:modified>
</cp:coreProperties>
</file>