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56" w:rsidRDefault="009B0456" w:rsidP="00D32276">
      <w:pPr>
        <w:pStyle w:val="normal0"/>
        <w:spacing w:line="276" w:lineRule="auto"/>
        <w:rPr>
          <w:rFonts w:asciiTheme="minorHAnsi" w:hAnsiTheme="minorHAnsi"/>
          <w:sz w:val="38"/>
          <w:szCs w:val="38"/>
        </w:rPr>
      </w:pPr>
    </w:p>
    <w:p w:rsidR="007055D3" w:rsidRDefault="00D32276" w:rsidP="00D32276">
      <w:pPr>
        <w:pStyle w:val="normal0"/>
        <w:spacing w:line="276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t xml:space="preserve">Researrangören </w:t>
      </w:r>
      <w:r w:rsidR="00AE0313">
        <w:rPr>
          <w:rFonts w:asciiTheme="minorHAnsi" w:hAnsiTheme="minorHAnsi"/>
          <w:sz w:val="38"/>
          <w:szCs w:val="38"/>
        </w:rPr>
        <w:t>Hyllingebuss väljer Solid Försäkringar för utökat reseskydd</w:t>
      </w:r>
    </w:p>
    <w:p w:rsidR="007055D3" w:rsidRDefault="005B6349" w:rsidP="00D32276">
      <w:pPr>
        <w:pStyle w:val="normal0"/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Solid Försäkringar och </w:t>
      </w:r>
      <w:r w:rsidR="007055D3">
        <w:rPr>
          <w:rFonts w:asciiTheme="minorHAnsi" w:hAnsiTheme="minorHAnsi"/>
          <w:b/>
          <w:sz w:val="24"/>
          <w:szCs w:val="24"/>
        </w:rPr>
        <w:t xml:space="preserve">Hyllingebuss har </w:t>
      </w:r>
      <w:r>
        <w:rPr>
          <w:rFonts w:asciiTheme="minorHAnsi" w:hAnsiTheme="minorHAnsi"/>
          <w:b/>
          <w:sz w:val="24"/>
          <w:szCs w:val="24"/>
        </w:rPr>
        <w:t>signerat</w:t>
      </w:r>
      <w:r w:rsidR="007055D3">
        <w:rPr>
          <w:rFonts w:asciiTheme="minorHAnsi" w:hAnsiTheme="minorHAnsi"/>
          <w:b/>
          <w:sz w:val="24"/>
          <w:szCs w:val="24"/>
        </w:rPr>
        <w:t xml:space="preserve"> avtal. Detta innebär att Hyll</w:t>
      </w:r>
      <w:r w:rsidR="00AE0313">
        <w:rPr>
          <w:rFonts w:asciiTheme="minorHAnsi" w:hAnsiTheme="minorHAnsi"/>
          <w:b/>
          <w:sz w:val="24"/>
          <w:szCs w:val="24"/>
        </w:rPr>
        <w:t>ing</w:t>
      </w:r>
      <w:r w:rsidR="007055D3">
        <w:rPr>
          <w:rFonts w:asciiTheme="minorHAnsi" w:hAnsiTheme="minorHAnsi"/>
          <w:b/>
          <w:sz w:val="24"/>
          <w:szCs w:val="24"/>
        </w:rPr>
        <w:t xml:space="preserve">ebuss resenärer kommer </w:t>
      </w:r>
      <w:r w:rsidR="00AE0313">
        <w:rPr>
          <w:rFonts w:asciiTheme="minorHAnsi" w:hAnsiTheme="minorHAnsi"/>
          <w:b/>
          <w:sz w:val="24"/>
          <w:szCs w:val="24"/>
        </w:rPr>
        <w:t>erbjudas</w:t>
      </w:r>
      <w:r w:rsidR="007055D3">
        <w:rPr>
          <w:rFonts w:asciiTheme="minorHAnsi" w:hAnsiTheme="minorHAnsi"/>
          <w:b/>
          <w:sz w:val="24"/>
          <w:szCs w:val="24"/>
        </w:rPr>
        <w:t xml:space="preserve"> </w:t>
      </w:r>
      <w:r w:rsidR="00D32276">
        <w:rPr>
          <w:rFonts w:asciiTheme="minorHAnsi" w:hAnsiTheme="minorHAnsi"/>
          <w:b/>
          <w:sz w:val="24"/>
          <w:szCs w:val="24"/>
        </w:rPr>
        <w:t xml:space="preserve">ett </w:t>
      </w:r>
      <w:r w:rsidR="007055D3">
        <w:rPr>
          <w:rFonts w:asciiTheme="minorHAnsi" w:hAnsiTheme="minorHAnsi"/>
          <w:b/>
          <w:sz w:val="24"/>
          <w:szCs w:val="24"/>
        </w:rPr>
        <w:t>utöka</w:t>
      </w:r>
      <w:r w:rsidR="00AE0313">
        <w:rPr>
          <w:rFonts w:asciiTheme="minorHAnsi" w:hAnsiTheme="minorHAnsi"/>
          <w:b/>
          <w:sz w:val="24"/>
          <w:szCs w:val="24"/>
        </w:rPr>
        <w:t>t</w:t>
      </w:r>
      <w:r w:rsidR="007055D3">
        <w:rPr>
          <w:rFonts w:asciiTheme="minorHAnsi" w:hAnsiTheme="minorHAnsi"/>
          <w:b/>
          <w:sz w:val="24"/>
          <w:szCs w:val="24"/>
        </w:rPr>
        <w:t xml:space="preserve"> reseskydd </w:t>
      </w:r>
      <w:r w:rsidR="00AE0313">
        <w:rPr>
          <w:rFonts w:asciiTheme="minorHAnsi" w:hAnsiTheme="minorHAnsi"/>
          <w:b/>
          <w:sz w:val="24"/>
          <w:szCs w:val="24"/>
        </w:rPr>
        <w:t>med</w:t>
      </w:r>
      <w:r w:rsidR="007055D3">
        <w:rPr>
          <w:rFonts w:asciiTheme="minorHAnsi" w:hAnsiTheme="minorHAnsi"/>
          <w:b/>
          <w:sz w:val="24"/>
          <w:szCs w:val="24"/>
        </w:rPr>
        <w:t xml:space="preserve"> Solid</w:t>
      </w:r>
      <w:r>
        <w:rPr>
          <w:rFonts w:asciiTheme="minorHAnsi" w:hAnsiTheme="minorHAnsi"/>
          <w:b/>
          <w:sz w:val="24"/>
          <w:szCs w:val="24"/>
        </w:rPr>
        <w:t xml:space="preserve">s </w:t>
      </w:r>
      <w:hyperlink r:id="rId8" w:history="1">
        <w:r w:rsidR="007055D3" w:rsidRPr="00527382">
          <w:rPr>
            <w:rStyle w:val="Hyperlnk"/>
            <w:rFonts w:asciiTheme="minorHAnsi" w:hAnsiTheme="minorHAnsi"/>
            <w:b/>
            <w:sz w:val="24"/>
            <w:szCs w:val="24"/>
          </w:rPr>
          <w:t>reseförsäkring</w:t>
        </w:r>
      </w:hyperlink>
      <w:r w:rsidR="007055D3">
        <w:rPr>
          <w:rFonts w:asciiTheme="minorHAnsi" w:hAnsiTheme="minorHAnsi"/>
          <w:b/>
          <w:sz w:val="24"/>
          <w:szCs w:val="24"/>
        </w:rPr>
        <w:t>.</w:t>
      </w:r>
    </w:p>
    <w:p w:rsidR="0069568E" w:rsidRDefault="00881DCA" w:rsidP="00D32276">
      <w:pPr>
        <w:pStyle w:val="normal0"/>
        <w:spacing w:line="276" w:lineRule="auto"/>
        <w:rPr>
          <w:rFonts w:asciiTheme="minorHAnsi" w:hAnsiTheme="minorHAnsi"/>
        </w:rPr>
      </w:pPr>
      <w:r w:rsidRPr="00881DCA">
        <w:rPr>
          <w:rFonts w:asciiTheme="minorHAnsi" w:hAnsiTheme="minorHAnsi"/>
        </w:rPr>
        <w:t xml:space="preserve">Samarbetet </w:t>
      </w:r>
      <w:r>
        <w:rPr>
          <w:rFonts w:asciiTheme="minorHAnsi" w:hAnsiTheme="minorHAnsi"/>
        </w:rPr>
        <w:t>mellan de två helsingborgsföretagen innebär att Hyll</w:t>
      </w:r>
      <w:r w:rsidR="00AE0313">
        <w:rPr>
          <w:rFonts w:asciiTheme="minorHAnsi" w:hAnsiTheme="minorHAnsi"/>
        </w:rPr>
        <w:t>inge</w:t>
      </w:r>
      <w:r>
        <w:rPr>
          <w:rFonts w:asciiTheme="minorHAnsi" w:hAnsiTheme="minorHAnsi"/>
        </w:rPr>
        <w:t xml:space="preserve">buss resenärer kommer bli erbjudna en specifik reseförsäkring </w:t>
      </w:r>
      <w:r w:rsidR="006C045C">
        <w:rPr>
          <w:rFonts w:asciiTheme="minorHAnsi" w:hAnsiTheme="minorHAnsi"/>
        </w:rPr>
        <w:t>som stärker</w:t>
      </w:r>
      <w:r>
        <w:rPr>
          <w:rFonts w:asciiTheme="minorHAnsi" w:hAnsiTheme="minorHAnsi"/>
        </w:rPr>
        <w:t xml:space="preserve"> </w:t>
      </w:r>
      <w:r w:rsidR="006C045C">
        <w:rPr>
          <w:rFonts w:asciiTheme="minorHAnsi" w:hAnsiTheme="minorHAnsi"/>
        </w:rPr>
        <w:t>grundskyddet i</w:t>
      </w:r>
      <w:r>
        <w:rPr>
          <w:rFonts w:asciiTheme="minorHAnsi" w:hAnsiTheme="minorHAnsi"/>
        </w:rPr>
        <w:t xml:space="preserve"> </w:t>
      </w:r>
      <w:hyperlink r:id="rId9" w:history="1">
        <w:r w:rsidR="006C045C" w:rsidRPr="00527382">
          <w:rPr>
            <w:rStyle w:val="Hyperlnk"/>
            <w:rFonts w:asciiTheme="minorHAnsi" w:hAnsiTheme="minorHAnsi"/>
          </w:rPr>
          <w:t>hemförsäkringen</w:t>
        </w:r>
      </w:hyperlink>
      <w:r w:rsidR="006C045C">
        <w:rPr>
          <w:rFonts w:asciiTheme="minorHAnsi" w:hAnsiTheme="minorHAnsi"/>
        </w:rPr>
        <w:t xml:space="preserve">. </w:t>
      </w:r>
    </w:p>
    <w:p w:rsidR="009136C1" w:rsidRPr="00D834ED" w:rsidRDefault="00D834ED" w:rsidP="00D32276">
      <w:pPr>
        <w:pStyle w:val="normal0"/>
        <w:numPr>
          <w:ilvl w:val="0"/>
          <w:numId w:val="8"/>
        </w:numPr>
        <w:spacing w:line="276" w:lineRule="auto"/>
        <w:rPr>
          <w:rFonts w:asciiTheme="minorHAnsi" w:hAnsiTheme="minorHAnsi"/>
          <w:i/>
        </w:rPr>
      </w:pPr>
      <w:r w:rsidRPr="00D834ED">
        <w:rPr>
          <w:rFonts w:asciiTheme="minorHAnsi" w:hAnsiTheme="minorHAnsi"/>
          <w:i/>
        </w:rPr>
        <w:t>Vi samarbetar sedan tidigare med Resurs Bank som ingår i samma koncern som Solid</w:t>
      </w:r>
      <w:r w:rsidR="00121AE3">
        <w:rPr>
          <w:rFonts w:asciiTheme="minorHAnsi" w:hAnsiTheme="minorHAnsi"/>
          <w:i/>
        </w:rPr>
        <w:t xml:space="preserve"> Försäkringar</w:t>
      </w:r>
      <w:r>
        <w:rPr>
          <w:rFonts w:asciiTheme="minorHAnsi" w:hAnsiTheme="minorHAnsi"/>
          <w:i/>
        </w:rPr>
        <w:t>. D</w:t>
      </w:r>
      <w:r w:rsidRPr="00D834ED">
        <w:rPr>
          <w:rFonts w:asciiTheme="minorHAnsi" w:hAnsiTheme="minorHAnsi"/>
          <w:i/>
        </w:rPr>
        <w:t xml:space="preserve">ärför </w:t>
      </w:r>
      <w:r>
        <w:rPr>
          <w:rFonts w:asciiTheme="minorHAnsi" w:hAnsiTheme="minorHAnsi"/>
          <w:i/>
        </w:rPr>
        <w:t xml:space="preserve">vet vi </w:t>
      </w:r>
      <w:r w:rsidRPr="00D834ED">
        <w:rPr>
          <w:rFonts w:asciiTheme="minorHAnsi" w:hAnsiTheme="minorHAnsi"/>
          <w:i/>
        </w:rPr>
        <w:t xml:space="preserve">att </w:t>
      </w:r>
      <w:r w:rsidR="00A75896" w:rsidRPr="00D834ED">
        <w:rPr>
          <w:rFonts w:asciiTheme="minorHAnsi" w:hAnsiTheme="minorHAnsi"/>
          <w:i/>
        </w:rPr>
        <w:t>Solid är en pålitlig aktör med konkurrentkraftiga produkter</w:t>
      </w:r>
      <w:r w:rsidR="009136C1" w:rsidRPr="00D834ED">
        <w:rPr>
          <w:rFonts w:asciiTheme="minorHAnsi" w:hAnsiTheme="minorHAnsi"/>
          <w:i/>
        </w:rPr>
        <w:t xml:space="preserve">. Det var därför självklart att inleda ett samarbete med </w:t>
      </w:r>
      <w:r w:rsidR="00A75896" w:rsidRPr="00D834ED">
        <w:rPr>
          <w:rFonts w:asciiTheme="minorHAnsi" w:hAnsiTheme="minorHAnsi"/>
          <w:i/>
        </w:rPr>
        <w:t>dem</w:t>
      </w:r>
      <w:r w:rsidR="009136C1" w:rsidRPr="00D834ED">
        <w:rPr>
          <w:rFonts w:asciiTheme="minorHAnsi" w:hAnsiTheme="minorHAnsi"/>
          <w:i/>
        </w:rPr>
        <w:t>. Vi tycker det är bra att även de verkar lokalt och finns nära för våra resenärer, säger Göran Boo, VD Hyllingebuss.</w:t>
      </w:r>
    </w:p>
    <w:p w:rsidR="009136C1" w:rsidRDefault="005B6349" w:rsidP="00D32276">
      <w:pPr>
        <w:pStyle w:val="normal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Försäkringen </w:t>
      </w:r>
      <w:r w:rsidR="0069568E">
        <w:rPr>
          <w:rFonts w:asciiTheme="minorHAnsi" w:hAnsiTheme="minorHAnsi"/>
        </w:rPr>
        <w:t>ersätter</w:t>
      </w:r>
      <w:r>
        <w:rPr>
          <w:rFonts w:asciiTheme="minorHAnsi" w:hAnsiTheme="minorHAnsi"/>
        </w:rPr>
        <w:t xml:space="preserve"> bland annat hjälp för att komma ikapp förseningar till utresans eller hemresans utgångspunkt. Om resan skulle förstöras av till exempel sjukdom får </w:t>
      </w:r>
      <w:r w:rsidR="002C2660">
        <w:rPr>
          <w:rFonts w:asciiTheme="minorHAnsi" w:hAnsiTheme="minorHAnsi"/>
        </w:rPr>
        <w:t>resenären</w:t>
      </w:r>
      <w:r>
        <w:rPr>
          <w:rFonts w:asciiTheme="minorHAnsi" w:hAnsiTheme="minorHAnsi"/>
        </w:rPr>
        <w:t xml:space="preserve"> </w:t>
      </w:r>
      <w:r w:rsidR="002C2660">
        <w:rPr>
          <w:rFonts w:asciiTheme="minorHAnsi" w:hAnsiTheme="minorHAnsi"/>
        </w:rPr>
        <w:t>ersättning</w:t>
      </w:r>
      <w:r>
        <w:rPr>
          <w:rFonts w:asciiTheme="minorHAnsi" w:hAnsiTheme="minorHAnsi"/>
        </w:rPr>
        <w:t xml:space="preserve"> för missade semesterdagar. Dessutom ingår </w:t>
      </w:r>
      <w:r w:rsidR="002C2660">
        <w:rPr>
          <w:rFonts w:asciiTheme="minorHAnsi" w:hAnsiTheme="minorHAnsi"/>
        </w:rPr>
        <w:t xml:space="preserve">ersättning </w:t>
      </w:r>
      <w:r w:rsidR="0069568E">
        <w:rPr>
          <w:rFonts w:asciiTheme="minorHAnsi" w:hAnsiTheme="minorHAnsi"/>
        </w:rPr>
        <w:t>om</w:t>
      </w:r>
      <w:r w:rsidR="002C2660">
        <w:rPr>
          <w:rFonts w:asciiTheme="minorHAnsi" w:hAnsiTheme="minorHAnsi"/>
        </w:rPr>
        <w:t xml:space="preserve"> bagaget skulle bli försenat.</w:t>
      </w:r>
    </w:p>
    <w:p w:rsidR="00F84EF9" w:rsidRDefault="00F84EF9" w:rsidP="00F84EF9">
      <w:pPr>
        <w:pStyle w:val="Normal1"/>
        <w:numPr>
          <w:ilvl w:val="0"/>
          <w:numId w:val="6"/>
        </w:numPr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Att inleda ett samarbete med en av Sydsveriges mest kända researrangörer och en av de största bussresearrangörerna i Sverige är såklart oerhört inspirerande</w:t>
      </w:r>
      <w:r w:rsidRPr="009136C1">
        <w:rPr>
          <w:rFonts w:asciiTheme="minorHAnsi" w:hAnsiTheme="minorHAnsi"/>
          <w:i/>
        </w:rPr>
        <w:t>. Hyllingebuss är en aktör på marknaden som växer mer och mer</w:t>
      </w:r>
      <w:r>
        <w:rPr>
          <w:rFonts w:asciiTheme="minorHAnsi" w:hAnsiTheme="minorHAnsi"/>
          <w:i/>
        </w:rPr>
        <w:t xml:space="preserve"> och vi ser fram emot att hjälpa till på deras resa</w:t>
      </w:r>
      <w:r w:rsidRPr="009136C1">
        <w:rPr>
          <w:rFonts w:asciiTheme="minorHAnsi" w:hAnsiTheme="minorHAnsi"/>
          <w:i/>
        </w:rPr>
        <w:t>, säger Marcus Tillber</w:t>
      </w:r>
      <w:r>
        <w:rPr>
          <w:rFonts w:asciiTheme="minorHAnsi" w:hAnsiTheme="minorHAnsi"/>
          <w:i/>
        </w:rPr>
        <w:t>g</w:t>
      </w:r>
      <w:r w:rsidRPr="009136C1">
        <w:rPr>
          <w:rFonts w:asciiTheme="minorHAnsi" w:hAnsiTheme="minorHAnsi"/>
          <w:i/>
        </w:rPr>
        <w:t>, försäljningschef Solid Försäkringar.</w:t>
      </w:r>
    </w:p>
    <w:p w:rsidR="00F84EF9" w:rsidRPr="00D32276" w:rsidRDefault="00F84EF9" w:rsidP="00F84EF9">
      <w:pPr>
        <w:pStyle w:val="Normalwebb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Hyllingebuss erbjuder bussresor till både storstäder och semesterorter</w:t>
      </w:r>
      <w:r w:rsidR="00121AE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vilket har gjort att de når ut till </w:t>
      </w:r>
      <w:r w:rsidR="00121AE3">
        <w:rPr>
          <w:rFonts w:asciiTheme="minorHAnsi" w:hAnsiTheme="minorHAnsi"/>
          <w:sz w:val="22"/>
          <w:szCs w:val="22"/>
        </w:rPr>
        <w:t xml:space="preserve">en </w:t>
      </w:r>
      <w:r>
        <w:rPr>
          <w:rFonts w:asciiTheme="minorHAnsi" w:hAnsiTheme="minorHAnsi"/>
          <w:sz w:val="22"/>
          <w:szCs w:val="22"/>
        </w:rPr>
        <w:t xml:space="preserve">bred målgrupp. Bolaget har varit verksamt i 31 år och omsätter 50 miljoner kronor. Personlig service och den speciella ”Hyllinge känslan”, som många resenärer upplever, har gjort att bolaget ökat från år till år med antal resenärer. </w:t>
      </w:r>
    </w:p>
    <w:p w:rsidR="00D32276" w:rsidRPr="00D32276" w:rsidRDefault="00D32276" w:rsidP="00D32276">
      <w:pPr>
        <w:pStyle w:val="normal0"/>
        <w:spacing w:line="276" w:lineRule="auto"/>
        <w:rPr>
          <w:rFonts w:asciiTheme="minorHAnsi" w:hAnsiTheme="minorHAnsi"/>
        </w:rPr>
      </w:pPr>
    </w:p>
    <w:p w:rsidR="00B35C76" w:rsidRDefault="00B35C76" w:rsidP="00D32276">
      <w:pPr>
        <w:pStyle w:val="normal0"/>
        <w:spacing w:line="276" w:lineRule="auto"/>
        <w:rPr>
          <w:rFonts w:asciiTheme="minorHAnsi" w:hAnsiTheme="minorHAnsi"/>
          <w:b/>
        </w:rPr>
      </w:pPr>
    </w:p>
    <w:p w:rsidR="00B35C76" w:rsidRPr="00B35C76" w:rsidRDefault="00B35C76" w:rsidP="00D32276">
      <w:pPr>
        <w:pStyle w:val="normal0"/>
        <w:spacing w:line="276" w:lineRule="auto"/>
        <w:rPr>
          <w:rFonts w:asciiTheme="minorHAnsi" w:hAnsiTheme="minorHAnsi"/>
          <w:b/>
        </w:rPr>
      </w:pPr>
      <w:r w:rsidRPr="00B35C76">
        <w:rPr>
          <w:rFonts w:asciiTheme="minorHAnsi" w:hAnsiTheme="minorHAnsi"/>
          <w:b/>
        </w:rPr>
        <w:t xml:space="preserve">Läs mer om Solid Försäkringars </w:t>
      </w:r>
      <w:proofErr w:type="spellStart"/>
      <w:r w:rsidRPr="00B35C76">
        <w:rPr>
          <w:rFonts w:asciiTheme="minorHAnsi" w:hAnsiTheme="minorHAnsi"/>
          <w:b/>
        </w:rPr>
        <w:t>Reseförsäkring</w:t>
      </w:r>
      <w:r>
        <w:rPr>
          <w:rFonts w:asciiTheme="minorHAnsi" w:hAnsiTheme="minorHAnsi"/>
          <w:b/>
        </w:rPr>
        <w:t>P</w:t>
      </w:r>
      <w:r w:rsidRPr="00B35C76">
        <w:rPr>
          <w:rFonts w:asciiTheme="minorHAnsi" w:hAnsiTheme="minorHAnsi"/>
          <w:b/>
        </w:rPr>
        <w:t>lus</w:t>
      </w:r>
      <w:proofErr w:type="spellEnd"/>
      <w:r>
        <w:rPr>
          <w:rFonts w:asciiTheme="minorHAnsi" w:hAnsiTheme="minorHAnsi"/>
          <w:b/>
        </w:rPr>
        <w:t xml:space="preserve"> på </w:t>
      </w:r>
      <w:hyperlink r:id="rId10" w:history="1">
        <w:r w:rsidRPr="001354D5">
          <w:rPr>
            <w:rStyle w:val="Hyperlnk"/>
            <w:rFonts w:asciiTheme="minorHAnsi" w:hAnsiTheme="minorHAnsi"/>
            <w:b/>
          </w:rPr>
          <w:t>www.solidab.se/plus</w:t>
        </w:r>
      </w:hyperlink>
      <w:r>
        <w:rPr>
          <w:rFonts w:asciiTheme="minorHAnsi" w:hAnsiTheme="minorHAnsi"/>
          <w:b/>
        </w:rPr>
        <w:t xml:space="preserve"> </w:t>
      </w:r>
    </w:p>
    <w:sectPr w:rsidR="00B35C76" w:rsidRPr="00B35C76" w:rsidSect="00117F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13" w:rsidRDefault="00AE0313" w:rsidP="00AD44B0">
      <w:pPr>
        <w:spacing w:after="0" w:line="240" w:lineRule="auto"/>
      </w:pPr>
      <w:r>
        <w:separator/>
      </w:r>
    </w:p>
  </w:endnote>
  <w:endnote w:type="continuationSeparator" w:id="0">
    <w:p w:rsidR="00AE0313" w:rsidRDefault="00AE0313" w:rsidP="00A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13" w:rsidRPr="00A66DDA" w:rsidRDefault="00AE0313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AE0313" w:rsidRPr="00A66DDA" w:rsidRDefault="00AE0313" w:rsidP="00F01524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042-38 21 00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ab/>
      <w:t xml:space="preserve"> michael.bergh@solidab.se</w:t>
    </w:r>
  </w:p>
  <w:p w:rsidR="00AE0313" w:rsidRPr="00C01582" w:rsidRDefault="00AE0313" w:rsidP="00C01582">
    <w:pPr>
      <w:pStyle w:val="Sidfot"/>
      <w:ind w:left="3119" w:hanging="3119"/>
      <w:rPr>
        <w:rFonts w:ascii="Gill Sans Std" w:hAnsi="Gill Sans Std" w:cs="ArialMT"/>
        <w:kern w:val="1"/>
        <w:sz w:val="16"/>
        <w:lang w:val="nb-NO" w:bidi="sv-SE"/>
      </w:rPr>
    </w:pPr>
    <w:r w:rsidRPr="007C0FD3">
      <w:rPr>
        <w:rFonts w:ascii="Gill Sans Std" w:hAnsi="Gill Sans Std" w:cs="ArialMT"/>
        <w:kern w:val="1"/>
        <w:sz w:val="16"/>
        <w:lang w:val="nb-NO" w:bidi="sv-SE"/>
      </w:rPr>
      <w:t>Jenny Kristiansson, presskontakt</w:t>
    </w:r>
    <w:r w:rsidRPr="007C0FD3">
      <w:rPr>
        <w:rFonts w:ascii="Gill Sans Std" w:hAnsi="Gill Sans Std" w:cs="ArialMT"/>
        <w:kern w:val="1"/>
        <w:sz w:val="16"/>
        <w:lang w:val="nb-NO" w:bidi="sv-SE"/>
      </w:rPr>
      <w:tab/>
    </w:r>
    <w:r w:rsidRPr="007C0FD3">
      <w:rPr>
        <w:rFonts w:ascii="Gill Sans Std" w:hAnsi="Gill Sans Std" w:cs="Verdana"/>
        <w:b/>
        <w:sz w:val="16"/>
        <w:lang w:val="nb-NO" w:bidi="sv-SE"/>
      </w:rPr>
      <w:t>042- 623 64 54 eller 0700- 83 64 54</w:t>
    </w:r>
    <w:r w:rsidRPr="007C0FD3">
      <w:rPr>
        <w:rFonts w:ascii="Gill Sans Std" w:hAnsi="Gill Sans Std" w:cs="Verdana"/>
        <w:b/>
        <w:sz w:val="16"/>
        <w:lang w:val="nb-NO" w:bidi="sv-SE"/>
      </w:rPr>
      <w:tab/>
      <w:t xml:space="preserve">press </w:t>
    </w:r>
    <w:hyperlink r:id="rId1" w:history="1">
      <w:r w:rsidRPr="007C0FD3">
        <w:rPr>
          <w:rFonts w:ascii="Gill Sans Std" w:hAnsi="Gill Sans Std" w:cs="Verdana"/>
          <w:b/>
          <w:sz w:val="16"/>
          <w:lang w:val="nb-NO" w:bidi="sv-SE"/>
        </w:rPr>
        <w:t>@solidab.se</w:t>
      </w:r>
    </w:hyperlink>
    <w:r>
      <w:br/>
    </w:r>
  </w:p>
  <w:p w:rsidR="00AE0313" w:rsidRPr="00A66DDA" w:rsidRDefault="00AE0313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AE0313" w:rsidRPr="00A66DDA" w:rsidRDefault="00AE0313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 w:cs="Verdana"/>
        <w:sz w:val="16"/>
        <w:lang w:bidi="sv-SE"/>
      </w:rPr>
    </w:pPr>
    <w:r w:rsidRPr="00A66DDA">
      <w:rPr>
        <w:rFonts w:ascii="Gill Sans Std" w:hAnsi="Gill Sans Std" w:cs="Verdana"/>
        <w:sz w:val="16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lang w:bidi="sv-SE"/>
      </w:rPr>
      <w:br/>
      <w:t>3 miljoner kunder och över 5 500 återförsäljare</w:t>
    </w:r>
    <w:r w:rsidRPr="00A66DDA">
      <w:rPr>
        <w:rFonts w:ascii="Gill Sans Std" w:hAnsi="Gill Sans Std" w:cs="Verdana"/>
        <w:sz w:val="16"/>
        <w:lang w:bidi="sv-SE"/>
      </w:rPr>
      <w:t>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lang w:bidi="sv-SE"/>
      </w:rPr>
      <w:t xml:space="preserve">. </w:t>
    </w:r>
    <w:r w:rsidRPr="00A66DDA">
      <w:rPr>
        <w:rFonts w:ascii="Gill Sans Std" w:hAnsi="Gill Sans Std" w:cs="Verdana"/>
        <w:sz w:val="16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br/>
      <w:t xml:space="preserve">2010 uppgick Solids </w:t>
    </w:r>
    <w:r w:rsidRPr="00A66DDA">
      <w:rPr>
        <w:rFonts w:ascii="Gill Sans Std" w:hAnsi="Gill Sans Std" w:cs="Verdana"/>
        <w:sz w:val="16"/>
        <w:lang w:bidi="sv-SE"/>
      </w:rPr>
      <w:t xml:space="preserve">omsättning </w:t>
    </w:r>
    <w:r>
      <w:rPr>
        <w:rFonts w:ascii="Gill Sans Std" w:hAnsi="Gill Sans Std" w:cs="Verdana"/>
        <w:sz w:val="16"/>
        <w:lang w:bidi="sv-SE"/>
      </w:rPr>
      <w:t>till</w:t>
    </w:r>
    <w:r w:rsidRPr="00A66DDA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t>1,1</w:t>
    </w:r>
    <w:r w:rsidRPr="00A66DDA">
      <w:rPr>
        <w:rFonts w:ascii="Gill Sans Std" w:hAnsi="Gill Sans Std" w:cs="Verdana"/>
        <w:sz w:val="16"/>
        <w:lang w:bidi="sv-SE"/>
      </w:rPr>
      <w:t xml:space="preserve"> miljard </w:t>
    </w:r>
    <w:r>
      <w:rPr>
        <w:rFonts w:ascii="Gill Sans Std" w:hAnsi="Gill Sans Std" w:cs="Verdana"/>
        <w:sz w:val="16"/>
        <w:lang w:bidi="sv-SE"/>
      </w:rPr>
      <w:t>sek</w:t>
    </w:r>
    <w:r w:rsidRPr="00A66DDA">
      <w:rPr>
        <w:rFonts w:ascii="Gill Sans Std" w:hAnsi="Gill Sans Std" w:cs="Verdana"/>
        <w:sz w:val="16"/>
        <w:lang w:bidi="sv-SE"/>
      </w:rPr>
      <w:t xml:space="preserve">. </w:t>
    </w:r>
  </w:p>
  <w:p w:rsidR="00AE0313" w:rsidRPr="00335E97" w:rsidRDefault="00AE0313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lang w:bidi="sv-SE"/>
      </w:rPr>
      <w:t xml:space="preserve"> Hemsida: </w:t>
    </w:r>
    <w:hyperlink r:id="rId2" w:history="1">
      <w:r w:rsidRPr="00601B75">
        <w:rPr>
          <w:rStyle w:val="Hyperlnk"/>
          <w:rFonts w:ascii="Gill Sans Std" w:hAnsi="Gill Sans Std" w:cs="Verdana"/>
          <w:b/>
          <w:sz w:val="16"/>
          <w:lang w:bidi="sv-SE"/>
        </w:rPr>
        <w:t>www.solidab.se</w:t>
      </w:r>
    </w:hyperlink>
    <w:r>
      <w:rPr>
        <w:rFonts w:ascii="Gill Sans Std" w:hAnsi="Gill Sans Std" w:cs="Verdana"/>
        <w:b/>
        <w:sz w:val="16"/>
        <w:lang w:bidi="sv-S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13" w:rsidRDefault="00AE0313" w:rsidP="00AD44B0">
      <w:pPr>
        <w:spacing w:after="0" w:line="240" w:lineRule="auto"/>
      </w:pPr>
      <w:r>
        <w:separator/>
      </w:r>
    </w:p>
  </w:footnote>
  <w:footnote w:type="continuationSeparator" w:id="0">
    <w:p w:rsidR="00AE0313" w:rsidRDefault="00AE0313" w:rsidP="00AD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13" w:rsidRPr="00587856" w:rsidRDefault="00AE0313" w:rsidP="00AD44B0">
    <w:pPr>
      <w:pStyle w:val="Sidhuvud"/>
      <w:rPr>
        <w:b/>
      </w:rPr>
    </w:pPr>
    <w:r>
      <w:rPr>
        <w:b/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2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856">
      <w:rPr>
        <w:b/>
      </w:rPr>
      <w:t>PRESSMEDDELANDE</w:t>
    </w:r>
  </w:p>
  <w:p w:rsidR="00AE0313" w:rsidRDefault="00AE0313" w:rsidP="00AD44B0">
    <w:pPr>
      <w:pStyle w:val="Sidhuvud"/>
      <w:rPr>
        <w:noProof/>
        <w:lang w:eastAsia="sv-SE"/>
      </w:rPr>
    </w:pPr>
    <w:r>
      <w:t>Solid Försäkringar, 2011-1</w:t>
    </w:r>
    <w:r w:rsidR="00121AE3">
      <w:t>1</w:t>
    </w:r>
    <w:r w:rsidRPr="00550CBB">
      <w:t>-</w:t>
    </w:r>
    <w:r w:rsidR="00121AE3">
      <w:rPr>
        <w:noProof/>
        <w:lang w:eastAsia="sv-SE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569"/>
    <w:multiLevelType w:val="hybridMultilevel"/>
    <w:tmpl w:val="453C613E"/>
    <w:lvl w:ilvl="0" w:tplc="4CA84F3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E55DF"/>
    <w:multiLevelType w:val="hybridMultilevel"/>
    <w:tmpl w:val="64BAA046"/>
    <w:lvl w:ilvl="0" w:tplc="C520CF32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B26"/>
    <w:multiLevelType w:val="hybridMultilevel"/>
    <w:tmpl w:val="E2D81D04"/>
    <w:lvl w:ilvl="0" w:tplc="C6483612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E2F8A"/>
    <w:multiLevelType w:val="multilevel"/>
    <w:tmpl w:val="030E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4435D"/>
    <w:multiLevelType w:val="hybridMultilevel"/>
    <w:tmpl w:val="1024B7FE"/>
    <w:lvl w:ilvl="0" w:tplc="72D61CBE">
      <w:start w:val="2011"/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3824"/>
    <w:multiLevelType w:val="hybridMultilevel"/>
    <w:tmpl w:val="FE2ED236"/>
    <w:lvl w:ilvl="0" w:tplc="C4742BB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4B0"/>
    <w:rsid w:val="0000674A"/>
    <w:rsid w:val="0001166F"/>
    <w:rsid w:val="00011737"/>
    <w:rsid w:val="000210A6"/>
    <w:rsid w:val="00030E78"/>
    <w:rsid w:val="00050261"/>
    <w:rsid w:val="0006153F"/>
    <w:rsid w:val="00063E47"/>
    <w:rsid w:val="000A6B47"/>
    <w:rsid w:val="000D1075"/>
    <w:rsid w:val="000F2730"/>
    <w:rsid w:val="00103128"/>
    <w:rsid w:val="00117F89"/>
    <w:rsid w:val="00121AE3"/>
    <w:rsid w:val="001409E2"/>
    <w:rsid w:val="00164B1A"/>
    <w:rsid w:val="00174C50"/>
    <w:rsid w:val="00177861"/>
    <w:rsid w:val="00182C94"/>
    <w:rsid w:val="00191747"/>
    <w:rsid w:val="001B628C"/>
    <w:rsid w:val="001C1C8D"/>
    <w:rsid w:val="001C4AAC"/>
    <w:rsid w:val="001E7844"/>
    <w:rsid w:val="00223DF9"/>
    <w:rsid w:val="0023225B"/>
    <w:rsid w:val="00243698"/>
    <w:rsid w:val="0025760E"/>
    <w:rsid w:val="002674AC"/>
    <w:rsid w:val="002723CD"/>
    <w:rsid w:val="002B4856"/>
    <w:rsid w:val="002B6391"/>
    <w:rsid w:val="002C1E9A"/>
    <w:rsid w:val="002C2660"/>
    <w:rsid w:val="002D4069"/>
    <w:rsid w:val="002F5322"/>
    <w:rsid w:val="00393D7A"/>
    <w:rsid w:val="003A544F"/>
    <w:rsid w:val="003B5F6A"/>
    <w:rsid w:val="003D1F72"/>
    <w:rsid w:val="003D4C3C"/>
    <w:rsid w:val="003F528E"/>
    <w:rsid w:val="00403328"/>
    <w:rsid w:val="00414102"/>
    <w:rsid w:val="00437AFD"/>
    <w:rsid w:val="00442EC2"/>
    <w:rsid w:val="0045172B"/>
    <w:rsid w:val="0048134A"/>
    <w:rsid w:val="00491214"/>
    <w:rsid w:val="004B550A"/>
    <w:rsid w:val="004C3D9A"/>
    <w:rsid w:val="004D00AB"/>
    <w:rsid w:val="004E64BC"/>
    <w:rsid w:val="004E69D7"/>
    <w:rsid w:val="004F6D27"/>
    <w:rsid w:val="00520BE2"/>
    <w:rsid w:val="005221B2"/>
    <w:rsid w:val="00522304"/>
    <w:rsid w:val="00527382"/>
    <w:rsid w:val="00530561"/>
    <w:rsid w:val="00536398"/>
    <w:rsid w:val="00544C80"/>
    <w:rsid w:val="005548D0"/>
    <w:rsid w:val="00587D8B"/>
    <w:rsid w:val="00591154"/>
    <w:rsid w:val="005B6349"/>
    <w:rsid w:val="005E078A"/>
    <w:rsid w:val="005F1D9F"/>
    <w:rsid w:val="00623C45"/>
    <w:rsid w:val="0062473C"/>
    <w:rsid w:val="00643FFC"/>
    <w:rsid w:val="006704EE"/>
    <w:rsid w:val="00692746"/>
    <w:rsid w:val="0069568E"/>
    <w:rsid w:val="00695E3D"/>
    <w:rsid w:val="006A5136"/>
    <w:rsid w:val="006B3171"/>
    <w:rsid w:val="006C045C"/>
    <w:rsid w:val="006C2E84"/>
    <w:rsid w:val="006E35F3"/>
    <w:rsid w:val="006E5106"/>
    <w:rsid w:val="00700A9A"/>
    <w:rsid w:val="007055D3"/>
    <w:rsid w:val="007123E8"/>
    <w:rsid w:val="00742E7A"/>
    <w:rsid w:val="00762FF6"/>
    <w:rsid w:val="0076300C"/>
    <w:rsid w:val="007751A3"/>
    <w:rsid w:val="007B20CF"/>
    <w:rsid w:val="007B2EA1"/>
    <w:rsid w:val="007B6429"/>
    <w:rsid w:val="007C0BF5"/>
    <w:rsid w:val="007C6940"/>
    <w:rsid w:val="007F572F"/>
    <w:rsid w:val="00847F74"/>
    <w:rsid w:val="00866C4D"/>
    <w:rsid w:val="008709DD"/>
    <w:rsid w:val="00870BDA"/>
    <w:rsid w:val="0087333B"/>
    <w:rsid w:val="00880B3F"/>
    <w:rsid w:val="00881DCA"/>
    <w:rsid w:val="00886B06"/>
    <w:rsid w:val="008A0178"/>
    <w:rsid w:val="008E6812"/>
    <w:rsid w:val="008E6A00"/>
    <w:rsid w:val="008F42CC"/>
    <w:rsid w:val="009136C1"/>
    <w:rsid w:val="00922EA2"/>
    <w:rsid w:val="009346DA"/>
    <w:rsid w:val="00940700"/>
    <w:rsid w:val="00941F24"/>
    <w:rsid w:val="00961032"/>
    <w:rsid w:val="0096485C"/>
    <w:rsid w:val="00993008"/>
    <w:rsid w:val="00997447"/>
    <w:rsid w:val="009A2FA0"/>
    <w:rsid w:val="009A7423"/>
    <w:rsid w:val="009B0456"/>
    <w:rsid w:val="009D5B47"/>
    <w:rsid w:val="009F3225"/>
    <w:rsid w:val="00A01B5B"/>
    <w:rsid w:val="00A13102"/>
    <w:rsid w:val="00A1376C"/>
    <w:rsid w:val="00A14C20"/>
    <w:rsid w:val="00A32191"/>
    <w:rsid w:val="00A55ABB"/>
    <w:rsid w:val="00A605D5"/>
    <w:rsid w:val="00A75896"/>
    <w:rsid w:val="00AA1A9F"/>
    <w:rsid w:val="00AD44B0"/>
    <w:rsid w:val="00AE0313"/>
    <w:rsid w:val="00B33866"/>
    <w:rsid w:val="00B35C76"/>
    <w:rsid w:val="00B5009B"/>
    <w:rsid w:val="00B52CBF"/>
    <w:rsid w:val="00B816A2"/>
    <w:rsid w:val="00B96184"/>
    <w:rsid w:val="00B96696"/>
    <w:rsid w:val="00BA17FE"/>
    <w:rsid w:val="00BB7331"/>
    <w:rsid w:val="00BC010E"/>
    <w:rsid w:val="00BC7FF9"/>
    <w:rsid w:val="00BE14F5"/>
    <w:rsid w:val="00BE1FCB"/>
    <w:rsid w:val="00BF5756"/>
    <w:rsid w:val="00C01582"/>
    <w:rsid w:val="00C01E8C"/>
    <w:rsid w:val="00C16954"/>
    <w:rsid w:val="00C23C7D"/>
    <w:rsid w:val="00C259C0"/>
    <w:rsid w:val="00C33FB7"/>
    <w:rsid w:val="00CB17DB"/>
    <w:rsid w:val="00CE5F0E"/>
    <w:rsid w:val="00CE7950"/>
    <w:rsid w:val="00CF6368"/>
    <w:rsid w:val="00D25ED6"/>
    <w:rsid w:val="00D32276"/>
    <w:rsid w:val="00D368D3"/>
    <w:rsid w:val="00D5076F"/>
    <w:rsid w:val="00D56095"/>
    <w:rsid w:val="00D65751"/>
    <w:rsid w:val="00D834ED"/>
    <w:rsid w:val="00D93BB8"/>
    <w:rsid w:val="00D94923"/>
    <w:rsid w:val="00DB1EA9"/>
    <w:rsid w:val="00DC34C4"/>
    <w:rsid w:val="00DF77EC"/>
    <w:rsid w:val="00E20512"/>
    <w:rsid w:val="00E261CC"/>
    <w:rsid w:val="00E36EE6"/>
    <w:rsid w:val="00E472AA"/>
    <w:rsid w:val="00E64AF5"/>
    <w:rsid w:val="00E86EF5"/>
    <w:rsid w:val="00ED27D1"/>
    <w:rsid w:val="00F01524"/>
    <w:rsid w:val="00F54EB3"/>
    <w:rsid w:val="00F80426"/>
    <w:rsid w:val="00F82E54"/>
    <w:rsid w:val="00F84EF9"/>
    <w:rsid w:val="00F94EB3"/>
    <w:rsid w:val="00F963A3"/>
    <w:rsid w:val="00F972B4"/>
    <w:rsid w:val="00FA7C72"/>
    <w:rsid w:val="00FB50D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0">
    <w:name w:val="normal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D3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rmal1">
    <w:name w:val="Normal1"/>
    <w:basedOn w:val="Normal"/>
    <w:rsid w:val="00F84EF9"/>
    <w:pPr>
      <w:spacing w:after="192" w:line="384" w:lineRule="atLeast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33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9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372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650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b.se/Vara_forsakringar/Re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lidab.se/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dab.se/Vara_forsakringar/Boen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6370-E143-4B2D-871E-1843A078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jenny_k</cp:lastModifiedBy>
  <cp:revision>16</cp:revision>
  <cp:lastPrinted>2011-10-17T14:13:00Z</cp:lastPrinted>
  <dcterms:created xsi:type="dcterms:W3CDTF">2011-10-31T07:32:00Z</dcterms:created>
  <dcterms:modified xsi:type="dcterms:W3CDTF">2011-11-15T07:27:00Z</dcterms:modified>
</cp:coreProperties>
</file>