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BC" w:rsidRPr="006532AE" w:rsidRDefault="001C58FD" w:rsidP="007A75BA">
      <w:pPr>
        <w:spacing w:line="360" w:lineRule="auto"/>
        <w:jc w:val="center"/>
        <w:rPr>
          <w:rFonts w:ascii="Arial" w:hAnsi="Arial" w:cs="Arial"/>
          <w:color w:val="0079C1"/>
          <w:sz w:val="40"/>
          <w:szCs w:val="40"/>
          <w:lang w:val="fi-FI"/>
        </w:rPr>
      </w:pPr>
      <w:r w:rsidRPr="00232700">
        <w:rPr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47E84" wp14:editId="0CA64E05">
                <wp:simplePos x="0" y="0"/>
                <wp:positionH relativeFrom="column">
                  <wp:posOffset>3612884</wp:posOffset>
                </wp:positionH>
                <wp:positionV relativeFrom="paragraph">
                  <wp:posOffset>173783</wp:posOffset>
                </wp:positionV>
                <wp:extent cx="2573079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8" w:rsidRPr="00C82A58" w:rsidRDefault="006532AE" w:rsidP="00E976A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532AE">
                              <w:rPr>
                                <w:rFonts w:ascii="Arial" w:hAnsi="Arial" w:cs="Arial"/>
                                <w:color w:val="0079C1"/>
                                <w:sz w:val="24"/>
                                <w:szCs w:val="24"/>
                                <w:lang w:val="fi-FI"/>
                              </w:rPr>
                              <w:t xml:space="preserve">Syyskuu 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24"/>
                                <w:szCs w:val="24"/>
                                <w:lang w:val="fi-FI"/>
                              </w:rPr>
                              <w:t xml:space="preserve"> 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5pt;margin-top:13.7pt;width:20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b1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aDK7DmYxRgXYrkkUB651Pk0OtzulzQcmW2QX&#10;KVbQeYdOdw/a2GxocnCxwYTMedO47jfi4gAcxxOIDVetzWbhmvkSB/FqvpoTj0TTlUeCLPPu8iXx&#10;pnk4m2TX2XKZhb9s3JAkNS9LJmyYg7BC8meN20t8lMRRWlo2vLRwNiWtNutlo9COgrBz97mag+Xk&#10;5l+m4YoAXF5RCiMS3Eexl0/nM4/kZOLFs2DuBWF8H08DEpMsv6T0wAX7d0qoT3E8iSajmE5Jv+IW&#10;uO8tN5q03MDoaHib4vnRiSZWgitRutYayptxfVYKm/6pFNDuQ6OdYK1GR7WaYT0AilXxWpbPIF0l&#10;QVmgT5h3sKil+olRD7MjxfrHliqGUfNRgPzjkBA7bNyGTGYRbNS5ZX1uoaIAqBQbjMbl0owDatsp&#10;vqkh0vjghLyDJ1Nxp+ZTVvuHBvPBkdrPMjuAzvfO6zRxF78BAAD//wMAUEsDBBQABgAIAAAAIQB0&#10;8anz3wAAAAkBAAAPAAAAZHJzL2Rvd25yZXYueG1sTI9LT8MwEITvSP0P1lbiRu1G6SMhm6oq4gqi&#10;PCRubrxNIuJ1FLtN+PeYExxHM5r5pthNthNXGnzrGGG5UCCIK2darhHeXh/vtiB80Gx055gQvsnD&#10;rpzdFDo3buQXuh5DLWIJ+1wjNCH0uZS+ashqv3A9cfTObrA6RDnU0gx6jOW2k4lSa2l1y3Gh0T0d&#10;Gqq+jheL8P50/vxI1XP9YFf96CYl2WYS8XY+7e9BBJrCXxh+8SM6lJHp5C5svOgQVussfgkIySYF&#10;EQPZJk1AnBC2yxRkWcj/D8ofAAAA//8DAFBLAQItABQABgAIAAAAIQC2gziS/gAAAOEBAAATAAAA&#10;AAAAAAAAAAAAAAAAAABbQ29udGVudF9UeXBlc10ueG1sUEsBAi0AFAAGAAgAAAAhADj9If/WAAAA&#10;lAEAAAsAAAAAAAAAAAAAAAAALwEAAF9yZWxzLy5yZWxzUEsBAi0AFAAGAAgAAAAhADJL1vW2AgAA&#10;uQUAAA4AAAAAAAAAAAAAAAAALgIAAGRycy9lMm9Eb2MueG1sUEsBAi0AFAAGAAgAAAAhAHTxqfPf&#10;AAAACQEAAA8AAAAAAAAAAAAAAAAAEAUAAGRycy9kb3ducmV2LnhtbFBLBQYAAAAABAAEAPMAAAAc&#10;BgAAAAA=&#10;" filled="f" stroked="f">
                <v:textbox>
                  <w:txbxContent>
                    <w:p w:rsidR="00345BA8" w:rsidRPr="00C82A58" w:rsidRDefault="006532AE" w:rsidP="00E976A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6532AE">
                        <w:rPr>
                          <w:rFonts w:ascii="Arial" w:hAnsi="Arial" w:cs="Arial"/>
                          <w:color w:val="0079C1"/>
                          <w:sz w:val="24"/>
                          <w:szCs w:val="24"/>
                          <w:lang w:val="fi-FI"/>
                        </w:rPr>
                        <w:t xml:space="preserve">Syyskuu </w:t>
                      </w:r>
                      <w:r>
                        <w:rPr>
                          <w:rFonts w:ascii="Arial" w:hAnsi="Arial" w:cs="Arial"/>
                          <w:color w:val="0079C1"/>
                          <w:sz w:val="24"/>
                          <w:szCs w:val="24"/>
                          <w:lang w:val="fi-FI"/>
                        </w:rPr>
                        <w:t xml:space="preserve"> 2017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537A" w:rsidRPr="006532AE">
        <w:rPr>
          <w:rFonts w:ascii="Arial" w:hAnsi="Arial" w:cs="Arial"/>
          <w:color w:val="0079C1"/>
          <w:sz w:val="40"/>
          <w:szCs w:val="40"/>
          <w:lang w:val="fi-FI"/>
        </w:rPr>
        <w:t xml:space="preserve"> </w:t>
      </w:r>
    </w:p>
    <w:p w:rsidR="005D6A61" w:rsidRPr="006532AE" w:rsidRDefault="005D6A61" w:rsidP="00747D8E">
      <w:pPr>
        <w:spacing w:before="100" w:beforeAutospacing="1" w:after="100" w:afterAutospacing="1" w:line="240" w:lineRule="auto"/>
        <w:ind w:left="-284"/>
        <w:rPr>
          <w:rFonts w:ascii="Arial" w:hAnsi="Arial" w:cs="Arial"/>
          <w:color w:val="0079C1"/>
          <w:sz w:val="44"/>
          <w:szCs w:val="44"/>
          <w:lang w:val="fi-FI"/>
        </w:rPr>
      </w:pPr>
      <w:r w:rsidRPr="006532AE">
        <w:rPr>
          <w:rFonts w:ascii="Arial" w:hAnsi="Arial" w:cs="Arial"/>
          <w:color w:val="0079C1"/>
          <w:sz w:val="44"/>
          <w:szCs w:val="44"/>
          <w:lang w:val="fi-FI"/>
        </w:rPr>
        <w:t xml:space="preserve">LEHDISTÖTIEDOTE </w:t>
      </w:r>
    </w:p>
    <w:p w:rsidR="005D6A61" w:rsidRPr="006532AE" w:rsidRDefault="006532AE" w:rsidP="00747D8E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fi-FI"/>
        </w:rPr>
      </w:pPr>
      <w:r w:rsidRPr="006532AE">
        <w:rPr>
          <w:b/>
          <w:color w:val="000000"/>
          <w:sz w:val="28"/>
          <w:szCs w:val="28"/>
          <w:lang w:val="fi-FI"/>
        </w:rPr>
        <w:t>Tehokkaampaa hiontaa ja katkaisua yhdellä laikalla</w:t>
      </w:r>
    </w:p>
    <w:p w:rsidR="006532AE" w:rsidRPr="006532AE" w:rsidRDefault="006532AE" w:rsidP="006532AE">
      <w:pPr>
        <w:spacing w:before="100" w:beforeAutospacing="1" w:after="100" w:afterAutospacing="1" w:line="240" w:lineRule="auto"/>
        <w:ind w:left="-284"/>
        <w:rPr>
          <w:color w:val="000000"/>
          <w:lang w:val="fi-FI"/>
        </w:rPr>
      </w:pPr>
      <w:r w:rsidRPr="006532AE">
        <w:rPr>
          <w:color w:val="000000"/>
          <w:lang w:val="fi-FI"/>
        </w:rPr>
        <w:t xml:space="preserve">Kulmahiomakoneella metallia katkaistaessa ja hiottaessa joudutaan eri työvaiheisiin useimmiten käyttämään sekä katkaisu- että hiomalaikkaa. Norton lanseeraa nyt Quantum3 </w:t>
      </w:r>
      <w:proofErr w:type="spellStart"/>
      <w:r w:rsidRPr="006532AE">
        <w:rPr>
          <w:color w:val="000000"/>
          <w:lang w:val="fi-FI"/>
        </w:rPr>
        <w:t>Combo</w:t>
      </w:r>
      <w:proofErr w:type="spellEnd"/>
      <w:r w:rsidRPr="006532AE">
        <w:rPr>
          <w:color w:val="000000"/>
          <w:lang w:val="fi-FI"/>
        </w:rPr>
        <w:t xml:space="preserve"> -laikan, jota voidaan käyttää sekä katkaisuun että hiontaan.</w:t>
      </w:r>
    </w:p>
    <w:p w:rsidR="006532AE" w:rsidRPr="006532AE" w:rsidRDefault="006532AE" w:rsidP="006532AE">
      <w:pPr>
        <w:spacing w:before="100" w:beforeAutospacing="1" w:after="100" w:afterAutospacing="1" w:line="240" w:lineRule="auto"/>
        <w:ind w:left="-284"/>
        <w:rPr>
          <w:color w:val="000000"/>
          <w:lang w:val="fi-FI"/>
        </w:rPr>
      </w:pPr>
      <w:r w:rsidRPr="006532AE">
        <w:rPr>
          <w:color w:val="000000"/>
          <w:lang w:val="fi-FI"/>
        </w:rPr>
        <w:t xml:space="preserve">Nortonin uusi laikka on valmistettu uudella keraamisella Quantum3 </w:t>
      </w:r>
      <w:proofErr w:type="spellStart"/>
      <w:r w:rsidRPr="006532AE">
        <w:rPr>
          <w:color w:val="000000"/>
          <w:lang w:val="fi-FI"/>
        </w:rPr>
        <w:t>-hioma</w:t>
      </w:r>
      <w:proofErr w:type="spellEnd"/>
      <w:r w:rsidRPr="006532AE">
        <w:rPr>
          <w:color w:val="000000"/>
          <w:lang w:val="fi-FI"/>
        </w:rPr>
        <w:t xml:space="preserve"> -aineella, joka yhdessä vahvemman sideaineen kanssa takaa nopeamman aineenpoiston ja pidemmän käyttöiän, ja on lisäksi mukavampi käyttää. Pidempi käyttöikä tarkoittaa myös vähemmän laik</w:t>
      </w:r>
      <w:r>
        <w:rPr>
          <w:color w:val="000000"/>
          <w:lang w:val="fi-FI"/>
        </w:rPr>
        <w:t>anvaihtoon kuluvia keskeytyksiä</w:t>
      </w:r>
      <w:bookmarkStart w:id="0" w:name="_GoBack"/>
      <w:bookmarkEnd w:id="0"/>
      <w:r w:rsidRPr="006532AE">
        <w:rPr>
          <w:color w:val="000000"/>
          <w:lang w:val="fi-FI"/>
        </w:rPr>
        <w:t xml:space="preserve"> ja koska laikkoja kuluu vähemmän, jätettä syntyy vähemmän. Norton Quantum3 </w:t>
      </w:r>
      <w:proofErr w:type="spellStart"/>
      <w:r w:rsidRPr="006532AE">
        <w:rPr>
          <w:color w:val="000000"/>
          <w:lang w:val="fi-FI"/>
        </w:rPr>
        <w:t>Combolla</w:t>
      </w:r>
      <w:proofErr w:type="spellEnd"/>
      <w:r w:rsidRPr="006532AE">
        <w:rPr>
          <w:color w:val="000000"/>
          <w:lang w:val="fi-FI"/>
        </w:rPr>
        <w:t xml:space="preserve"> on myös alhaisempi tärinätaso. Sekä hionta että katkaisu voidaan hoitaa alhaisemmalla työstöpaineella ja näin ollen työ on tekijälle mukavampaa. </w:t>
      </w:r>
    </w:p>
    <w:p w:rsidR="006532AE" w:rsidRPr="006532AE" w:rsidRDefault="006532AE" w:rsidP="006532AE">
      <w:pPr>
        <w:spacing w:before="100" w:beforeAutospacing="1" w:after="100" w:afterAutospacing="1" w:line="240" w:lineRule="auto"/>
        <w:ind w:left="-284"/>
        <w:rPr>
          <w:color w:val="000000"/>
          <w:lang w:val="fi-FI"/>
        </w:rPr>
      </w:pPr>
      <w:r w:rsidRPr="006532AE">
        <w:rPr>
          <w:color w:val="000000"/>
          <w:lang w:val="fi-FI"/>
        </w:rPr>
        <w:t xml:space="preserve">Quantum3 </w:t>
      </w:r>
      <w:proofErr w:type="spellStart"/>
      <w:r w:rsidRPr="006532AE">
        <w:rPr>
          <w:color w:val="000000"/>
          <w:lang w:val="fi-FI"/>
        </w:rPr>
        <w:t>Combo</w:t>
      </w:r>
      <w:proofErr w:type="spellEnd"/>
      <w:r w:rsidRPr="006532AE">
        <w:rPr>
          <w:color w:val="000000"/>
          <w:lang w:val="fi-FI"/>
        </w:rPr>
        <w:t xml:space="preserve"> on tarkoitettu käytettäväksi kulmahiomakoneessa hiiliteräksen, runsasseosteisten kromilejeerinkien, ruostumattoman teräksen ja muiden kovien metallien</w:t>
      </w:r>
      <w:r>
        <w:rPr>
          <w:color w:val="000000"/>
          <w:lang w:val="fi-FI"/>
        </w:rPr>
        <w:t xml:space="preserve"> katkaisuun ja hiontaan. Uutta </w:t>
      </w:r>
      <w:r w:rsidRPr="006532AE">
        <w:rPr>
          <w:color w:val="000000"/>
          <w:lang w:val="fi-FI"/>
        </w:rPr>
        <w:t xml:space="preserve">4,2 mm paksuista laikkaa on saatavilla 115, 125, 150, 180 ja 230 mm halkaisijalla.  Nortonin Quantum3 -valikoimaan kuuluu myös hiontaan tarkoitettuja 7 mm paksuisia napalaikkoja </w:t>
      </w:r>
      <w:proofErr w:type="gramStart"/>
      <w:r w:rsidRPr="006532AE">
        <w:rPr>
          <w:color w:val="000000"/>
          <w:lang w:val="fi-FI"/>
        </w:rPr>
        <w:t>1</w:t>
      </w:r>
      <w:r>
        <w:rPr>
          <w:color w:val="000000"/>
          <w:lang w:val="fi-FI"/>
        </w:rPr>
        <w:t>15-230</w:t>
      </w:r>
      <w:proofErr w:type="gramEnd"/>
      <w:r>
        <w:rPr>
          <w:color w:val="000000"/>
          <w:lang w:val="fi-FI"/>
        </w:rPr>
        <w:t xml:space="preserve"> mm halkaisijalla. Kaikki</w:t>
      </w:r>
      <w:r w:rsidRPr="006532AE">
        <w:rPr>
          <w:color w:val="000000"/>
          <w:lang w:val="fi-FI"/>
        </w:rPr>
        <w:t xml:space="preserve"> </w:t>
      </w:r>
      <w:proofErr w:type="spellStart"/>
      <w:r w:rsidRPr="006532AE">
        <w:rPr>
          <w:color w:val="000000"/>
          <w:lang w:val="fi-FI"/>
        </w:rPr>
        <w:t>Nortons</w:t>
      </w:r>
      <w:proofErr w:type="spellEnd"/>
      <w:r w:rsidRPr="006532AE">
        <w:rPr>
          <w:color w:val="000000"/>
          <w:lang w:val="fi-FI"/>
        </w:rPr>
        <w:t xml:space="preserve"> Quantum3 -tuotteet ovat ns. raudattomia eli ne sisältävät rautaa, klooria ja rikkiä vähemmän kuin 0,1 %, mikä vähentää työstettävän kappaleen epäpuhtauksien vaaraa.  </w:t>
      </w:r>
    </w:p>
    <w:p w:rsidR="006532AE" w:rsidRPr="006532AE" w:rsidRDefault="006532AE" w:rsidP="006532AE">
      <w:pPr>
        <w:spacing w:before="100" w:beforeAutospacing="1" w:after="100" w:afterAutospacing="1" w:line="240" w:lineRule="auto"/>
        <w:ind w:left="-284"/>
        <w:rPr>
          <w:color w:val="000000"/>
          <w:lang w:val="fi-FI"/>
        </w:rPr>
      </w:pPr>
      <w:r w:rsidRPr="006532AE">
        <w:rPr>
          <w:color w:val="000000"/>
          <w:lang w:val="fi-FI"/>
        </w:rPr>
        <w:t xml:space="preserve">Pidempi käyttöikä tarkoittaa myös vähemmän laikanvaihdon aiheuttamia keskeytyksiä ja jätettä, koska laikkoja kuluu vähemmän. Norton </w:t>
      </w:r>
      <w:proofErr w:type="spellStart"/>
      <w:r w:rsidRPr="006532AE">
        <w:rPr>
          <w:color w:val="000000"/>
          <w:lang w:val="fi-FI"/>
        </w:rPr>
        <w:t>Quantum3:n</w:t>
      </w:r>
      <w:proofErr w:type="spellEnd"/>
      <w:r w:rsidRPr="006532AE">
        <w:rPr>
          <w:color w:val="000000"/>
          <w:lang w:val="fi-FI"/>
        </w:rPr>
        <w:t xml:space="preserve"> tärinätaso on myös alhaisempi, joka yhdessä alhaisemman työstöpaineen kanssa tekee työstä käyttäjälle miellyttävämmän.</w:t>
      </w:r>
    </w:p>
    <w:p w:rsidR="00232700" w:rsidRPr="006532AE" w:rsidRDefault="006532AE" w:rsidP="006532AE">
      <w:pPr>
        <w:spacing w:before="100" w:beforeAutospacing="1" w:after="100" w:afterAutospacing="1" w:line="240" w:lineRule="auto"/>
        <w:ind w:left="-284"/>
        <w:rPr>
          <w:lang w:val="fi-FI"/>
        </w:rPr>
      </w:pPr>
      <w:r w:rsidRPr="006532AE">
        <w:rPr>
          <w:color w:val="000000"/>
          <w:lang w:val="fi-FI"/>
        </w:rPr>
        <w:t xml:space="preserve">”Koska Quantum3 </w:t>
      </w:r>
      <w:proofErr w:type="spellStart"/>
      <w:r w:rsidRPr="006532AE">
        <w:rPr>
          <w:color w:val="000000"/>
          <w:lang w:val="fi-FI"/>
        </w:rPr>
        <w:t>Combolla</w:t>
      </w:r>
      <w:proofErr w:type="spellEnd"/>
      <w:r w:rsidRPr="006532AE">
        <w:rPr>
          <w:color w:val="000000"/>
          <w:lang w:val="fi-FI"/>
        </w:rPr>
        <w:t xml:space="preserve"> voidaan sekä hioa että katkaista, säästytään </w:t>
      </w:r>
      <w:proofErr w:type="spellStart"/>
      <w:r w:rsidRPr="006532AE">
        <w:rPr>
          <w:color w:val="000000"/>
          <w:lang w:val="fi-FI"/>
        </w:rPr>
        <w:t>aikaavieviltä</w:t>
      </w:r>
      <w:proofErr w:type="spellEnd"/>
      <w:r w:rsidRPr="006532AE">
        <w:rPr>
          <w:color w:val="000000"/>
          <w:lang w:val="fi-FI"/>
        </w:rPr>
        <w:t xml:space="preserve"> koneen tai hiomatyökalun vaihdoilta. Uudessa laikassa on erittäin alhainen tärinätaso ja sitä voidaan käyttää alhaisella työstöpaineella ja näin ollen työ on käyttäjälle miellyttävämpää”, kertoo Saint-Gobain Abrasives AB:n Suom</w:t>
      </w:r>
      <w:r>
        <w:rPr>
          <w:color w:val="000000"/>
          <w:lang w:val="fi-FI"/>
        </w:rPr>
        <w:t xml:space="preserve">en myyntivastaava Timo Sutinen. </w:t>
      </w:r>
      <w:r w:rsidRPr="006532AE">
        <w:rPr>
          <w:color w:val="000000"/>
          <w:lang w:val="fi-FI"/>
        </w:rPr>
        <w:t xml:space="preserve">Katso myös </w:t>
      </w:r>
      <w:hyperlink r:id="rId8" w:history="1">
        <w:r w:rsidRPr="0001572B">
          <w:rPr>
            <w:rStyle w:val="Hyperlnk"/>
            <w:lang w:val="fi-FI"/>
          </w:rPr>
          <w:t>www.nortonabrasives.com</w:t>
        </w:r>
      </w:hyperlink>
      <w:r>
        <w:rPr>
          <w:color w:val="000000"/>
          <w:lang w:val="fi-FI"/>
        </w:rPr>
        <w:t xml:space="preserve"> </w:t>
      </w:r>
    </w:p>
    <w:p w:rsidR="00EC5CDB" w:rsidRPr="006532AE" w:rsidRDefault="00EC5CDB" w:rsidP="000C0486">
      <w:pPr>
        <w:pStyle w:val="Normalwebb"/>
        <w:spacing w:line="360" w:lineRule="auto"/>
        <w:ind w:left="-284"/>
        <w:rPr>
          <w:rFonts w:asciiTheme="minorHAnsi" w:hAnsiTheme="minorHAnsi"/>
          <w:sz w:val="22"/>
          <w:szCs w:val="22"/>
          <w:lang w:val="fi-FI"/>
        </w:rPr>
      </w:pPr>
    </w:p>
    <w:sectPr w:rsidR="00EC5CDB" w:rsidRPr="006532AE" w:rsidSect="000B27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A8" w:rsidRDefault="00345BA8" w:rsidP="000B27D9">
      <w:pPr>
        <w:spacing w:after="0" w:line="240" w:lineRule="auto"/>
      </w:pPr>
      <w:r>
        <w:separator/>
      </w:r>
    </w:p>
  </w:endnote>
  <w:end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8E" w:rsidRDefault="00747D8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0F9911" wp14:editId="7C6FD71F">
              <wp:simplePos x="0" y="0"/>
              <wp:positionH relativeFrom="column">
                <wp:posOffset>-315595</wp:posOffset>
              </wp:positionH>
              <wp:positionV relativeFrom="page">
                <wp:posOffset>8508365</wp:posOffset>
              </wp:positionV>
              <wp:extent cx="6591300" cy="735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735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BA8" w:rsidRPr="00B33EBE" w:rsidRDefault="005463BC" w:rsidP="00B33EB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</w:pPr>
                          <w:r w:rsidRPr="00B33EB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i-FI"/>
                            </w:rPr>
                            <w:t xml:space="preserve">Saint-Gobain </w:t>
                          </w:r>
                          <w:r w:rsidR="00345BA8" w:rsidRPr="00B33EB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i-FI"/>
                            </w:rPr>
                            <w:t>Abrasives</w:t>
                          </w:r>
                          <w:r w:rsidR="000C501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i-FI"/>
                            </w:rPr>
                            <w:t xml:space="preserve"> AB</w:t>
                          </w:r>
                          <w:r w:rsidR="00345BA8" w:rsidRPr="00B33EB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i-FI"/>
                            </w:rPr>
                            <w:br/>
                          </w:r>
                          <w:r w:rsidR="00B33EBE" w:rsidRPr="00B33EBE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Teollisuustie 1, 33470 Ylöjärvi · Puhelin: 0400-535</w:t>
                          </w:r>
                          <w:r w:rsidR="00B33EBE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 </w:t>
                          </w:r>
                          <w:r w:rsidR="00B33EBE" w:rsidRPr="00B33EBE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984</w:t>
                          </w:r>
                          <w:r w:rsidR="00B33EBE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br/>
                          </w:r>
                          <w:r w:rsidR="00B33EBE" w:rsidRPr="00B33EBE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 xml:space="preserve">Sähköposti: timo.sutinen@saint-gobain.com · Kotisivu: </w:t>
                          </w:r>
                          <w:proofErr w:type="spellStart"/>
                          <w:r w:rsidR="00B33EBE" w:rsidRPr="00B33EBE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www.saint-gobain-abrasives.com/fi-fi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4.85pt;margin-top:669.95pt;width:519pt;height:5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6bDQIAAPYDAAAOAAAAZHJzL2Uyb0RvYy54bWysU9tuGyEQfa/Uf0C817u+xfHKOEqTpqqU&#10;XqSkH4BZ1osKDAXsXffrO7COs2rfqvKAGGbmMOfMsLnpjSZH6YMCy+h0UlIirYBa2T2j358f3l1T&#10;EiK3NddgJaMnGejN9u2bTecqOYMWdC09QRAbqs4x2sboqqIIopWGhwk4adHZgDc8oun3Re15h+hG&#10;F7OyvCo68LXzIGQIeHs/OOk24zeNFPFr0wQZiWYUa4t593nfpb3Ybni199y1SpzL4P9QheHK4qMX&#10;qHseOTl49ReUUcJDgCZOBJgCmkYJmTkgm2n5B5unljuZuaA4wV1kCv8PVnw5fvNE1YzOyxUllhts&#10;0rPsI3kPPZklfToXKgx7chgYe7zGPmeuwT2C+BGIhbuW27289R66VvIa65umzGKUOuCEBLLrPkON&#10;z/BDhAzUN94k8VAOgujYp9OlN6kUgZdXy/V0XqJLoG81X87nuXkFr16ynQ/xowRD0oFRj73P6Pz4&#10;GGKqhlcvIekxCw9K69x/bUnH6Ho5W+aEkceoiOOplWH0ukxrGJhE8oOtc3LkSg9nfEDbM+tEdKAc&#10;+12PgUmKHdQn5O9hGEP8Nnhowf+ipMMRZDT8PHAvKdGfLGq4ni4WaWazsViuZmj4sWc39nArEIpR&#10;ET0lg3EX86QPbG9R7UZlIV5rOVeLw5X1OX+ENL1jO0e9ftftbwAAAP//AwBQSwMEFAAGAAgAAAAh&#10;APdY1WTjAAAADQEAAA8AAABkcnMvZG93bnJldi54bWxMj8tuwjAQRfeV+AdrKrGpwKEB8mgcVCEh&#10;VYguSvsBTmziiHgcxSakf9/pql3O3KM7Z4rdZDs26sG3DgWslhEwjbVTLTYCvj4PixSYDxKV7Bxq&#10;Ad/aw66cPRQyV+6OH3o8h4ZRCfpcCjAh9DnnvjbaSr90vUbKLm6wMtA4NFwN8k7ltuPPUbTlVrZI&#10;F4zs9d7o+nq+WQFPpo/eT5e36qC2tbkevUzseBRi/ji9vgALegp/MPzqkzqU5FS5GyrPOgGLdZYQ&#10;SkEcZxkwQrI0jYFVtFpvNgnwsuD/vyh/AAAA//8DAFBLAQItABQABgAIAAAAIQC2gziS/gAAAOEB&#10;AAATAAAAAAAAAAAAAAAAAAAAAABbQ29udGVudF9UeXBlc10ueG1sUEsBAi0AFAAGAAgAAAAhADj9&#10;If/WAAAAlAEAAAsAAAAAAAAAAAAAAAAALwEAAF9yZWxzLy5yZWxzUEsBAi0AFAAGAAgAAAAhABXn&#10;7psNAgAA9gMAAA4AAAAAAAAAAAAAAAAALgIAAGRycy9lMm9Eb2MueG1sUEsBAi0AFAAGAAgAAAAh&#10;APdY1WTjAAAADQEAAA8AAAAAAAAAAAAAAAAAZwQAAGRycy9kb3ducmV2LnhtbFBLBQYAAAAABAAE&#10;APMAAAB3BQAAAAA=&#10;" filled="f" stroked="f">
              <v:textbox>
                <w:txbxContent>
                  <w:p w:rsidR="00345BA8" w:rsidRPr="00B33EBE" w:rsidRDefault="005463BC" w:rsidP="00B33EBE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</w:pPr>
                    <w:r w:rsidRPr="00B33EBE">
                      <w:rPr>
                        <w:rFonts w:ascii="Arial" w:hAnsi="Arial" w:cs="Arial"/>
                        <w:b/>
                        <w:sz w:val="18"/>
                        <w:szCs w:val="18"/>
                        <w:lang w:val="fi-FI"/>
                      </w:rPr>
                      <w:t xml:space="preserve">Saint-Gobain </w:t>
                    </w:r>
                    <w:r w:rsidR="00345BA8" w:rsidRPr="00B33EBE">
                      <w:rPr>
                        <w:rFonts w:ascii="Arial" w:hAnsi="Arial" w:cs="Arial"/>
                        <w:b/>
                        <w:sz w:val="18"/>
                        <w:szCs w:val="18"/>
                        <w:lang w:val="fi-FI"/>
                      </w:rPr>
                      <w:t>Abrasives</w:t>
                    </w:r>
                    <w:r w:rsidR="000C5014">
                      <w:rPr>
                        <w:rFonts w:ascii="Arial" w:hAnsi="Arial" w:cs="Arial"/>
                        <w:b/>
                        <w:sz w:val="18"/>
                        <w:szCs w:val="18"/>
                        <w:lang w:val="fi-FI"/>
                      </w:rPr>
                      <w:t xml:space="preserve"> AB</w:t>
                    </w:r>
                    <w:bookmarkStart w:id="1" w:name="_GoBack"/>
                    <w:bookmarkEnd w:id="1"/>
                    <w:r w:rsidR="00345BA8" w:rsidRPr="00B33EBE">
                      <w:rPr>
                        <w:rFonts w:ascii="Arial" w:hAnsi="Arial" w:cs="Arial"/>
                        <w:b/>
                        <w:sz w:val="18"/>
                        <w:szCs w:val="18"/>
                        <w:lang w:val="fi-FI"/>
                      </w:rPr>
                      <w:br/>
                    </w:r>
                    <w:r w:rsidR="00B33EBE" w:rsidRPr="00B33EBE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Teollisuustie 1, 33470 Ylöjärvi · Puhelin: 0400-535</w:t>
                    </w:r>
                    <w:r w:rsidR="00B33EBE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 </w:t>
                    </w:r>
                    <w:r w:rsidR="00B33EBE" w:rsidRPr="00B33EBE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984</w:t>
                    </w:r>
                    <w:r w:rsidR="00B33EBE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br/>
                    </w:r>
                    <w:r w:rsidR="00B33EBE" w:rsidRPr="00B33EBE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 xml:space="preserve">Sähköposti: timo.sutinen@saint-gobain.com · Kotisivu: </w:t>
                    </w:r>
                    <w:proofErr w:type="spellStart"/>
                    <w:r w:rsidR="00B33EBE" w:rsidRPr="00B33EBE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www.saint-gobain-abrasives.com/fi-fi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</w:p>
  <w:p w:rsidR="00345BA8" w:rsidRDefault="00345BA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8E" w:rsidRDefault="00747D8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A8" w:rsidRDefault="00345BA8" w:rsidP="000B27D9">
      <w:pPr>
        <w:spacing w:after="0" w:line="240" w:lineRule="auto"/>
      </w:pPr>
      <w:r>
        <w:separator/>
      </w:r>
    </w:p>
  </w:footnote>
  <w:footnote w:type="continuationSeparator" w:id="0">
    <w:p w:rsidR="00345BA8" w:rsidRDefault="00345BA8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8E" w:rsidRDefault="00747D8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Sidhuvud"/>
    </w:pPr>
  </w:p>
  <w:p w:rsidR="00345BA8" w:rsidRDefault="00345BA8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-810260</wp:posOffset>
          </wp:positionH>
          <wp:positionV relativeFrom="page">
            <wp:posOffset>-635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8E" w:rsidRDefault="00747D8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8537A"/>
    <w:rsid w:val="000B0261"/>
    <w:rsid w:val="000B178C"/>
    <w:rsid w:val="000B27D9"/>
    <w:rsid w:val="000C0486"/>
    <w:rsid w:val="000C5014"/>
    <w:rsid w:val="000F0F7F"/>
    <w:rsid w:val="000F2E3E"/>
    <w:rsid w:val="00104F1F"/>
    <w:rsid w:val="00137773"/>
    <w:rsid w:val="001448F4"/>
    <w:rsid w:val="00152273"/>
    <w:rsid w:val="00175AE6"/>
    <w:rsid w:val="001C58FD"/>
    <w:rsid w:val="00232700"/>
    <w:rsid w:val="002D339C"/>
    <w:rsid w:val="002E2B3A"/>
    <w:rsid w:val="002F48CD"/>
    <w:rsid w:val="00321A2A"/>
    <w:rsid w:val="00345BA8"/>
    <w:rsid w:val="00435DE7"/>
    <w:rsid w:val="00470E2D"/>
    <w:rsid w:val="00484B0B"/>
    <w:rsid w:val="004A31D1"/>
    <w:rsid w:val="004E67EF"/>
    <w:rsid w:val="00521AD8"/>
    <w:rsid w:val="005356C0"/>
    <w:rsid w:val="005463BC"/>
    <w:rsid w:val="005471C6"/>
    <w:rsid w:val="00595466"/>
    <w:rsid w:val="005C4DE6"/>
    <w:rsid w:val="005D3365"/>
    <w:rsid w:val="005D6A61"/>
    <w:rsid w:val="005F5751"/>
    <w:rsid w:val="006532AE"/>
    <w:rsid w:val="0065331D"/>
    <w:rsid w:val="00683DBE"/>
    <w:rsid w:val="00686BF0"/>
    <w:rsid w:val="006A07DC"/>
    <w:rsid w:val="00713DB6"/>
    <w:rsid w:val="0073766D"/>
    <w:rsid w:val="00740D2E"/>
    <w:rsid w:val="007447E1"/>
    <w:rsid w:val="00747D8E"/>
    <w:rsid w:val="00754FED"/>
    <w:rsid w:val="007A75BA"/>
    <w:rsid w:val="007B4C05"/>
    <w:rsid w:val="007C5C53"/>
    <w:rsid w:val="007D5465"/>
    <w:rsid w:val="00826D1C"/>
    <w:rsid w:val="00873724"/>
    <w:rsid w:val="008C4302"/>
    <w:rsid w:val="008D46D9"/>
    <w:rsid w:val="008D6790"/>
    <w:rsid w:val="008E7CCB"/>
    <w:rsid w:val="009420E2"/>
    <w:rsid w:val="00A469FF"/>
    <w:rsid w:val="00A75202"/>
    <w:rsid w:val="00A81BBC"/>
    <w:rsid w:val="00AA1047"/>
    <w:rsid w:val="00B121FD"/>
    <w:rsid w:val="00B33EBE"/>
    <w:rsid w:val="00B345FD"/>
    <w:rsid w:val="00B46E9C"/>
    <w:rsid w:val="00B47002"/>
    <w:rsid w:val="00BC2F36"/>
    <w:rsid w:val="00C0771A"/>
    <w:rsid w:val="00C54510"/>
    <w:rsid w:val="00C82A58"/>
    <w:rsid w:val="00C925AF"/>
    <w:rsid w:val="00D01677"/>
    <w:rsid w:val="00D20FB5"/>
    <w:rsid w:val="00E7250C"/>
    <w:rsid w:val="00E976A9"/>
    <w:rsid w:val="00EB2348"/>
    <w:rsid w:val="00EC5CDB"/>
    <w:rsid w:val="00EE1872"/>
    <w:rsid w:val="00FC7983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onabrasives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7A23-7ED7-4B45-A2CE-E5BA83AB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PRESS RELEASE TITLE (Arial 16pt)</vt:lpstr>
      <vt:lpstr>PRESS RELEASE TITLE (Arial 16pt)</vt:lpstr>
    </vt:vector>
  </TitlesOfParts>
  <Company>SAINT-GOBAIN 1.6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Sverke, Anders - Saint-Gobain Abrasives AB</cp:lastModifiedBy>
  <cp:revision>9</cp:revision>
  <dcterms:created xsi:type="dcterms:W3CDTF">2017-03-14T12:16:00Z</dcterms:created>
  <dcterms:modified xsi:type="dcterms:W3CDTF">2017-08-07T07:11:00Z</dcterms:modified>
</cp:coreProperties>
</file>