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50414" w14:textId="7F68C083" w:rsidR="008D548B" w:rsidRPr="002E5ABD" w:rsidRDefault="008D548B" w:rsidP="00223B49">
      <w:pPr>
        <w:jc w:val="both"/>
        <w:rPr>
          <w:lang w:val="en-US"/>
        </w:rPr>
      </w:pPr>
    </w:p>
    <w:p w14:paraId="4D94EEC2" w14:textId="34EA61D0" w:rsidR="001A77D1" w:rsidRPr="002E5ABD" w:rsidRDefault="001F51D4" w:rsidP="00223B49">
      <w:pPr>
        <w:spacing w:after="0" w:line="228" w:lineRule="auto"/>
        <w:jc w:val="both"/>
        <w:rPr>
          <w:rFonts w:ascii="Unna" w:hAnsi="Unna"/>
          <w:i/>
          <w:color w:val="070707" w:themeColor="text1"/>
          <w:sz w:val="28"/>
          <w:lang w:val="en-US"/>
        </w:rPr>
      </w:pPr>
      <w:bookmarkStart w:id="0" w:name="_Hlk2065599"/>
      <w:r w:rsidRPr="002E5ABD">
        <w:rPr>
          <w:rFonts w:ascii="Unna" w:hAnsi="Unna"/>
          <w:i/>
          <w:color w:val="070707" w:themeColor="text1"/>
          <w:sz w:val="28"/>
          <w:lang w:val="en-US"/>
        </w:rPr>
        <w:t>For immediate release</w:t>
      </w:r>
    </w:p>
    <w:p w14:paraId="7D01D6D7" w14:textId="5A92CE9F" w:rsidR="006F0CE3" w:rsidRPr="002E5ABD" w:rsidRDefault="001F51D4" w:rsidP="00494645">
      <w:pPr>
        <w:spacing w:before="120" w:after="0" w:line="228" w:lineRule="auto"/>
        <w:ind w:right="1229"/>
        <w:rPr>
          <w:rFonts w:ascii="Unna" w:hAnsi="Unna"/>
          <w:b/>
          <w:color w:val="070707" w:themeColor="text1"/>
          <w:sz w:val="36"/>
          <w:lang w:val="en-US"/>
        </w:rPr>
      </w:pPr>
      <w:r w:rsidRPr="002E5ABD">
        <w:rPr>
          <w:rFonts w:ascii="Unna" w:hAnsi="Unna"/>
          <w:b/>
          <w:color w:val="070707" w:themeColor="text1"/>
          <w:sz w:val="36"/>
          <w:lang w:val="en-US"/>
        </w:rPr>
        <w:t xml:space="preserve">Fragrance industry renews </w:t>
      </w:r>
      <w:r w:rsidR="00494645">
        <w:rPr>
          <w:rFonts w:ascii="Unna" w:hAnsi="Unna"/>
          <w:b/>
          <w:color w:val="070707" w:themeColor="text1"/>
          <w:sz w:val="36"/>
          <w:lang w:val="en-US"/>
        </w:rPr>
        <w:t>pledge</w:t>
      </w:r>
      <w:r w:rsidR="00B176C6">
        <w:rPr>
          <w:rFonts w:ascii="Unna" w:hAnsi="Unna"/>
          <w:b/>
          <w:color w:val="070707" w:themeColor="text1"/>
          <w:sz w:val="36"/>
          <w:lang w:val="en-US"/>
        </w:rPr>
        <w:t xml:space="preserve"> to</w:t>
      </w:r>
      <w:r w:rsidR="00494645">
        <w:rPr>
          <w:rFonts w:ascii="Unna" w:hAnsi="Unna"/>
          <w:b/>
          <w:color w:val="070707" w:themeColor="text1"/>
          <w:sz w:val="36"/>
          <w:lang w:val="en-US"/>
        </w:rPr>
        <w:t xml:space="preserve"> multi-stakeholder</w:t>
      </w:r>
      <w:r w:rsidR="00B176C6">
        <w:rPr>
          <w:rFonts w:ascii="Unna" w:hAnsi="Unna"/>
          <w:b/>
          <w:color w:val="070707" w:themeColor="text1"/>
          <w:sz w:val="36"/>
          <w:lang w:val="en-US"/>
        </w:rPr>
        <w:t xml:space="preserve"> partnership for consumer protection </w:t>
      </w:r>
    </w:p>
    <w:p w14:paraId="255FB068" w14:textId="3A55E463" w:rsidR="001F51D4" w:rsidRPr="002E5ABD" w:rsidRDefault="00B176C6" w:rsidP="001F51D4">
      <w:pPr>
        <w:spacing w:before="120" w:after="0" w:line="228" w:lineRule="auto"/>
        <w:jc w:val="both"/>
        <w:rPr>
          <w:rFonts w:ascii="Unna" w:hAnsi="Unna"/>
          <w:i/>
          <w:color w:val="070707" w:themeColor="text1"/>
          <w:sz w:val="28"/>
          <w:lang w:val="en-US"/>
        </w:rPr>
      </w:pPr>
      <w:r>
        <w:rPr>
          <w:rFonts w:ascii="Unna" w:hAnsi="Unna"/>
          <w:i/>
          <w:color w:val="070707" w:themeColor="text1"/>
          <w:sz w:val="28"/>
          <w:lang w:val="en-US"/>
        </w:rPr>
        <w:t>European Parliament meeting highlights progress on allergens science</w:t>
      </w:r>
    </w:p>
    <w:p w14:paraId="5D647983" w14:textId="6FF4243C" w:rsidR="006F0CE3" w:rsidRPr="008713C9" w:rsidRDefault="006F0CE3" w:rsidP="00223B49">
      <w:pPr>
        <w:spacing w:after="0" w:line="216" w:lineRule="auto"/>
        <w:jc w:val="both"/>
        <w:rPr>
          <w:rFonts w:ascii="Muli" w:hAnsi="Muli"/>
          <w:b/>
          <w:sz w:val="10"/>
          <w:u w:val="single"/>
          <w:lang w:val="en-US"/>
        </w:rPr>
      </w:pPr>
      <w:bookmarkStart w:id="1" w:name="_GoBack"/>
    </w:p>
    <w:bookmarkEnd w:id="1"/>
    <w:p w14:paraId="041F0078" w14:textId="77777777" w:rsidR="001565BF" w:rsidRPr="002E5ABD" w:rsidRDefault="001565BF" w:rsidP="00223B49">
      <w:pPr>
        <w:spacing w:after="0" w:line="216" w:lineRule="auto"/>
        <w:jc w:val="both"/>
        <w:rPr>
          <w:rFonts w:ascii="Muli" w:hAnsi="Muli"/>
          <w:b/>
          <w:u w:val="single"/>
          <w:lang w:val="en-US"/>
        </w:rPr>
      </w:pPr>
    </w:p>
    <w:p w14:paraId="2AE21EA5" w14:textId="3F3CEBEF" w:rsidR="00B176C6" w:rsidRDefault="00B176C6" w:rsidP="00D91A21">
      <w:pPr>
        <w:spacing w:before="120" w:after="0" w:line="228" w:lineRule="auto"/>
        <w:jc w:val="both"/>
        <w:rPr>
          <w:rFonts w:ascii="Muli" w:hAnsi="Muli" w:cstheme="minorHAnsi"/>
          <w:color w:val="070707" w:themeColor="text1"/>
          <w:sz w:val="20"/>
          <w:szCs w:val="20"/>
          <w:lang w:val="en-US"/>
        </w:rPr>
      </w:pPr>
      <w:r>
        <w:rPr>
          <w:rFonts w:ascii="Muli" w:eastAsia="Calibri" w:hAnsi="Muli" w:cstheme="minorHAnsi"/>
          <w:b/>
          <w:noProof/>
          <w:color w:val="070707" w:themeColor="text1"/>
          <w:sz w:val="20"/>
          <w:szCs w:val="20"/>
          <w:lang w:val="en-US"/>
        </w:rPr>
        <w:t>Brussels</w:t>
      </w:r>
      <w:r w:rsidR="001F51D4" w:rsidRPr="002E5ABD">
        <w:rPr>
          <w:rFonts w:ascii="Muli" w:eastAsia="Calibri" w:hAnsi="Muli" w:cstheme="minorHAnsi"/>
          <w:b/>
          <w:noProof/>
          <w:color w:val="070707" w:themeColor="text1"/>
          <w:sz w:val="20"/>
          <w:szCs w:val="20"/>
          <w:lang w:val="en-US"/>
        </w:rPr>
        <w:t xml:space="preserve">, </w:t>
      </w:r>
      <w:r>
        <w:rPr>
          <w:rFonts w:ascii="Muli" w:eastAsia="Calibri" w:hAnsi="Muli" w:cstheme="minorHAnsi"/>
          <w:b/>
          <w:noProof/>
          <w:color w:val="070707" w:themeColor="text1"/>
          <w:sz w:val="20"/>
          <w:szCs w:val="20"/>
          <w:lang w:val="en-US"/>
        </w:rPr>
        <w:t>2</w:t>
      </w:r>
      <w:r w:rsidR="00215642">
        <w:rPr>
          <w:rFonts w:ascii="Muli" w:eastAsia="Calibri" w:hAnsi="Muli" w:cstheme="minorHAnsi"/>
          <w:b/>
          <w:noProof/>
          <w:color w:val="070707" w:themeColor="text1"/>
          <w:sz w:val="20"/>
          <w:szCs w:val="20"/>
          <w:lang w:val="en-US"/>
        </w:rPr>
        <w:t>6</w:t>
      </w:r>
      <w:r>
        <w:rPr>
          <w:rFonts w:ascii="Muli" w:eastAsia="Calibri" w:hAnsi="Muli" w:cstheme="minorHAnsi"/>
          <w:b/>
          <w:noProof/>
          <w:color w:val="070707" w:themeColor="text1"/>
          <w:sz w:val="20"/>
          <w:szCs w:val="20"/>
          <w:lang w:val="en-US"/>
        </w:rPr>
        <w:t xml:space="preserve"> February 2019</w:t>
      </w:r>
      <w:r w:rsidR="001F51D4" w:rsidRPr="002E5ABD">
        <w:rPr>
          <w:rFonts w:ascii="Muli" w:hAnsi="Muli" w:cstheme="minorHAnsi"/>
          <w:color w:val="070707" w:themeColor="text1"/>
          <w:sz w:val="20"/>
          <w:szCs w:val="20"/>
          <w:lang w:val="en-US"/>
        </w:rPr>
        <w:t xml:space="preserve"> – </w:t>
      </w:r>
      <w:r>
        <w:rPr>
          <w:rFonts w:ascii="Muli" w:hAnsi="Muli" w:cstheme="minorHAnsi"/>
          <w:color w:val="070707" w:themeColor="text1"/>
          <w:sz w:val="20"/>
          <w:szCs w:val="20"/>
          <w:lang w:val="en-US"/>
        </w:rPr>
        <w:t xml:space="preserve">Senior parliamentarians have welcomed the renewed commitment of the international fragrance industry to a multi-stakeholder partnership </w:t>
      </w:r>
      <w:r w:rsidR="00044029">
        <w:rPr>
          <w:rFonts w:ascii="Muli" w:hAnsi="Muli" w:cstheme="minorHAnsi"/>
          <w:color w:val="070707" w:themeColor="text1"/>
          <w:sz w:val="20"/>
          <w:szCs w:val="20"/>
          <w:lang w:val="en-US"/>
        </w:rPr>
        <w:t>focused on</w:t>
      </w:r>
      <w:r>
        <w:rPr>
          <w:rFonts w:ascii="Muli" w:hAnsi="Muli" w:cstheme="minorHAnsi"/>
          <w:color w:val="070707" w:themeColor="text1"/>
          <w:sz w:val="20"/>
          <w:szCs w:val="20"/>
          <w:lang w:val="en-US"/>
        </w:rPr>
        <w:t xml:space="preserve"> the safety of fragrance allergens. </w:t>
      </w:r>
    </w:p>
    <w:p w14:paraId="2755065E" w14:textId="23C18CEC" w:rsidR="00494645" w:rsidRDefault="00B176C6" w:rsidP="00D91A21">
      <w:pPr>
        <w:spacing w:before="120" w:after="0" w:line="228"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At </w:t>
      </w:r>
      <w:r w:rsidR="00044029">
        <w:rPr>
          <w:rFonts w:ascii="Muli" w:hAnsi="Muli" w:cstheme="minorHAnsi"/>
          <w:color w:val="070707" w:themeColor="text1"/>
          <w:sz w:val="20"/>
          <w:szCs w:val="20"/>
          <w:lang w:val="en-US"/>
        </w:rPr>
        <w:t xml:space="preserve">the Annual Review of the International Dialogue for the Evaluation of Allergens (IDEA), held </w:t>
      </w:r>
      <w:r>
        <w:rPr>
          <w:rFonts w:ascii="Muli" w:hAnsi="Muli" w:cstheme="minorHAnsi"/>
          <w:color w:val="070707" w:themeColor="text1"/>
          <w:sz w:val="20"/>
          <w:szCs w:val="20"/>
          <w:lang w:val="en-US"/>
        </w:rPr>
        <w:t xml:space="preserve">at the European Parliament in Brussels on Monday, </w:t>
      </w:r>
      <w:r w:rsidR="00044029" w:rsidRPr="002E283C">
        <w:rPr>
          <w:rFonts w:ascii="Muli" w:hAnsi="Muli" w:cstheme="minorHAnsi"/>
          <w:color w:val="070707" w:themeColor="text1"/>
          <w:sz w:val="20"/>
          <w:szCs w:val="20"/>
          <w:lang w:val="en-US"/>
        </w:rPr>
        <w:t>participants heard</w:t>
      </w:r>
      <w:r w:rsidR="00044029">
        <w:rPr>
          <w:rFonts w:ascii="Muli" w:hAnsi="Muli" w:cstheme="minorHAnsi"/>
          <w:color w:val="070707" w:themeColor="text1"/>
          <w:sz w:val="20"/>
          <w:szCs w:val="20"/>
          <w:lang w:val="en-US"/>
        </w:rPr>
        <w:t xml:space="preserve"> about </w:t>
      </w:r>
      <w:r w:rsidR="00494645">
        <w:rPr>
          <w:rFonts w:ascii="Muli" w:hAnsi="Muli" w:cstheme="minorHAnsi"/>
          <w:color w:val="070707" w:themeColor="text1"/>
          <w:sz w:val="20"/>
          <w:szCs w:val="20"/>
          <w:lang w:val="en-US"/>
        </w:rPr>
        <w:t>progress on risk assessment for fragrance allergens, early-alert systems, and replacement of animal testing.</w:t>
      </w:r>
    </w:p>
    <w:p w14:paraId="048F3BFD" w14:textId="6C3DC1CF" w:rsidR="00494645" w:rsidRDefault="00494645" w:rsidP="00D91A21">
      <w:pPr>
        <w:spacing w:before="120" w:after="0" w:line="228"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IDEA, a partnership between the fragrance industry, the European Commission, Members of the European Parliament, academics and health professionals, was held up as a model for cooperation that could be applied elsewhere.</w:t>
      </w:r>
    </w:p>
    <w:p w14:paraId="7784F21E" w14:textId="36E6C3E2" w:rsidR="00494645" w:rsidRDefault="00044029" w:rsidP="00D91A21">
      <w:pPr>
        <w:spacing w:before="120" w:after="0" w:line="228" w:lineRule="auto"/>
        <w:jc w:val="both"/>
        <w:rPr>
          <w:rFonts w:ascii="Muli" w:hAnsi="Muli" w:cstheme="minorHAnsi"/>
          <w:color w:val="070707" w:themeColor="text1"/>
          <w:sz w:val="20"/>
          <w:szCs w:val="20"/>
          <w:lang w:val="en-US"/>
        </w:rPr>
      </w:pPr>
      <w:r w:rsidRPr="00044029">
        <w:rPr>
          <w:rFonts w:ascii="Muli" w:hAnsi="Muli" w:cstheme="minorHAnsi"/>
          <w:b/>
          <w:color w:val="070707" w:themeColor="text1"/>
          <w:sz w:val="20"/>
          <w:szCs w:val="20"/>
          <w:lang w:val="en-US"/>
        </w:rPr>
        <w:t>M</w:t>
      </w:r>
      <w:r w:rsidR="00494645" w:rsidRPr="00044029">
        <w:rPr>
          <w:rFonts w:ascii="Muli" w:hAnsi="Muli" w:cstheme="minorHAnsi"/>
          <w:b/>
          <w:color w:val="070707" w:themeColor="text1"/>
          <w:sz w:val="20"/>
          <w:szCs w:val="20"/>
          <w:lang w:val="en-US"/>
        </w:rPr>
        <w:t>ichael Carlos</w:t>
      </w:r>
      <w:r w:rsidR="00494645">
        <w:rPr>
          <w:rFonts w:ascii="Muli" w:hAnsi="Muli" w:cstheme="minorHAnsi"/>
          <w:color w:val="070707" w:themeColor="text1"/>
          <w:sz w:val="20"/>
          <w:szCs w:val="20"/>
          <w:lang w:val="en-US"/>
        </w:rPr>
        <w:t>, the Chairman of The International Fragrance Association (IFRA), said:</w:t>
      </w:r>
    </w:p>
    <w:p w14:paraId="14353C91" w14:textId="06DD44E5" w:rsidR="00494645" w:rsidRDefault="00702FFF" w:rsidP="005E44E2">
      <w:pPr>
        <w:spacing w:before="120" w:after="0" w:line="228" w:lineRule="auto"/>
        <w:ind w:left="567"/>
        <w:rPr>
          <w:rFonts w:ascii="Muli" w:hAnsi="Muli" w:cstheme="minorHAnsi"/>
          <w:i/>
          <w:color w:val="070707" w:themeColor="text1"/>
          <w:sz w:val="20"/>
          <w:szCs w:val="20"/>
          <w:lang w:val="en-US"/>
        </w:rPr>
      </w:pPr>
      <w:r w:rsidRPr="002E5ABD">
        <w:rPr>
          <w:rFonts w:ascii="Muli" w:hAnsi="Muli" w:cstheme="minorHAnsi"/>
          <w:i/>
          <w:color w:val="070707" w:themeColor="text1"/>
          <w:sz w:val="20"/>
          <w:szCs w:val="20"/>
          <w:lang w:val="en-US"/>
        </w:rPr>
        <w:t>“</w:t>
      </w:r>
      <w:r w:rsidR="00494645">
        <w:rPr>
          <w:rFonts w:ascii="Muli" w:hAnsi="Muli" w:cstheme="minorHAnsi"/>
          <w:i/>
          <w:color w:val="070707" w:themeColor="text1"/>
          <w:sz w:val="20"/>
          <w:szCs w:val="20"/>
          <w:lang w:val="en-US"/>
        </w:rPr>
        <w:t xml:space="preserve">IDEA </w:t>
      </w:r>
      <w:r w:rsidR="008713C9">
        <w:rPr>
          <w:rFonts w:ascii="Muli" w:hAnsi="Muli" w:cstheme="minorHAnsi"/>
          <w:i/>
          <w:color w:val="070707" w:themeColor="text1"/>
          <w:sz w:val="20"/>
          <w:szCs w:val="20"/>
          <w:lang w:val="en-US"/>
        </w:rPr>
        <w:t>i</w:t>
      </w:r>
      <w:r w:rsidR="00494645">
        <w:rPr>
          <w:rFonts w:ascii="Muli" w:hAnsi="Muli" w:cstheme="minorHAnsi"/>
          <w:i/>
          <w:color w:val="070707" w:themeColor="text1"/>
          <w:sz w:val="20"/>
          <w:szCs w:val="20"/>
          <w:lang w:val="en-US"/>
        </w:rPr>
        <w:t>s a model designed for the fragrance industry but has application beyond. It is an initiative inspired by principles of collaboration, transparency and openness.</w:t>
      </w:r>
    </w:p>
    <w:p w14:paraId="6674C17E" w14:textId="44824A7A" w:rsidR="00215642" w:rsidRDefault="00494645" w:rsidP="005E44E2">
      <w:pPr>
        <w:spacing w:before="120" w:after="0" w:line="228" w:lineRule="auto"/>
        <w:ind w:left="567"/>
        <w:rPr>
          <w:rFonts w:ascii="Muli" w:hAnsi="Muli" w:cstheme="minorHAnsi"/>
          <w:i/>
          <w:color w:val="070707" w:themeColor="text1"/>
          <w:sz w:val="20"/>
          <w:szCs w:val="20"/>
          <w:lang w:val="en-US"/>
        </w:rPr>
      </w:pPr>
      <w:r>
        <w:rPr>
          <w:rFonts w:ascii="Muli" w:hAnsi="Muli" w:cstheme="minorHAnsi"/>
          <w:i/>
          <w:color w:val="070707" w:themeColor="text1"/>
          <w:sz w:val="20"/>
          <w:szCs w:val="20"/>
          <w:lang w:val="en-US"/>
        </w:rPr>
        <w:t>“</w:t>
      </w:r>
      <w:r w:rsidR="00D87B8C">
        <w:rPr>
          <w:rFonts w:ascii="Muli" w:hAnsi="Muli" w:cstheme="minorHAnsi"/>
          <w:i/>
          <w:color w:val="070707" w:themeColor="text1"/>
          <w:sz w:val="20"/>
          <w:szCs w:val="20"/>
          <w:lang w:val="en-US"/>
        </w:rPr>
        <w:t xml:space="preserve">IFRA reiterates its strong commitment to IDEA. </w:t>
      </w:r>
      <w:r>
        <w:rPr>
          <w:rFonts w:ascii="Muli" w:hAnsi="Muli" w:cstheme="minorHAnsi"/>
          <w:i/>
          <w:color w:val="070707" w:themeColor="text1"/>
          <w:sz w:val="20"/>
          <w:szCs w:val="20"/>
          <w:lang w:val="en-US"/>
        </w:rPr>
        <w:t xml:space="preserve">By </w:t>
      </w:r>
      <w:r w:rsidR="00D87B8C">
        <w:rPr>
          <w:rFonts w:ascii="Muli" w:hAnsi="Muli" w:cstheme="minorHAnsi"/>
          <w:i/>
          <w:color w:val="070707" w:themeColor="text1"/>
          <w:sz w:val="20"/>
          <w:szCs w:val="20"/>
          <w:lang w:val="en-US"/>
        </w:rPr>
        <w:t xml:space="preserve">continuing to </w:t>
      </w:r>
      <w:r>
        <w:rPr>
          <w:rFonts w:ascii="Muli" w:hAnsi="Muli" w:cstheme="minorHAnsi"/>
          <w:i/>
          <w:color w:val="070707" w:themeColor="text1"/>
          <w:sz w:val="20"/>
          <w:szCs w:val="20"/>
          <w:lang w:val="en-US"/>
        </w:rPr>
        <w:t xml:space="preserve">work together we can ensure that the industry thrives, consumers are </w:t>
      </w:r>
      <w:r w:rsidR="00044029">
        <w:rPr>
          <w:rFonts w:ascii="Muli" w:hAnsi="Muli" w:cstheme="minorHAnsi"/>
          <w:i/>
          <w:color w:val="070707" w:themeColor="text1"/>
          <w:sz w:val="20"/>
          <w:szCs w:val="20"/>
          <w:lang w:val="en-US"/>
        </w:rPr>
        <w:t>protected,</w:t>
      </w:r>
      <w:r>
        <w:rPr>
          <w:rFonts w:ascii="Muli" w:hAnsi="Muli" w:cstheme="minorHAnsi"/>
          <w:i/>
          <w:color w:val="070707" w:themeColor="text1"/>
          <w:sz w:val="20"/>
          <w:szCs w:val="20"/>
          <w:lang w:val="en-US"/>
        </w:rPr>
        <w:t xml:space="preserve"> and regulators can have confidence</w:t>
      </w:r>
      <w:r w:rsidR="00044029">
        <w:rPr>
          <w:rFonts w:ascii="Muli" w:hAnsi="Muli" w:cstheme="minorHAnsi"/>
          <w:i/>
          <w:color w:val="070707" w:themeColor="text1"/>
          <w:sz w:val="20"/>
          <w:szCs w:val="20"/>
          <w:lang w:val="en-US"/>
        </w:rPr>
        <w:t>. W</w:t>
      </w:r>
      <w:r>
        <w:rPr>
          <w:rFonts w:ascii="Muli" w:hAnsi="Muli" w:cstheme="minorHAnsi"/>
          <w:i/>
          <w:color w:val="070707" w:themeColor="text1"/>
          <w:sz w:val="20"/>
          <w:szCs w:val="20"/>
          <w:lang w:val="en-US"/>
        </w:rPr>
        <w:t xml:space="preserve">e can </w:t>
      </w:r>
      <w:r w:rsidR="00044029">
        <w:rPr>
          <w:rFonts w:ascii="Muli" w:hAnsi="Muli" w:cstheme="minorHAnsi"/>
          <w:i/>
          <w:color w:val="070707" w:themeColor="text1"/>
          <w:sz w:val="20"/>
          <w:szCs w:val="20"/>
          <w:lang w:val="en-US"/>
        </w:rPr>
        <w:t xml:space="preserve">then </w:t>
      </w:r>
      <w:r>
        <w:rPr>
          <w:rFonts w:ascii="Muli" w:hAnsi="Muli" w:cstheme="minorHAnsi"/>
          <w:i/>
          <w:color w:val="070707" w:themeColor="text1"/>
          <w:sz w:val="20"/>
          <w:szCs w:val="20"/>
          <w:lang w:val="en-US"/>
        </w:rPr>
        <w:t xml:space="preserve">further build trust and dialogue between all groups who have a stake in ensuring the safe use and enjoyment of </w:t>
      </w:r>
      <w:r w:rsidR="00215642">
        <w:rPr>
          <w:rFonts w:ascii="Muli" w:hAnsi="Muli" w:cstheme="minorHAnsi"/>
          <w:i/>
          <w:color w:val="070707" w:themeColor="text1"/>
          <w:sz w:val="20"/>
          <w:szCs w:val="20"/>
          <w:lang w:val="en-US"/>
        </w:rPr>
        <w:t>fragrance.”</w:t>
      </w:r>
    </w:p>
    <w:p w14:paraId="4B9B256E" w14:textId="77777777" w:rsidR="00215642" w:rsidRDefault="00702FFF" w:rsidP="00215642">
      <w:pPr>
        <w:spacing w:before="240" w:after="0" w:line="228" w:lineRule="auto"/>
        <w:jc w:val="both"/>
        <w:rPr>
          <w:rFonts w:ascii="Muli" w:hAnsi="Muli" w:cstheme="minorHAnsi"/>
          <w:color w:val="070707" w:themeColor="text1"/>
          <w:sz w:val="20"/>
          <w:szCs w:val="20"/>
          <w:lang w:val="en-US"/>
        </w:rPr>
      </w:pPr>
      <w:r w:rsidRPr="00215642">
        <w:rPr>
          <w:rFonts w:ascii="Muli" w:hAnsi="Muli" w:cstheme="minorHAnsi"/>
          <w:color w:val="070707" w:themeColor="text1"/>
          <w:sz w:val="20"/>
          <w:szCs w:val="20"/>
          <w:lang w:val="en-US"/>
        </w:rPr>
        <w:t xml:space="preserve">The </w:t>
      </w:r>
      <w:r w:rsidR="00215642">
        <w:rPr>
          <w:rFonts w:ascii="Muli" w:hAnsi="Muli" w:cstheme="minorHAnsi"/>
          <w:color w:val="070707" w:themeColor="text1"/>
          <w:sz w:val="20"/>
          <w:szCs w:val="20"/>
          <w:lang w:val="en-US"/>
        </w:rPr>
        <w:t xml:space="preserve">IDEA Annual Review was hosted by three MEPs from the center-right European People’s Party (EPP) group – Julie Girling, Françoise </w:t>
      </w:r>
      <w:proofErr w:type="spellStart"/>
      <w:r w:rsidR="00215642">
        <w:rPr>
          <w:rFonts w:ascii="Muli" w:hAnsi="Muli" w:cstheme="minorHAnsi"/>
          <w:color w:val="070707" w:themeColor="text1"/>
          <w:sz w:val="20"/>
          <w:szCs w:val="20"/>
          <w:lang w:val="en-US"/>
        </w:rPr>
        <w:t>Grossetête</w:t>
      </w:r>
      <w:proofErr w:type="spellEnd"/>
      <w:r w:rsidR="00215642">
        <w:rPr>
          <w:rFonts w:ascii="Muli" w:hAnsi="Muli" w:cstheme="minorHAnsi"/>
          <w:color w:val="070707" w:themeColor="text1"/>
          <w:sz w:val="20"/>
          <w:szCs w:val="20"/>
          <w:lang w:val="en-US"/>
        </w:rPr>
        <w:t xml:space="preserve"> and Cristian </w:t>
      </w:r>
      <w:proofErr w:type="spellStart"/>
      <w:r w:rsidR="00215642">
        <w:rPr>
          <w:rFonts w:ascii="Muli" w:hAnsi="Muli" w:cstheme="minorHAnsi"/>
          <w:color w:val="070707" w:themeColor="text1"/>
          <w:sz w:val="20"/>
          <w:szCs w:val="20"/>
          <w:lang w:val="en-US"/>
        </w:rPr>
        <w:t>Busoi</w:t>
      </w:r>
      <w:proofErr w:type="spellEnd"/>
      <w:r w:rsidR="00215642">
        <w:rPr>
          <w:rFonts w:ascii="Muli" w:hAnsi="Muli" w:cstheme="minorHAnsi"/>
          <w:color w:val="070707" w:themeColor="text1"/>
          <w:sz w:val="20"/>
          <w:szCs w:val="20"/>
          <w:lang w:val="en-US"/>
        </w:rPr>
        <w:t>.</w:t>
      </w:r>
    </w:p>
    <w:p w14:paraId="7A8BE990" w14:textId="4FCB6F1C" w:rsidR="00215642" w:rsidRDefault="00215642" w:rsidP="00215642">
      <w:pPr>
        <w:spacing w:before="240" w:after="0" w:line="228"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Julie Girling </w:t>
      </w:r>
      <w:r w:rsidR="00044029">
        <w:rPr>
          <w:rFonts w:ascii="Muli" w:hAnsi="Muli" w:cstheme="minorHAnsi"/>
          <w:color w:val="070707" w:themeColor="text1"/>
          <w:sz w:val="20"/>
          <w:szCs w:val="20"/>
          <w:lang w:val="en-US"/>
        </w:rPr>
        <w:t xml:space="preserve">MEP </w:t>
      </w:r>
      <w:r>
        <w:rPr>
          <w:rFonts w:ascii="Muli" w:hAnsi="Muli" w:cstheme="minorHAnsi"/>
          <w:color w:val="070707" w:themeColor="text1"/>
          <w:sz w:val="20"/>
          <w:szCs w:val="20"/>
          <w:lang w:val="en-US"/>
        </w:rPr>
        <w:t>said:</w:t>
      </w:r>
    </w:p>
    <w:p w14:paraId="2BCEA044" w14:textId="1001E0CC" w:rsidR="00702FFF" w:rsidRPr="002E5ABD" w:rsidRDefault="00215642" w:rsidP="00215642">
      <w:pPr>
        <w:spacing w:before="120" w:after="0" w:line="228" w:lineRule="auto"/>
        <w:ind w:left="567"/>
        <w:rPr>
          <w:rFonts w:ascii="Muli" w:hAnsi="Muli" w:cstheme="minorHAnsi"/>
          <w:i/>
          <w:color w:val="070707" w:themeColor="text1"/>
          <w:sz w:val="20"/>
          <w:szCs w:val="20"/>
          <w:lang w:val="en-US"/>
        </w:rPr>
      </w:pPr>
      <w:r w:rsidRPr="002E283C">
        <w:rPr>
          <w:rFonts w:ascii="Muli" w:hAnsi="Muli" w:cstheme="minorHAnsi"/>
          <w:i/>
          <w:color w:val="070707" w:themeColor="text1"/>
          <w:sz w:val="20"/>
          <w:szCs w:val="20"/>
          <w:lang w:val="en-US"/>
        </w:rPr>
        <w:t>“</w:t>
      </w:r>
      <w:r w:rsidR="002E283C" w:rsidRPr="002E283C">
        <w:rPr>
          <w:rFonts w:ascii="Muli" w:hAnsi="Muli" w:cstheme="minorHAnsi"/>
          <w:i/>
          <w:color w:val="070707" w:themeColor="text1"/>
          <w:sz w:val="20"/>
          <w:szCs w:val="20"/>
          <w:lang w:val="en-US"/>
        </w:rPr>
        <w:t>This is the model that should inspire and be followed by all industry sectors to manage their key issues</w:t>
      </w:r>
      <w:r w:rsidR="00702FFF" w:rsidRPr="002E283C">
        <w:rPr>
          <w:rFonts w:ascii="Muli" w:hAnsi="Muli" w:cstheme="minorHAnsi"/>
          <w:i/>
          <w:color w:val="070707" w:themeColor="text1"/>
          <w:sz w:val="20"/>
          <w:szCs w:val="20"/>
          <w:lang w:val="en-US"/>
        </w:rPr>
        <w:t>.</w:t>
      </w:r>
      <w:r w:rsidR="006104B2">
        <w:rPr>
          <w:rFonts w:ascii="Muli" w:hAnsi="Muli" w:cstheme="minorHAnsi"/>
          <w:i/>
          <w:color w:val="070707" w:themeColor="text1"/>
          <w:sz w:val="20"/>
          <w:szCs w:val="20"/>
          <w:lang w:val="en-US"/>
        </w:rPr>
        <w:t xml:space="preserve"> </w:t>
      </w:r>
      <w:r w:rsidR="006104B2" w:rsidRPr="006104B2">
        <w:rPr>
          <w:rFonts w:ascii="Muli" w:hAnsi="Muli" w:cstheme="minorHAnsi"/>
          <w:i/>
          <w:color w:val="070707" w:themeColor="text1"/>
          <w:sz w:val="20"/>
          <w:szCs w:val="20"/>
          <w:lang w:val="en-US"/>
        </w:rPr>
        <w:t xml:space="preserve">It is clear for me that IDEA is instrumental </w:t>
      </w:r>
      <w:r w:rsidR="00905A97">
        <w:rPr>
          <w:rFonts w:ascii="Muli" w:hAnsi="Muli" w:cstheme="minorHAnsi"/>
          <w:i/>
          <w:color w:val="070707" w:themeColor="text1"/>
          <w:sz w:val="20"/>
          <w:szCs w:val="20"/>
          <w:lang w:val="en-US"/>
        </w:rPr>
        <w:t>in</w:t>
      </w:r>
      <w:r w:rsidR="006104B2" w:rsidRPr="006104B2">
        <w:rPr>
          <w:rFonts w:ascii="Muli" w:hAnsi="Muli" w:cstheme="minorHAnsi"/>
          <w:i/>
          <w:color w:val="070707" w:themeColor="text1"/>
          <w:sz w:val="20"/>
          <w:szCs w:val="20"/>
          <w:lang w:val="en-US"/>
        </w:rPr>
        <w:t xml:space="preserve"> build</w:t>
      </w:r>
      <w:r w:rsidR="00905A97">
        <w:rPr>
          <w:rFonts w:ascii="Muli" w:hAnsi="Muli" w:cstheme="minorHAnsi"/>
          <w:i/>
          <w:color w:val="070707" w:themeColor="text1"/>
          <w:sz w:val="20"/>
          <w:szCs w:val="20"/>
          <w:lang w:val="en-US"/>
        </w:rPr>
        <w:t>ing</w:t>
      </w:r>
      <w:r w:rsidR="006104B2" w:rsidRPr="006104B2">
        <w:rPr>
          <w:rFonts w:ascii="Muli" w:hAnsi="Muli" w:cstheme="minorHAnsi"/>
          <w:i/>
          <w:color w:val="070707" w:themeColor="text1"/>
          <w:sz w:val="20"/>
          <w:szCs w:val="20"/>
          <w:lang w:val="en-US"/>
        </w:rPr>
        <w:t xml:space="preserve"> trust with </w:t>
      </w:r>
      <w:r w:rsidR="006104B2">
        <w:rPr>
          <w:rFonts w:ascii="Muli" w:hAnsi="Muli" w:cstheme="minorHAnsi"/>
          <w:i/>
          <w:color w:val="070707" w:themeColor="text1"/>
          <w:sz w:val="20"/>
          <w:szCs w:val="20"/>
          <w:lang w:val="en-US"/>
        </w:rPr>
        <w:t>r</w:t>
      </w:r>
      <w:r w:rsidR="006104B2" w:rsidRPr="006104B2">
        <w:rPr>
          <w:rFonts w:ascii="Muli" w:hAnsi="Muli" w:cstheme="minorHAnsi"/>
          <w:i/>
          <w:color w:val="070707" w:themeColor="text1"/>
          <w:sz w:val="20"/>
          <w:szCs w:val="20"/>
          <w:lang w:val="en-US"/>
        </w:rPr>
        <w:t xml:space="preserve">egulators and </w:t>
      </w:r>
      <w:r w:rsidR="006104B2">
        <w:rPr>
          <w:rFonts w:ascii="Muli" w:hAnsi="Muli" w:cstheme="minorHAnsi"/>
          <w:i/>
          <w:color w:val="070707" w:themeColor="text1"/>
          <w:sz w:val="20"/>
          <w:szCs w:val="20"/>
          <w:lang w:val="en-US"/>
        </w:rPr>
        <w:t>p</w:t>
      </w:r>
      <w:r w:rsidR="006104B2" w:rsidRPr="006104B2">
        <w:rPr>
          <w:rFonts w:ascii="Muli" w:hAnsi="Muli" w:cstheme="minorHAnsi"/>
          <w:i/>
          <w:color w:val="070707" w:themeColor="text1"/>
          <w:sz w:val="20"/>
          <w:szCs w:val="20"/>
          <w:lang w:val="en-US"/>
        </w:rPr>
        <w:t>olicymakers</w:t>
      </w:r>
      <w:r w:rsidR="00905A97">
        <w:rPr>
          <w:rFonts w:ascii="Muli" w:hAnsi="Muli" w:cstheme="minorHAnsi"/>
          <w:i/>
          <w:color w:val="070707" w:themeColor="text1"/>
          <w:sz w:val="20"/>
          <w:szCs w:val="20"/>
          <w:lang w:val="en-US"/>
        </w:rPr>
        <w:t>.</w:t>
      </w:r>
      <w:r w:rsidR="00702FFF" w:rsidRPr="002E283C">
        <w:rPr>
          <w:rFonts w:ascii="Muli" w:hAnsi="Muli" w:cstheme="minorHAnsi"/>
          <w:i/>
          <w:color w:val="070707" w:themeColor="text1"/>
          <w:sz w:val="20"/>
          <w:szCs w:val="20"/>
          <w:lang w:val="en-US"/>
        </w:rPr>
        <w:t>”</w:t>
      </w:r>
    </w:p>
    <w:p w14:paraId="59B2134C" w14:textId="66FAB46C" w:rsidR="00E241DD" w:rsidRDefault="00215642" w:rsidP="00215642">
      <w:pPr>
        <w:spacing w:before="240" w:after="0" w:line="228"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Participants heard from Professor Jim Bridges, </w:t>
      </w:r>
      <w:r w:rsidRPr="00215642">
        <w:rPr>
          <w:rFonts w:ascii="Muli" w:hAnsi="Muli" w:cstheme="minorHAnsi"/>
          <w:color w:val="070707" w:themeColor="text1"/>
          <w:sz w:val="20"/>
          <w:szCs w:val="20"/>
          <w:lang w:val="en-US"/>
        </w:rPr>
        <w:t>Emeritus Professor of Toxicology and</w:t>
      </w:r>
      <w:r>
        <w:rPr>
          <w:rFonts w:ascii="Muli" w:hAnsi="Muli" w:cstheme="minorHAnsi"/>
          <w:color w:val="070707" w:themeColor="text1"/>
          <w:sz w:val="20"/>
          <w:szCs w:val="20"/>
          <w:lang w:val="en-US"/>
        </w:rPr>
        <w:t xml:space="preserve"> </w:t>
      </w:r>
      <w:r w:rsidRPr="00215642">
        <w:rPr>
          <w:rFonts w:ascii="Muli" w:hAnsi="Muli" w:cstheme="minorHAnsi"/>
          <w:color w:val="070707" w:themeColor="text1"/>
          <w:sz w:val="20"/>
          <w:szCs w:val="20"/>
          <w:lang w:val="en-US"/>
        </w:rPr>
        <w:t>Environmental Health and Chair of the</w:t>
      </w:r>
      <w:r>
        <w:rPr>
          <w:rFonts w:ascii="Muli" w:hAnsi="Muli" w:cstheme="minorHAnsi"/>
          <w:color w:val="070707" w:themeColor="text1"/>
          <w:sz w:val="20"/>
          <w:szCs w:val="20"/>
          <w:lang w:val="en-US"/>
        </w:rPr>
        <w:t xml:space="preserve"> </w:t>
      </w:r>
      <w:r w:rsidRPr="00215642">
        <w:rPr>
          <w:rFonts w:ascii="Muli" w:hAnsi="Muli" w:cstheme="minorHAnsi"/>
          <w:color w:val="070707" w:themeColor="text1"/>
          <w:sz w:val="20"/>
          <w:szCs w:val="20"/>
          <w:lang w:val="en-US"/>
        </w:rPr>
        <w:t>IDEA Supervisory Group</w:t>
      </w:r>
      <w:r>
        <w:rPr>
          <w:rFonts w:ascii="Muli" w:hAnsi="Muli" w:cstheme="minorHAnsi"/>
          <w:color w:val="070707" w:themeColor="text1"/>
          <w:sz w:val="20"/>
          <w:szCs w:val="20"/>
          <w:lang w:val="en-US"/>
        </w:rPr>
        <w:t xml:space="preserve">, about progress on developing a new model for measuring aggregate skin exposure to fragrance allergens, known as </w:t>
      </w:r>
      <w:r w:rsidR="008713C9">
        <w:rPr>
          <w:rFonts w:ascii="Muli" w:hAnsi="Muli" w:cstheme="minorHAnsi"/>
          <w:color w:val="070707" w:themeColor="text1"/>
          <w:sz w:val="20"/>
          <w:szCs w:val="20"/>
          <w:lang w:val="en-US"/>
        </w:rPr>
        <w:t>Quantitative Risk Assessment 2 (QRA2)</w:t>
      </w:r>
      <w:r>
        <w:rPr>
          <w:rFonts w:ascii="Muli" w:hAnsi="Muli" w:cstheme="minorHAnsi"/>
          <w:color w:val="070707" w:themeColor="text1"/>
          <w:sz w:val="20"/>
          <w:szCs w:val="20"/>
          <w:lang w:val="en-US"/>
        </w:rPr>
        <w:t>, as well as how IDEA workshops are advancing the replacement of animal testing for skin sensitization.</w:t>
      </w:r>
    </w:p>
    <w:p w14:paraId="5B4F1374" w14:textId="7A780800" w:rsidR="00215642" w:rsidRDefault="00044029" w:rsidP="00D87B8C">
      <w:pPr>
        <w:spacing w:before="120" w:after="0" w:line="228" w:lineRule="auto"/>
        <w:jc w:val="both"/>
        <w:rPr>
          <w:rFonts w:ascii="Muli" w:hAnsi="Muli" w:cstheme="minorHAnsi"/>
          <w:bCs/>
          <w:sz w:val="20"/>
          <w:szCs w:val="20"/>
          <w:lang w:val="en-US"/>
        </w:rPr>
      </w:pPr>
      <w:r>
        <w:rPr>
          <w:rFonts w:ascii="Muli" w:hAnsi="Muli" w:cstheme="minorHAnsi"/>
          <w:bCs/>
          <w:sz w:val="20"/>
          <w:szCs w:val="20"/>
          <w:lang w:val="en-US"/>
        </w:rPr>
        <w:t>The meeting was also addresse</w:t>
      </w:r>
      <w:r w:rsidR="001565BF">
        <w:rPr>
          <w:rFonts w:ascii="Muli" w:hAnsi="Muli" w:cstheme="minorHAnsi"/>
          <w:bCs/>
          <w:sz w:val="20"/>
          <w:szCs w:val="20"/>
          <w:lang w:val="en-US"/>
        </w:rPr>
        <w:t>d</w:t>
      </w:r>
      <w:r>
        <w:rPr>
          <w:rFonts w:ascii="Muli" w:hAnsi="Muli" w:cstheme="minorHAnsi"/>
          <w:bCs/>
          <w:sz w:val="20"/>
          <w:szCs w:val="20"/>
          <w:lang w:val="en-US"/>
        </w:rPr>
        <w:t xml:space="preserve"> by Prof </w:t>
      </w:r>
      <w:r w:rsidR="00215642" w:rsidRPr="00D87B8C">
        <w:rPr>
          <w:rFonts w:ascii="Muli" w:hAnsi="Muli" w:cstheme="minorHAnsi"/>
          <w:bCs/>
          <w:sz w:val="20"/>
          <w:szCs w:val="20"/>
          <w:lang w:val="en-US"/>
        </w:rPr>
        <w:t xml:space="preserve">Dr Thomas </w:t>
      </w:r>
      <w:proofErr w:type="spellStart"/>
      <w:r w:rsidR="00215642" w:rsidRPr="00D87B8C">
        <w:rPr>
          <w:rFonts w:ascii="Muli" w:hAnsi="Muli" w:cstheme="minorHAnsi"/>
          <w:bCs/>
          <w:sz w:val="20"/>
          <w:szCs w:val="20"/>
          <w:lang w:val="en-US"/>
        </w:rPr>
        <w:t>Rustemeyer</w:t>
      </w:r>
      <w:proofErr w:type="spellEnd"/>
      <w:r w:rsidR="00215642" w:rsidRPr="00D87B8C">
        <w:rPr>
          <w:rFonts w:ascii="Muli" w:hAnsi="Muli" w:cstheme="minorHAnsi"/>
          <w:bCs/>
          <w:sz w:val="20"/>
          <w:szCs w:val="20"/>
          <w:lang w:val="en-US"/>
        </w:rPr>
        <w:t xml:space="preserve"> of the </w:t>
      </w:r>
      <w:r>
        <w:rPr>
          <w:rFonts w:ascii="Muli" w:hAnsi="Muli" w:cstheme="minorHAnsi"/>
          <w:bCs/>
          <w:sz w:val="20"/>
          <w:szCs w:val="20"/>
          <w:lang w:val="en-US"/>
        </w:rPr>
        <w:t xml:space="preserve">IDEA Supervisory Group, </w:t>
      </w:r>
      <w:r w:rsidR="00215642" w:rsidRPr="00D87B8C">
        <w:rPr>
          <w:rFonts w:ascii="Muli" w:hAnsi="Muli" w:cstheme="minorHAnsi"/>
          <w:bCs/>
          <w:sz w:val="20"/>
          <w:szCs w:val="20"/>
          <w:lang w:val="en-US"/>
        </w:rPr>
        <w:t>IFRA Scientific Director Dr Matthias Vey</w:t>
      </w:r>
      <w:r>
        <w:rPr>
          <w:rFonts w:ascii="Muli" w:hAnsi="Muli" w:cstheme="minorHAnsi"/>
          <w:bCs/>
          <w:sz w:val="20"/>
          <w:szCs w:val="20"/>
          <w:lang w:val="en-US"/>
        </w:rPr>
        <w:t>, and</w:t>
      </w:r>
      <w:r w:rsidR="00D87B8C" w:rsidRPr="00D87B8C">
        <w:rPr>
          <w:rFonts w:ascii="Muli" w:hAnsi="Muli" w:cstheme="minorHAnsi"/>
          <w:bCs/>
          <w:sz w:val="20"/>
          <w:szCs w:val="20"/>
          <w:lang w:val="en-US"/>
        </w:rPr>
        <w:t xml:space="preserve"> Salvatore </w:t>
      </w:r>
      <w:proofErr w:type="spellStart"/>
      <w:r w:rsidR="00D87B8C" w:rsidRPr="00D87B8C">
        <w:rPr>
          <w:rFonts w:ascii="Muli" w:hAnsi="Muli" w:cstheme="minorHAnsi"/>
          <w:bCs/>
          <w:sz w:val="20"/>
          <w:szCs w:val="20"/>
          <w:lang w:val="en-US"/>
        </w:rPr>
        <w:t>d’Acunto</w:t>
      </w:r>
      <w:proofErr w:type="spellEnd"/>
      <w:r w:rsidR="00D87B8C" w:rsidRPr="00D87B8C">
        <w:rPr>
          <w:rFonts w:ascii="Muli" w:hAnsi="Muli" w:cstheme="minorHAnsi"/>
          <w:bCs/>
          <w:sz w:val="20"/>
          <w:szCs w:val="20"/>
          <w:lang w:val="en-US"/>
        </w:rPr>
        <w:t xml:space="preserve"> of the European Commission</w:t>
      </w:r>
      <w:r>
        <w:rPr>
          <w:rFonts w:ascii="Muli" w:hAnsi="Muli" w:cstheme="minorHAnsi"/>
          <w:bCs/>
          <w:sz w:val="20"/>
          <w:szCs w:val="20"/>
          <w:lang w:val="en-US"/>
        </w:rPr>
        <w:t>, who</w:t>
      </w:r>
      <w:r w:rsidR="00D87B8C" w:rsidRPr="00D87B8C">
        <w:rPr>
          <w:rFonts w:ascii="Muli" w:hAnsi="Muli" w:cstheme="minorHAnsi"/>
          <w:bCs/>
          <w:sz w:val="20"/>
          <w:szCs w:val="20"/>
          <w:lang w:val="en-US"/>
        </w:rPr>
        <w:t xml:space="preserve"> gave </w:t>
      </w:r>
      <w:r>
        <w:rPr>
          <w:rFonts w:ascii="Muli" w:hAnsi="Muli" w:cstheme="minorHAnsi"/>
          <w:bCs/>
          <w:sz w:val="20"/>
          <w:szCs w:val="20"/>
          <w:lang w:val="en-US"/>
        </w:rPr>
        <w:t xml:space="preserve">the </w:t>
      </w:r>
      <w:r w:rsidR="00D87B8C" w:rsidRPr="00D87B8C">
        <w:rPr>
          <w:rFonts w:ascii="Muli" w:hAnsi="Muli" w:cstheme="minorHAnsi"/>
          <w:bCs/>
          <w:sz w:val="20"/>
          <w:szCs w:val="20"/>
          <w:lang w:val="en-US"/>
        </w:rPr>
        <w:t>concluding remarks.</w:t>
      </w:r>
    </w:p>
    <w:p w14:paraId="69D7E521" w14:textId="64FFF497" w:rsidR="002E283C" w:rsidRPr="002E283C" w:rsidRDefault="002E283C" w:rsidP="002E283C">
      <w:pPr>
        <w:spacing w:before="360" w:after="0" w:line="228" w:lineRule="auto"/>
        <w:jc w:val="both"/>
        <w:rPr>
          <w:rFonts w:ascii="Muli" w:hAnsi="Muli" w:cstheme="minorHAnsi"/>
          <w:b/>
          <w:bCs/>
          <w:sz w:val="20"/>
          <w:szCs w:val="20"/>
          <w:lang w:val="en-US"/>
        </w:rPr>
      </w:pPr>
      <w:r w:rsidRPr="002E283C">
        <w:rPr>
          <w:rFonts w:ascii="Muli" w:hAnsi="Muli" w:cstheme="minorHAnsi"/>
          <w:b/>
          <w:bCs/>
          <w:sz w:val="20"/>
          <w:szCs w:val="20"/>
          <w:lang w:val="en-US"/>
        </w:rPr>
        <w:t>ENDS</w:t>
      </w:r>
    </w:p>
    <w:p w14:paraId="7D7BC109" w14:textId="089CED7A" w:rsidR="001F51D4" w:rsidRPr="002E5ABD" w:rsidRDefault="001F51D4" w:rsidP="003A2099">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lastRenderedPageBreak/>
        <w:t>About</w:t>
      </w:r>
      <w:r w:rsidR="003A2099" w:rsidRPr="002E5ABD">
        <w:rPr>
          <w:rFonts w:ascii="Unna" w:hAnsi="Unna"/>
          <w:i/>
          <w:color w:val="070707" w:themeColor="text1"/>
          <w:sz w:val="28"/>
          <w:lang w:val="en-US"/>
        </w:rPr>
        <w:t xml:space="preserve"> </w:t>
      </w:r>
      <w:proofErr w:type="gramStart"/>
      <w:r w:rsidR="003A2099" w:rsidRPr="002E5ABD">
        <w:rPr>
          <w:rFonts w:ascii="Unna" w:hAnsi="Unna"/>
          <w:i/>
          <w:color w:val="070707" w:themeColor="text1"/>
          <w:sz w:val="28"/>
          <w:lang w:val="en-US"/>
        </w:rPr>
        <w:t>The</w:t>
      </w:r>
      <w:proofErr w:type="gramEnd"/>
      <w:r w:rsidRPr="002E5ABD">
        <w:rPr>
          <w:rFonts w:ascii="Unna" w:hAnsi="Unna"/>
          <w:i/>
          <w:color w:val="070707" w:themeColor="text1"/>
          <w:sz w:val="28"/>
          <w:lang w:val="en-US"/>
        </w:rPr>
        <w:t xml:space="preserve"> International Fragrance Association (IFRA) </w:t>
      </w:r>
    </w:p>
    <w:p w14:paraId="7313330C" w14:textId="7130A60E" w:rsidR="001F51D4" w:rsidRPr="002E5ABD" w:rsidRDefault="001F51D4" w:rsidP="003A2099">
      <w:pPr>
        <w:spacing w:before="240" w:after="0" w:line="228" w:lineRule="auto"/>
        <w:jc w:val="both"/>
        <w:rPr>
          <w:rFonts w:ascii="Muli" w:hAnsi="Muli" w:cstheme="minorHAnsi"/>
          <w:bCs/>
          <w:sz w:val="20"/>
          <w:szCs w:val="20"/>
          <w:lang w:val="en-US"/>
        </w:rPr>
      </w:pPr>
      <w:r w:rsidRPr="002E5ABD">
        <w:rPr>
          <w:rFonts w:ascii="Muli" w:hAnsi="Muli" w:cstheme="minorHAnsi"/>
          <w:bCs/>
          <w:sz w:val="20"/>
          <w:szCs w:val="20"/>
          <w:lang w:val="en-US"/>
        </w:rPr>
        <w:t>The International Fragrance Association</w:t>
      </w:r>
      <w:r w:rsidR="003A2099" w:rsidRPr="002E5ABD">
        <w:rPr>
          <w:rFonts w:ascii="Muli" w:hAnsi="Muli" w:cstheme="minorHAnsi"/>
          <w:bCs/>
          <w:sz w:val="20"/>
          <w:szCs w:val="20"/>
          <w:lang w:val="en-US"/>
        </w:rPr>
        <w:t>, founded in 1973,</w:t>
      </w:r>
      <w:r w:rsidRPr="002E5ABD">
        <w:rPr>
          <w:rFonts w:ascii="Muli" w:hAnsi="Muli" w:cstheme="minorHAnsi"/>
          <w:bCs/>
          <w:sz w:val="20"/>
          <w:szCs w:val="20"/>
          <w:lang w:val="en-US"/>
        </w:rPr>
        <w:t xml:space="preserve"> represents the interests of the fragrance industry worldwide. Comprising eight multinational companies, 21 national associations in four global regions</w:t>
      </w:r>
      <w:r w:rsidR="003A2099" w:rsidRPr="002E5ABD">
        <w:rPr>
          <w:rFonts w:ascii="Muli" w:hAnsi="Muli" w:cstheme="minorHAnsi"/>
          <w:bCs/>
          <w:sz w:val="20"/>
          <w:szCs w:val="20"/>
          <w:lang w:val="en-US"/>
        </w:rPr>
        <w:t xml:space="preserve"> </w:t>
      </w:r>
      <w:r w:rsidRPr="002E5ABD">
        <w:rPr>
          <w:rFonts w:ascii="Muli" w:hAnsi="Muli" w:cstheme="minorHAnsi"/>
          <w:bCs/>
          <w:sz w:val="20"/>
          <w:szCs w:val="20"/>
          <w:lang w:val="en-US"/>
        </w:rPr>
        <w:t xml:space="preserve">representing hundreds of small and medium-sized fragrance ingredient manufacturers, and seven supporting members, IFRA’s membership covers approximately 90% of the world’s </w:t>
      </w:r>
      <w:r w:rsidR="00044029">
        <w:rPr>
          <w:rFonts w:ascii="Muli" w:hAnsi="Muli" w:cstheme="minorHAnsi"/>
          <w:bCs/>
          <w:sz w:val="20"/>
          <w:szCs w:val="20"/>
          <w:lang w:val="en-US"/>
        </w:rPr>
        <w:t>€</w:t>
      </w:r>
      <w:r w:rsidRPr="002E5ABD">
        <w:rPr>
          <w:rFonts w:ascii="Muli" w:hAnsi="Muli" w:cstheme="minorHAnsi"/>
          <w:bCs/>
          <w:sz w:val="20"/>
          <w:szCs w:val="20"/>
          <w:lang w:val="en-US"/>
        </w:rPr>
        <w:t>1</w:t>
      </w:r>
      <w:r w:rsidR="00044029">
        <w:rPr>
          <w:rFonts w:ascii="Muli" w:hAnsi="Muli" w:cstheme="minorHAnsi"/>
          <w:bCs/>
          <w:sz w:val="20"/>
          <w:szCs w:val="20"/>
          <w:lang w:val="en-US"/>
        </w:rPr>
        <w:t>0</w:t>
      </w:r>
      <w:r w:rsidRPr="002E5ABD">
        <w:rPr>
          <w:rFonts w:ascii="Muli" w:hAnsi="Muli" w:cstheme="minorHAnsi"/>
          <w:bCs/>
          <w:sz w:val="20"/>
          <w:szCs w:val="20"/>
          <w:lang w:val="en-US"/>
        </w:rPr>
        <w:t>bn-a-year fragrance industry.</w:t>
      </w:r>
    </w:p>
    <w:p w14:paraId="4FA572D6" w14:textId="4E6AACBB" w:rsidR="001F51D4" w:rsidRPr="002E5ABD" w:rsidRDefault="001F51D4" w:rsidP="00D91A21">
      <w:pPr>
        <w:spacing w:before="120" w:after="0" w:line="228" w:lineRule="auto"/>
        <w:jc w:val="both"/>
        <w:rPr>
          <w:rFonts w:ascii="Muli" w:hAnsi="Muli" w:cstheme="minorHAnsi"/>
          <w:bCs/>
          <w:sz w:val="20"/>
          <w:szCs w:val="20"/>
          <w:lang w:val="en-US"/>
        </w:rPr>
      </w:pPr>
      <w:r w:rsidRPr="002E5ABD">
        <w:rPr>
          <w:rFonts w:ascii="Muli" w:hAnsi="Muli" w:cstheme="minorHAnsi"/>
          <w:bCs/>
          <w:sz w:val="20"/>
          <w:szCs w:val="20"/>
          <w:lang w:val="en-US"/>
        </w:rPr>
        <w:t xml:space="preserve">IFRA has a dual role as an advocate and a regulator. The IFRA Standards, the industry’s flagship self-regulatory program, applies </w:t>
      </w:r>
      <w:r w:rsidR="003A2099" w:rsidRPr="002E5ABD">
        <w:rPr>
          <w:rFonts w:ascii="Muli" w:hAnsi="Muli" w:cstheme="minorHAnsi"/>
          <w:bCs/>
          <w:sz w:val="20"/>
          <w:szCs w:val="20"/>
          <w:lang w:val="en-US"/>
        </w:rPr>
        <w:t>safety</w:t>
      </w:r>
      <w:r w:rsidRPr="002E5ABD">
        <w:rPr>
          <w:rFonts w:ascii="Muli" w:hAnsi="Muli" w:cstheme="minorHAnsi"/>
          <w:bCs/>
          <w:sz w:val="20"/>
          <w:szCs w:val="20"/>
          <w:lang w:val="en-US"/>
        </w:rPr>
        <w:t xml:space="preserve"> management measures based on scientific assessment and the evaluations of an independent Expert Panel. The IFRA Standards demonstrate the responsible approach we take to consumer safety and allow billions of people around the world to safely enjoy the joy of fragrance every day.</w:t>
      </w:r>
    </w:p>
    <w:p w14:paraId="5F7B7CEA" w14:textId="0BA27655" w:rsidR="001F51D4" w:rsidRDefault="001F51D4" w:rsidP="00D91A21">
      <w:pPr>
        <w:spacing w:before="120" w:after="0" w:line="228" w:lineRule="auto"/>
        <w:jc w:val="both"/>
        <w:rPr>
          <w:rFonts w:ascii="Muli" w:hAnsi="Muli" w:cstheme="minorHAnsi"/>
          <w:b/>
          <w:bCs/>
          <w:i/>
          <w:sz w:val="20"/>
          <w:szCs w:val="20"/>
          <w:lang w:val="en-US"/>
        </w:rPr>
      </w:pPr>
      <w:r w:rsidRPr="002E5ABD">
        <w:rPr>
          <w:rFonts w:ascii="Muli" w:hAnsi="Muli" w:cstheme="minorHAnsi"/>
          <w:b/>
          <w:bCs/>
          <w:i/>
          <w:sz w:val="20"/>
          <w:szCs w:val="20"/>
          <w:lang w:val="en-US"/>
        </w:rPr>
        <w:t xml:space="preserve">For further information, please visit </w:t>
      </w:r>
      <w:hyperlink r:id="rId11" w:history="1">
        <w:r w:rsidRPr="002E5ABD">
          <w:rPr>
            <w:rFonts w:ascii="Muli" w:hAnsi="Muli" w:cstheme="minorHAnsi"/>
            <w:b/>
            <w:bCs/>
            <w:i/>
            <w:sz w:val="20"/>
            <w:szCs w:val="20"/>
            <w:lang w:val="en-US"/>
          </w:rPr>
          <w:t>ifraorg.org</w:t>
        </w:r>
      </w:hyperlink>
    </w:p>
    <w:p w14:paraId="162DB825" w14:textId="77777777" w:rsidR="001565BF" w:rsidRPr="002E5ABD" w:rsidRDefault="001565BF" w:rsidP="001565BF">
      <w:pPr>
        <w:spacing w:before="120" w:after="0" w:line="228" w:lineRule="auto"/>
        <w:jc w:val="both"/>
        <w:rPr>
          <w:rFonts w:ascii="Muli" w:hAnsi="Muli" w:cstheme="minorHAnsi"/>
          <w:bCs/>
          <w:sz w:val="20"/>
          <w:szCs w:val="20"/>
          <w:lang w:val="en-US"/>
        </w:rPr>
      </w:pPr>
    </w:p>
    <w:p w14:paraId="72FE2DD8" w14:textId="77777777" w:rsidR="001565BF" w:rsidRPr="002E5ABD" w:rsidRDefault="001565BF" w:rsidP="001565BF">
      <w:pPr>
        <w:spacing w:before="120" w:after="0" w:line="228" w:lineRule="auto"/>
        <w:jc w:val="both"/>
        <w:rPr>
          <w:rFonts w:ascii="Muli" w:hAnsi="Muli" w:cstheme="minorHAnsi"/>
          <w:bCs/>
          <w:sz w:val="20"/>
          <w:szCs w:val="20"/>
          <w:lang w:val="en-US"/>
        </w:rPr>
      </w:pPr>
    </w:p>
    <w:p w14:paraId="6A52FD03" w14:textId="6343D2B3" w:rsidR="00044029" w:rsidRPr="002E5ABD" w:rsidRDefault="00044029" w:rsidP="00044029">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 xml:space="preserve">About </w:t>
      </w:r>
      <w:r>
        <w:rPr>
          <w:rFonts w:ascii="Unna" w:hAnsi="Unna"/>
          <w:i/>
          <w:color w:val="070707" w:themeColor="text1"/>
          <w:sz w:val="28"/>
          <w:lang w:val="en-US"/>
        </w:rPr>
        <w:t>t</w:t>
      </w:r>
      <w:r w:rsidRPr="002E5ABD">
        <w:rPr>
          <w:rFonts w:ascii="Unna" w:hAnsi="Unna"/>
          <w:i/>
          <w:color w:val="070707" w:themeColor="text1"/>
          <w:sz w:val="28"/>
          <w:lang w:val="en-US"/>
        </w:rPr>
        <w:t xml:space="preserve">he International </w:t>
      </w:r>
      <w:r>
        <w:rPr>
          <w:rFonts w:ascii="Unna" w:hAnsi="Unna"/>
          <w:i/>
          <w:color w:val="070707" w:themeColor="text1"/>
          <w:sz w:val="28"/>
          <w:lang w:val="en-US"/>
        </w:rPr>
        <w:t>Dialogue for the Evaluation of Allergens (IDEA)</w:t>
      </w:r>
      <w:r w:rsidRPr="002E5ABD">
        <w:rPr>
          <w:rFonts w:ascii="Unna" w:hAnsi="Unna"/>
          <w:i/>
          <w:color w:val="070707" w:themeColor="text1"/>
          <w:sz w:val="28"/>
          <w:lang w:val="en-US"/>
        </w:rPr>
        <w:t xml:space="preserve"> </w:t>
      </w:r>
    </w:p>
    <w:p w14:paraId="609FD5C6" w14:textId="62A18AD9" w:rsidR="00044029" w:rsidRPr="00044029" w:rsidRDefault="00044029" w:rsidP="00044029">
      <w:pPr>
        <w:spacing w:before="240" w:after="0" w:line="228" w:lineRule="auto"/>
        <w:jc w:val="both"/>
        <w:rPr>
          <w:rFonts w:ascii="Muli" w:hAnsi="Muli" w:cstheme="minorHAnsi"/>
          <w:bCs/>
          <w:sz w:val="20"/>
          <w:szCs w:val="20"/>
          <w:lang w:val="en-US"/>
        </w:rPr>
      </w:pPr>
      <w:r>
        <w:rPr>
          <w:rFonts w:ascii="Muli" w:hAnsi="Muli" w:cstheme="minorHAnsi"/>
          <w:bCs/>
          <w:sz w:val="20"/>
          <w:szCs w:val="20"/>
          <w:lang w:val="en-US"/>
        </w:rPr>
        <w:t xml:space="preserve">The </w:t>
      </w:r>
      <w:r w:rsidRPr="00044029">
        <w:rPr>
          <w:rFonts w:ascii="Muli" w:hAnsi="Muli" w:cstheme="minorHAnsi"/>
          <w:bCs/>
          <w:sz w:val="20"/>
          <w:szCs w:val="20"/>
          <w:lang w:val="en-US"/>
        </w:rPr>
        <w:t>International Dialogue for the Evaluation of Allergens</w:t>
      </w:r>
      <w:r>
        <w:rPr>
          <w:rFonts w:ascii="Muli" w:hAnsi="Muli" w:cstheme="minorHAnsi"/>
          <w:bCs/>
          <w:sz w:val="20"/>
          <w:szCs w:val="20"/>
          <w:lang w:val="en-US"/>
        </w:rPr>
        <w:t xml:space="preserve"> seeks </w:t>
      </w:r>
      <w:r w:rsidRPr="00044029">
        <w:rPr>
          <w:rFonts w:ascii="Muli" w:hAnsi="Muli" w:cstheme="minorHAnsi"/>
          <w:bCs/>
          <w:sz w:val="20"/>
          <w:szCs w:val="20"/>
          <w:lang w:val="en-US"/>
        </w:rPr>
        <w:t>to provide a broadly agreed and transparent framework for assessing fragrance sensitizers globally. It is an opportunity to build partnerships between the international fragrance industry and its stakeholders to improve the risk assessment of those fragrance ingredients identified as allergens</w:t>
      </w:r>
      <w:r w:rsidR="001565BF">
        <w:rPr>
          <w:rFonts w:ascii="Muli" w:hAnsi="Muli" w:cstheme="minorHAnsi"/>
          <w:bCs/>
          <w:sz w:val="20"/>
          <w:szCs w:val="20"/>
          <w:lang w:val="en-US"/>
        </w:rPr>
        <w:t>, with the aim of improving</w:t>
      </w:r>
      <w:r w:rsidRPr="00044029">
        <w:rPr>
          <w:rFonts w:ascii="Muli" w:hAnsi="Muli" w:cstheme="minorHAnsi"/>
          <w:bCs/>
          <w:sz w:val="20"/>
          <w:szCs w:val="20"/>
          <w:lang w:val="en-US"/>
        </w:rPr>
        <w:t xml:space="preserve"> consumer protection.</w:t>
      </w:r>
    </w:p>
    <w:p w14:paraId="0D579112" w14:textId="6FDC2040" w:rsidR="00044029" w:rsidRDefault="00044029" w:rsidP="00044029">
      <w:pPr>
        <w:spacing w:before="120" w:after="0" w:line="228" w:lineRule="auto"/>
        <w:jc w:val="both"/>
        <w:rPr>
          <w:rFonts w:ascii="Muli" w:hAnsi="Muli" w:cstheme="minorHAnsi"/>
          <w:bCs/>
          <w:sz w:val="20"/>
          <w:szCs w:val="20"/>
          <w:lang w:val="en-US"/>
        </w:rPr>
      </w:pPr>
      <w:r w:rsidRPr="00044029">
        <w:rPr>
          <w:rFonts w:ascii="Muli" w:hAnsi="Muli" w:cstheme="minorHAnsi"/>
          <w:bCs/>
          <w:sz w:val="20"/>
          <w:szCs w:val="20"/>
          <w:lang w:val="en-US"/>
        </w:rPr>
        <w:t xml:space="preserve">IDEA consists of a series of workshops bringing leading international scientists together to reach consensus on improving existing methodologies. Recommendations made at the workshop are then followed up in industry or research projects. </w:t>
      </w:r>
      <w:r w:rsidR="001565BF" w:rsidRPr="001565BF">
        <w:rPr>
          <w:rFonts w:ascii="Muli" w:hAnsi="Muli" w:cstheme="minorHAnsi"/>
          <w:bCs/>
          <w:sz w:val="20"/>
          <w:szCs w:val="20"/>
          <w:lang w:val="en-US"/>
        </w:rPr>
        <w:t xml:space="preserve">IDEA is a long-term </w:t>
      </w:r>
      <w:r w:rsidR="001565BF">
        <w:rPr>
          <w:rFonts w:ascii="Muli" w:hAnsi="Muli" w:cstheme="minorHAnsi"/>
          <w:bCs/>
          <w:sz w:val="20"/>
          <w:szCs w:val="20"/>
          <w:lang w:val="en-US"/>
        </w:rPr>
        <w:t>initiative</w:t>
      </w:r>
      <w:r w:rsidR="001565BF" w:rsidRPr="001565BF">
        <w:rPr>
          <w:rFonts w:ascii="Muli" w:hAnsi="Muli" w:cstheme="minorHAnsi"/>
          <w:bCs/>
          <w:sz w:val="20"/>
          <w:szCs w:val="20"/>
          <w:lang w:val="en-US"/>
        </w:rPr>
        <w:t xml:space="preserve"> conducted in partnership with the E</w:t>
      </w:r>
      <w:r w:rsidR="001565BF">
        <w:rPr>
          <w:rFonts w:ascii="Muli" w:hAnsi="Muli" w:cstheme="minorHAnsi"/>
          <w:bCs/>
          <w:sz w:val="20"/>
          <w:szCs w:val="20"/>
          <w:lang w:val="en-US"/>
        </w:rPr>
        <w:t>uropean</w:t>
      </w:r>
      <w:r w:rsidR="001565BF" w:rsidRPr="001565BF">
        <w:rPr>
          <w:rFonts w:ascii="Muli" w:hAnsi="Muli" w:cstheme="minorHAnsi"/>
          <w:bCs/>
          <w:sz w:val="20"/>
          <w:szCs w:val="20"/>
          <w:lang w:val="en-US"/>
        </w:rPr>
        <w:t xml:space="preserve"> Commission</w:t>
      </w:r>
      <w:r w:rsidR="001565BF">
        <w:rPr>
          <w:rFonts w:ascii="Muli" w:hAnsi="Muli" w:cstheme="minorHAnsi"/>
          <w:bCs/>
          <w:sz w:val="20"/>
          <w:szCs w:val="20"/>
          <w:lang w:val="en-US"/>
        </w:rPr>
        <w:t xml:space="preserve"> and based on a work plan agreed by the Commission and IFRA.</w:t>
      </w:r>
    </w:p>
    <w:p w14:paraId="355F69D7" w14:textId="512CE89A" w:rsidR="00044029" w:rsidRPr="002E5ABD" w:rsidRDefault="00044029" w:rsidP="00044029">
      <w:pPr>
        <w:spacing w:before="120" w:after="0" w:line="228" w:lineRule="auto"/>
        <w:jc w:val="both"/>
        <w:rPr>
          <w:rFonts w:ascii="Muli" w:hAnsi="Muli" w:cstheme="minorHAnsi"/>
          <w:b/>
          <w:bCs/>
          <w:i/>
          <w:sz w:val="20"/>
          <w:szCs w:val="20"/>
          <w:lang w:val="en-US"/>
        </w:rPr>
      </w:pPr>
      <w:r w:rsidRPr="002E5ABD">
        <w:rPr>
          <w:rFonts w:ascii="Muli" w:hAnsi="Muli" w:cstheme="minorHAnsi"/>
          <w:b/>
          <w:bCs/>
          <w:i/>
          <w:sz w:val="20"/>
          <w:szCs w:val="20"/>
          <w:lang w:val="en-US"/>
        </w:rPr>
        <w:t xml:space="preserve">For further information, please visit </w:t>
      </w:r>
      <w:hyperlink r:id="rId12" w:history="1">
        <w:r w:rsidRPr="002E5ABD">
          <w:rPr>
            <w:rFonts w:ascii="Muli" w:hAnsi="Muli" w:cstheme="minorHAnsi"/>
            <w:b/>
            <w:bCs/>
            <w:i/>
            <w:sz w:val="20"/>
            <w:szCs w:val="20"/>
            <w:lang w:val="en-US"/>
          </w:rPr>
          <w:t>i</w:t>
        </w:r>
        <w:r w:rsidR="001565BF">
          <w:rPr>
            <w:rFonts w:ascii="Muli" w:hAnsi="Muli" w:cstheme="minorHAnsi"/>
            <w:b/>
            <w:bCs/>
            <w:i/>
            <w:sz w:val="20"/>
            <w:szCs w:val="20"/>
            <w:lang w:val="en-US"/>
          </w:rPr>
          <w:t>deaproject.info</w:t>
        </w:r>
      </w:hyperlink>
    </w:p>
    <w:p w14:paraId="1F740490" w14:textId="4ABC9515" w:rsidR="001F51D4" w:rsidRPr="002E5ABD" w:rsidRDefault="001F51D4" w:rsidP="00D91A21">
      <w:pPr>
        <w:spacing w:before="120" w:after="0" w:line="228" w:lineRule="auto"/>
        <w:jc w:val="both"/>
        <w:rPr>
          <w:rFonts w:ascii="Muli" w:hAnsi="Muli" w:cstheme="minorHAnsi"/>
          <w:bCs/>
          <w:sz w:val="20"/>
          <w:szCs w:val="20"/>
          <w:lang w:val="en-US"/>
        </w:rPr>
      </w:pPr>
    </w:p>
    <w:p w14:paraId="3FB02317" w14:textId="77777777" w:rsidR="003A2099" w:rsidRPr="002E5ABD" w:rsidRDefault="003A2099" w:rsidP="00D91A21">
      <w:pPr>
        <w:spacing w:before="120" w:after="0" w:line="228" w:lineRule="auto"/>
        <w:jc w:val="both"/>
        <w:rPr>
          <w:rFonts w:ascii="Muli" w:hAnsi="Muli" w:cstheme="minorHAnsi"/>
          <w:bCs/>
          <w:sz w:val="20"/>
          <w:szCs w:val="20"/>
          <w:lang w:val="en-US"/>
        </w:rPr>
      </w:pPr>
    </w:p>
    <w:p w14:paraId="7ADB42CF" w14:textId="4AE83EC3" w:rsidR="003A2099" w:rsidRPr="002E5ABD" w:rsidRDefault="003A2099" w:rsidP="003A2099">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Media enquiries</w:t>
      </w:r>
    </w:p>
    <w:p w14:paraId="4696ABC7" w14:textId="125F0112" w:rsidR="001F51D4" w:rsidRPr="002E5ABD" w:rsidRDefault="003A2099" w:rsidP="003A2099">
      <w:pPr>
        <w:tabs>
          <w:tab w:val="left" w:pos="4536"/>
        </w:tabs>
        <w:spacing w:before="240" w:after="0" w:line="228" w:lineRule="auto"/>
        <w:rPr>
          <w:rFonts w:ascii="Muli" w:hAnsi="Muli" w:cstheme="minorHAnsi"/>
          <w:b/>
          <w:sz w:val="20"/>
          <w:szCs w:val="20"/>
          <w:lang w:val="en-US"/>
        </w:rPr>
      </w:pPr>
      <w:r w:rsidRPr="002E5ABD">
        <w:rPr>
          <w:rFonts w:ascii="Muli" w:hAnsi="Muli" w:cstheme="minorHAnsi"/>
          <w:b/>
          <w:sz w:val="20"/>
          <w:szCs w:val="20"/>
          <w:lang w:val="en-US"/>
        </w:rPr>
        <w:t xml:space="preserve">David O’Leary </w:t>
      </w:r>
    </w:p>
    <w:p w14:paraId="18238774" w14:textId="4BB24DC9" w:rsidR="003A2099" w:rsidRPr="002E5ABD" w:rsidRDefault="003A2099" w:rsidP="003A2099">
      <w:pPr>
        <w:tabs>
          <w:tab w:val="left" w:pos="4536"/>
        </w:tabs>
        <w:spacing w:after="0" w:line="228" w:lineRule="auto"/>
        <w:rPr>
          <w:rFonts w:ascii="Muli" w:hAnsi="Muli" w:cstheme="minorHAnsi"/>
          <w:i/>
          <w:sz w:val="20"/>
          <w:szCs w:val="20"/>
          <w:lang w:val="en-US"/>
        </w:rPr>
      </w:pPr>
      <w:r w:rsidRPr="002E5ABD">
        <w:rPr>
          <w:rFonts w:ascii="Muli" w:hAnsi="Muli" w:cstheme="minorHAnsi"/>
          <w:i/>
          <w:sz w:val="20"/>
          <w:szCs w:val="20"/>
          <w:lang w:val="en-US"/>
        </w:rPr>
        <w:t>IFRA Communications Director</w:t>
      </w:r>
    </w:p>
    <w:p w14:paraId="6EE10380" w14:textId="6DF13A76" w:rsidR="008A2B75" w:rsidRPr="001565BF" w:rsidRDefault="003A2099" w:rsidP="001565BF">
      <w:pPr>
        <w:tabs>
          <w:tab w:val="left" w:pos="4536"/>
        </w:tabs>
        <w:spacing w:before="120" w:after="0" w:line="228" w:lineRule="auto"/>
        <w:rPr>
          <w:rFonts w:ascii="Muli" w:hAnsi="Muli"/>
          <w:sz w:val="20"/>
          <w:szCs w:val="20"/>
          <w:lang w:val="en-US"/>
        </w:rPr>
      </w:pPr>
      <w:r w:rsidRPr="002E5ABD">
        <w:rPr>
          <w:rFonts w:ascii="Muli" w:hAnsi="Muli" w:cstheme="minorHAnsi"/>
          <w:sz w:val="20"/>
          <w:szCs w:val="20"/>
          <w:lang w:val="en-US"/>
        </w:rPr>
        <w:t>+32 474 523 491</w:t>
      </w:r>
      <w:r w:rsidR="001F51D4" w:rsidRPr="002E5ABD">
        <w:rPr>
          <w:rFonts w:ascii="Muli" w:hAnsi="Muli" w:cstheme="minorHAnsi"/>
          <w:sz w:val="20"/>
          <w:szCs w:val="20"/>
          <w:lang w:val="en-US"/>
        </w:rPr>
        <w:br/>
      </w:r>
      <w:r w:rsidRPr="002E5ABD">
        <w:rPr>
          <w:rFonts w:ascii="Muli" w:hAnsi="Muli"/>
          <w:sz w:val="20"/>
          <w:szCs w:val="20"/>
          <w:lang w:val="en-US"/>
        </w:rPr>
        <w:t>doleary@ifraorg.or</w:t>
      </w:r>
      <w:r w:rsidR="001565BF">
        <w:rPr>
          <w:rFonts w:ascii="Muli" w:hAnsi="Muli"/>
          <w:sz w:val="20"/>
          <w:szCs w:val="20"/>
          <w:lang w:val="en-US"/>
        </w:rPr>
        <w:t>g</w:t>
      </w:r>
    </w:p>
    <w:bookmarkEnd w:id="0"/>
    <w:p w14:paraId="00DF3E10" w14:textId="77777777" w:rsidR="008A2B75" w:rsidRPr="002E5ABD" w:rsidRDefault="008A2B75" w:rsidP="003A2099">
      <w:pPr>
        <w:tabs>
          <w:tab w:val="left" w:pos="4536"/>
        </w:tabs>
        <w:spacing w:before="120" w:after="0" w:line="228" w:lineRule="auto"/>
        <w:rPr>
          <w:rFonts w:ascii="Muli" w:hAnsi="Muli" w:cstheme="minorHAnsi"/>
          <w:sz w:val="20"/>
          <w:szCs w:val="20"/>
          <w:lang w:val="en-US"/>
        </w:rPr>
      </w:pPr>
    </w:p>
    <w:sectPr w:rsidR="008A2B75" w:rsidRPr="002E5ABD" w:rsidSect="004575F1">
      <w:headerReference w:type="default" r:id="rId13"/>
      <w:footerReference w:type="default" r:id="rId14"/>
      <w:headerReference w:type="first" r:id="rId15"/>
      <w:footerReference w:type="first" r:id="rId16"/>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DE47D" w14:textId="77777777" w:rsidR="00453B54" w:rsidRDefault="00453B54" w:rsidP="006F0CE3">
      <w:pPr>
        <w:spacing w:after="0" w:line="240" w:lineRule="auto"/>
      </w:pPr>
      <w:r>
        <w:separator/>
      </w:r>
    </w:p>
  </w:endnote>
  <w:endnote w:type="continuationSeparator" w:id="0">
    <w:p w14:paraId="0943921F" w14:textId="77777777" w:rsidR="00453B54" w:rsidRDefault="00453B54" w:rsidP="006F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panose1 w:val="00000500000000000000"/>
    <w:charset w:val="00"/>
    <w:family w:val="auto"/>
    <w:pitch w:val="variable"/>
    <w:sig w:usb0="20000007" w:usb1="00000001" w:usb2="00000000" w:usb3="00000000" w:csb0="00000193" w:csb1="00000000"/>
    <w:embedRegular r:id="rId1" w:fontKey="{F68708B6-5FD9-4C72-BCD0-1597E76CE97B}"/>
    <w:embedBold r:id="rId2" w:fontKey="{EF34B795-F52B-4081-92A8-D5FBED188049}"/>
    <w:embedItalic r:id="rId3" w:fontKey="{DD3EDA29-0DB2-431D-874B-2469B297C351}"/>
    <w:embedBoldItalic r:id="rId4" w:fontKey="{48442190-3907-4EA7-A0EB-2066AFDA7C9C}"/>
  </w:font>
  <w:font w:name="Calibri">
    <w:panose1 w:val="020F0502020204030204"/>
    <w:charset w:val="00"/>
    <w:family w:val="swiss"/>
    <w:pitch w:val="variable"/>
    <w:sig w:usb0="E0002AFF" w:usb1="C000247B" w:usb2="00000009" w:usb3="00000000" w:csb0="000001FF" w:csb1="00000000"/>
    <w:embedRegular r:id="rId5" w:fontKey="{AB7DD083-16F0-403C-AF64-15F844FCEB2C}"/>
    <w:embedBold r:id="rId6" w:fontKey="{1BC8F195-0F8C-4DB5-8A96-20963AE425DA}"/>
    <w:embedItalic r:id="rId7" w:fontKey="{C55F9E2E-250B-4D73-B366-82EAE4C604A1}"/>
    <w:embedBoldItalic r:id="rId8" w:fontKey="{0EDB7E88-CBF5-4C6B-853B-3D8E5A3462A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9" w:fontKey="{FDC11EA1-FF3C-4023-B202-27165B2664C4}"/>
  </w:font>
  <w:font w:name="Arial-BoldMT">
    <w:altName w:val="Arial"/>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D911986A-1375-4354-88BB-2184B87B1DAE}"/>
  </w:font>
  <w:font w:name="Segoe UI">
    <w:panose1 w:val="020B0502040204020203"/>
    <w:charset w:val="00"/>
    <w:family w:val="swiss"/>
    <w:pitch w:val="variable"/>
    <w:sig w:usb0="E4002EFF" w:usb1="C000E47F" w:usb2="00000009" w:usb3="00000000" w:csb0="000001FF" w:csb1="00000000"/>
    <w:embedRegular r:id="rId11" w:fontKey="{DF54EA47-74E3-4D7B-8EE2-590A495FD20D}"/>
  </w:font>
  <w:font w:name="MS Mincho">
    <w:altName w:val="ＭＳ 明朝"/>
    <w:panose1 w:val="02020609040205080304"/>
    <w:charset w:val="80"/>
    <w:family w:val="modern"/>
    <w:pitch w:val="fixed"/>
    <w:sig w:usb0="E00002FF" w:usb1="6AC7FDFB" w:usb2="08000012" w:usb3="00000000" w:csb0="0002009F" w:csb1="00000000"/>
  </w:font>
  <w:font w:name="Unna">
    <w:panose1 w:val="02040503070705020203"/>
    <w:charset w:val="00"/>
    <w:family w:val="roman"/>
    <w:pitch w:val="variable"/>
    <w:sig w:usb0="00000007" w:usb1="00000000" w:usb2="00000000" w:usb3="00000000" w:csb0="00000093" w:csb1="00000000"/>
    <w:embedBold r:id="rId12" w:fontKey="{8F07DBE4-1C04-4253-BC51-8FD4ED9D8D54}"/>
    <w:embedItalic r:id="rId13" w:fontKey="{35F46347-ED3E-43D7-914B-549CC0F17627}"/>
  </w:font>
  <w:font w:name="Century Gothic">
    <w:panose1 w:val="020B0502020202020204"/>
    <w:charset w:val="00"/>
    <w:family w:val="swiss"/>
    <w:pitch w:val="variable"/>
    <w:sig w:usb0="00000287" w:usb1="00000000" w:usb2="00000000" w:usb3="00000000" w:csb0="0000009F" w:csb1="00000000"/>
    <w:embedRegular r:id="rId14" w:fontKey="{6CF8E420-3516-4CB8-923D-560C4383EDC0}"/>
    <w:embedBold r:id="rId15" w:fontKey="{8925DC23-96C8-4538-BD7C-2CA6D3FAFDDD}"/>
  </w:font>
  <w:font w:name="Muli SemiBold">
    <w:panose1 w:val="00000700000000000000"/>
    <w:charset w:val="00"/>
    <w:family w:val="auto"/>
    <w:pitch w:val="variable"/>
    <w:sig w:usb0="20000007" w:usb1="00000001" w:usb2="00000000" w:usb3="00000000" w:csb0="00000193" w:csb1="00000000"/>
    <w:embedRegular r:id="rId16" w:fontKey="{3999514C-723D-4A7B-9A2C-D58E112F6025}"/>
  </w:font>
  <w:font w:name="Muli Light">
    <w:panose1 w:val="00000400000000000000"/>
    <w:charset w:val="00"/>
    <w:family w:val="auto"/>
    <w:pitch w:val="variable"/>
    <w:sig w:usb0="20000007" w:usb1="00000001" w:usb2="00000000" w:usb3="00000000" w:csb0="00000193" w:csb1="00000000"/>
    <w:embedRegular r:id="rId17" w:fontKey="{71B0918D-B4B5-4827-BAE5-9DB827F77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536" w14:textId="77777777" w:rsidR="00003804" w:rsidRPr="009639F4" w:rsidRDefault="00003804" w:rsidP="000C74E4">
    <w:pPr>
      <w:pStyle w:val="Footer"/>
      <w:jc w:val="right"/>
      <w:rPr>
        <w:rFonts w:ascii="Muli" w:hAnsi="Muli"/>
        <w:i/>
        <w:sz w:val="16"/>
      </w:rPr>
    </w:pPr>
    <w:r w:rsidRPr="009639F4">
      <w:rPr>
        <w:rFonts w:ascii="Muli" w:hAnsi="Muli"/>
        <w:i/>
        <w:noProof/>
        <w:sz w:val="18"/>
      </w:rPr>
      <mc:AlternateContent>
        <mc:Choice Requires="wpg">
          <w:drawing>
            <wp:anchor distT="0" distB="0" distL="114300" distR="114300" simplePos="0" relativeHeight="251659776" behindDoc="0" locked="0" layoutInCell="1" allowOverlap="1" wp14:anchorId="387A88CE" wp14:editId="3CF57D0A">
              <wp:simplePos x="0" y="0"/>
              <wp:positionH relativeFrom="column">
                <wp:posOffset>0</wp:posOffset>
              </wp:positionH>
              <wp:positionV relativeFrom="paragraph">
                <wp:posOffset>495935</wp:posOffset>
              </wp:positionV>
              <wp:extent cx="1541145" cy="76758"/>
              <wp:effectExtent l="0" t="0" r="1905" b="0"/>
              <wp:wrapNone/>
              <wp:docPr id="41"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2" name="Rectangle 42">
                        <a:extLst/>
                      </wps:cNvPr>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43" name="Rectangle 43">
                        <a:extLst/>
                      </wps:cNvPr>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44" name="Rectangle 44">
                        <a:extLst/>
                      </wps:cNvPr>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45" name="Rectangle 45">
                        <a:extLst/>
                      </wps:cNvPr>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46" name="Rectangle 46">
                        <a:extLst/>
                      </wps:cNvPr>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47" name="Rectangle 47">
                        <a:extLst/>
                      </wps:cNvPr>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F488656" id="Group 33" o:spid="_x0000_s1026" style="position:absolute;margin-left:0;margin-top:39.05pt;width:121.35pt;height:6.05pt;z-index:251659776;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">
              <v:rect id="Rectangle 42"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" fillcolor="#052eb3 [3204]" stroked="f"/>
              <v:rect id="Rectangle 43"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e94545 [3205]" stroked="f"/>
              <v:rect id="Rectangle 44"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" fillcolor="#5cab27" stroked="f"/>
              <v:rect id="Rectangle 45"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" fillcolor="#eeac2c" stroked="f"/>
              <v:rect id="Rectangle 46"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" fillcolor="#a2548c" stroked="f"/>
              <v:rect id="Rectangle 47"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" fillcolor="#3ba4a0" stroked="f"/>
            </v:group>
          </w:pict>
        </mc:Fallback>
      </mc:AlternateContent>
    </w:r>
    <w:r w:rsidRPr="009639F4">
      <w:rPr>
        <w:rFonts w:ascii="Muli" w:hAnsi="Muli"/>
        <w:i/>
        <w:sz w:val="16"/>
      </w:rPr>
      <w:t xml:space="preserve">page </w:t>
    </w:r>
    <w:r w:rsidRPr="009639F4">
      <w:rPr>
        <w:rFonts w:ascii="Muli" w:hAnsi="Muli"/>
        <w:i/>
        <w:sz w:val="16"/>
      </w:rPr>
      <w:fldChar w:fldCharType="begin"/>
    </w:r>
    <w:r w:rsidRPr="009639F4">
      <w:rPr>
        <w:rFonts w:ascii="Muli" w:hAnsi="Muli"/>
        <w:i/>
        <w:sz w:val="16"/>
      </w:rPr>
      <w:instrText xml:space="preserve"> PAGE   \* MERGEFORMAT </w:instrText>
    </w:r>
    <w:r w:rsidRPr="009639F4">
      <w:rPr>
        <w:rFonts w:ascii="Muli" w:hAnsi="Muli"/>
        <w:i/>
        <w:sz w:val="16"/>
      </w:rPr>
      <w:fldChar w:fldCharType="separate"/>
    </w:r>
    <w:r w:rsidRPr="009639F4">
      <w:rPr>
        <w:rFonts w:ascii="Muli" w:hAnsi="Muli"/>
        <w:i/>
        <w:noProof/>
        <w:sz w:val="16"/>
      </w:rPr>
      <w:t>1</w:t>
    </w:r>
    <w:r w:rsidRPr="009639F4">
      <w:rPr>
        <w:rFonts w:ascii="Muli" w:hAnsi="Muli"/>
        <w: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6D0" w14:textId="77777777" w:rsidR="00003804" w:rsidRDefault="00003804" w:rsidP="006F0CE3">
    <w:pPr>
      <w:pStyle w:val="Footer"/>
      <w:tabs>
        <w:tab w:val="clear" w:pos="4513"/>
        <w:tab w:val="left" w:pos="7230"/>
      </w:tabs>
      <w:rPr>
        <w:rFonts w:ascii="Calibri" w:hAnsi="Calibri"/>
        <w:color w:val="808080" w:themeColor="background1" w:themeShade="80"/>
        <w:sz w:val="18"/>
        <w:szCs w:val="18"/>
      </w:rPr>
    </w:pPr>
  </w:p>
  <w:p w14:paraId="2DBD0A11" w14:textId="77777777" w:rsidR="00003804" w:rsidRDefault="00003804" w:rsidP="006F0CE3">
    <w:pPr>
      <w:pStyle w:val="Footer"/>
      <w:pBdr>
        <w:bottom w:val="single" w:sz="4" w:space="1" w:color="070707" w:themeColor="text1"/>
      </w:pBdr>
      <w:tabs>
        <w:tab w:val="clear" w:pos="4513"/>
        <w:tab w:val="left" w:pos="2415"/>
      </w:tabs>
      <w:rPr>
        <w:rFonts w:ascii="Calibri" w:hAnsi="Calibri"/>
        <w:color w:val="808080" w:themeColor="background1" w:themeShade="80"/>
        <w:sz w:val="18"/>
        <w:szCs w:val="18"/>
      </w:rPr>
    </w:pPr>
    <w:r>
      <w:rPr>
        <w:rFonts w:ascii="Calibri" w:hAnsi="Calibri"/>
        <w:color w:val="808080" w:themeColor="background1" w:themeShade="80"/>
        <w:sz w:val="18"/>
        <w:szCs w:val="18"/>
      </w:rPr>
      <w:tab/>
    </w:r>
  </w:p>
  <w:p w14:paraId="4837F56F" w14:textId="77777777" w:rsidR="00003804" w:rsidRPr="00254DCD" w:rsidRDefault="00003804" w:rsidP="006F0CE3">
    <w:pPr>
      <w:pStyle w:val="Footer"/>
      <w:tabs>
        <w:tab w:val="clear" w:pos="4513"/>
        <w:tab w:val="left" w:pos="7230"/>
      </w:tabs>
      <w:rPr>
        <w:rFonts w:ascii="Calibri" w:hAnsi="Calibr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044"/>
    </w:tblGrid>
    <w:tr w:rsidR="00003804" w14:paraId="17FBD275" w14:textId="77777777" w:rsidTr="00F933F1">
      <w:tc>
        <w:tcPr>
          <w:tcW w:w="2972" w:type="dxa"/>
        </w:tcPr>
        <w:p w14:paraId="25CF7333" w14:textId="77777777" w:rsidR="00003804" w:rsidRDefault="00003804" w:rsidP="006F0CE3">
          <w:pPr>
            <w:spacing w:before="120"/>
            <w:rPr>
              <w:rFonts w:ascii="Century Gothic" w:eastAsiaTheme="minorEastAsia" w:hAnsi="Century Gothic"/>
              <w:noProof/>
              <w:color w:val="5E5E5E"/>
              <w:sz w:val="18"/>
              <w:szCs w:val="18"/>
              <w:lang w:eastAsia="en-GB"/>
            </w:rPr>
          </w:pPr>
          <w:r>
            <w:rPr>
              <w:rFonts w:ascii="Century Gothic" w:eastAsiaTheme="minorEastAsia" w:hAnsi="Century Gothic"/>
              <w:b/>
              <w:noProof/>
              <w:color w:val="7473A9"/>
              <w:sz w:val="18"/>
              <w:szCs w:val="18"/>
              <w:lang w:eastAsia="en-GB"/>
            </w:rPr>
            <w:drawing>
              <wp:inline distT="0" distB="0" distL="0" distR="0" wp14:anchorId="4FCEF106" wp14:editId="510158B5">
                <wp:extent cx="1541721" cy="384789"/>
                <wp:effectExtent l="0" t="0" r="1905" b="0"/>
                <wp:docPr id="60" name="Picture 60" descr="C:\Users\DavidO'Leary\Desktop\IFRA St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Stri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146" cy="405111"/>
                        </a:xfrm>
                        <a:prstGeom prst="rect">
                          <a:avLst/>
                        </a:prstGeom>
                        <a:noFill/>
                        <a:ln>
                          <a:noFill/>
                        </a:ln>
                      </pic:spPr>
                    </pic:pic>
                  </a:graphicData>
                </a:graphic>
              </wp:inline>
            </w:drawing>
          </w:r>
        </w:p>
      </w:tc>
      <w:tc>
        <w:tcPr>
          <w:tcW w:w="6044" w:type="dxa"/>
        </w:tcPr>
        <w:p w14:paraId="22833722" w14:textId="77777777" w:rsidR="00003804" w:rsidRPr="006F0CE3" w:rsidRDefault="00003804" w:rsidP="000C74E4">
          <w:pPr>
            <w:spacing w:before="280"/>
            <w:rPr>
              <w:rFonts w:ascii="Muli" w:eastAsiaTheme="minorEastAsia" w:hAnsi="Muli"/>
              <w:noProof/>
              <w:sz w:val="18"/>
              <w:szCs w:val="18"/>
              <w:lang w:val="fr-FR" w:eastAsia="en-GB"/>
            </w:rPr>
          </w:pPr>
          <w:r w:rsidRPr="006F0CE3">
            <w:rPr>
              <w:rFonts w:ascii="Muli SemiBold" w:eastAsiaTheme="minorEastAsia" w:hAnsi="Muli SemiBold"/>
              <w:noProof/>
              <w:color w:val="5E5E5E"/>
              <w:sz w:val="18"/>
              <w:szCs w:val="18"/>
              <w:lang w:val="fr-FR" w:eastAsia="en-GB"/>
            </w:rPr>
            <w:t>Headquarters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Rue de la Fontaine 15 | 1204 Geneva | Switzerland</w:t>
          </w:r>
          <w:r w:rsidRPr="006F0CE3">
            <w:rPr>
              <w:rFonts w:ascii="Muli" w:eastAsiaTheme="minorEastAsia" w:hAnsi="Muli"/>
              <w:noProof/>
              <w:color w:val="5E5E5E"/>
              <w:sz w:val="18"/>
              <w:szCs w:val="18"/>
              <w:lang w:val="fr-FR" w:eastAsia="en-GB"/>
            </w:rPr>
            <w:br/>
          </w:r>
          <w:r w:rsidRPr="006F0CE3">
            <w:rPr>
              <w:rFonts w:ascii="Muli SemiBold" w:eastAsiaTheme="minorEastAsia" w:hAnsi="Muli SemiBold"/>
              <w:noProof/>
              <w:color w:val="5E5E5E"/>
              <w:sz w:val="18"/>
              <w:szCs w:val="18"/>
              <w:lang w:val="fr-FR" w:eastAsia="en-GB"/>
            </w:rPr>
            <w:t>Operations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Avenue des Arts 6  | 1210 Brussels  | Belgium</w:t>
          </w:r>
        </w:p>
        <w:p w14:paraId="1EE6D165" w14:textId="169ABDDE" w:rsidR="00003804" w:rsidRPr="006F0CE3" w:rsidRDefault="00003804" w:rsidP="006F0CE3">
          <w:pPr>
            <w:spacing w:before="120"/>
            <w:rPr>
              <w:rFonts w:ascii="Muli Light" w:eastAsiaTheme="minorEastAsia" w:hAnsi="Muli Light"/>
              <w:noProof/>
              <w:color w:val="5E5E5E"/>
              <w:sz w:val="18"/>
              <w:szCs w:val="18"/>
              <w:lang w:val="fr-FR" w:eastAsia="en-GB"/>
            </w:rPr>
          </w:pPr>
          <w:r w:rsidRPr="006F0CE3">
            <w:rPr>
              <w:rFonts w:ascii="Muli Light" w:eastAsiaTheme="minorEastAsia" w:hAnsi="Muli Light"/>
              <w:noProof/>
              <w:color w:val="5E5E5E"/>
              <w:sz w:val="18"/>
              <w:szCs w:val="18"/>
              <w:lang w:val="fr-FR" w:eastAsia="en-GB"/>
            </w:rPr>
            <w:t>+32 (0)2 214 20</w:t>
          </w:r>
          <w:r w:rsidR="008713C9">
            <w:rPr>
              <w:rFonts w:ascii="Muli Light" w:eastAsiaTheme="minorEastAsia" w:hAnsi="Muli Light"/>
              <w:noProof/>
              <w:color w:val="5E5E5E"/>
              <w:sz w:val="18"/>
              <w:szCs w:val="18"/>
              <w:lang w:val="fr-FR" w:eastAsia="en-GB"/>
            </w:rPr>
            <w:t>60</w:t>
          </w:r>
          <w:r w:rsidRPr="006F0CE3">
            <w:rPr>
              <w:rFonts w:ascii="Muli Light" w:eastAsiaTheme="minorEastAsia" w:hAnsi="Muli Light"/>
              <w:noProof/>
              <w:color w:val="5E5E5E"/>
              <w:sz w:val="18"/>
              <w:szCs w:val="18"/>
              <w:lang w:val="fr-FR" w:eastAsia="en-GB"/>
            </w:rPr>
            <w:t xml:space="preserve">  |  ifraorg.org</w:t>
          </w:r>
        </w:p>
      </w:tc>
    </w:tr>
  </w:tbl>
  <w:p w14:paraId="32C57FE9" w14:textId="77777777" w:rsidR="00003804" w:rsidRPr="006F0CE3" w:rsidRDefault="00003804" w:rsidP="006F0CE3">
    <w:pPr>
      <w:spacing w:after="0" w:line="240" w:lineRule="auto"/>
      <w:rPr>
        <w:rFonts w:ascii="Century Gothic" w:eastAsiaTheme="minorEastAsia" w:hAnsi="Century Gothic"/>
        <w:noProof/>
        <w:color w:val="5E5E5E"/>
        <w:sz w:val="2"/>
        <w:szCs w:val="2"/>
        <w:lang w:eastAsia="en-GB"/>
      </w:rPr>
    </w:pPr>
    <w:r>
      <w:rPr>
        <w:noProof/>
      </w:rPr>
      <mc:AlternateContent>
        <mc:Choice Requires="wpg">
          <w:drawing>
            <wp:anchor distT="0" distB="0" distL="114300" distR="114300" simplePos="0" relativeHeight="251658752" behindDoc="0" locked="0" layoutInCell="1" allowOverlap="1" wp14:anchorId="3BB4F650" wp14:editId="30E3AA59">
              <wp:simplePos x="0" y="0"/>
              <wp:positionH relativeFrom="column">
                <wp:posOffset>-2190</wp:posOffset>
              </wp:positionH>
              <wp:positionV relativeFrom="paragraph">
                <wp:posOffset>378044</wp:posOffset>
              </wp:positionV>
              <wp:extent cx="1541145" cy="76758"/>
              <wp:effectExtent l="0" t="0" r="1905" b="0"/>
              <wp:wrapNone/>
              <wp:docPr id="48"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9" name="Rectangle 49">
                        <a:extLst/>
                      </wps:cNvPr>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50" name="Rectangle 50">
                        <a:extLst/>
                      </wps:cNvPr>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51" name="Rectangle 51">
                        <a:extLst/>
                      </wps:cNvPr>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52" name="Rectangle 52">
                        <a:extLst/>
                      </wps:cNvPr>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53" name="Rectangle 53">
                        <a:extLst/>
                      </wps:cNvPr>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54" name="Rectangle 54">
                        <a:extLst/>
                      </wps:cNvPr>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9470219" id="Group 33" o:spid="_x0000_s1026" style="position:absolute;margin-left:-.15pt;margin-top:29.75pt;width:121.35pt;height:6.05pt;z-index:251658752;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">
              <v:rect id="Rectangle 49"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" fillcolor="#052eb3 [3204]" stroked="f"/>
              <v:rect id="Rectangle 50"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" fillcolor="#e94545 [3205]" stroked="f"/>
              <v:rect id="Rectangle 51"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" fillcolor="#5cab27" stroked="f"/>
              <v:rect id="Rectangle 52"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" fillcolor="#eeac2c" stroked="f"/>
              <v:rect id="Rectangle 53"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" fillcolor="#a2548c" stroked="f"/>
              <v:rect id="Rectangle 54"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" fillcolor="#3ba4a0" strok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50C36" w14:textId="77777777" w:rsidR="00453B54" w:rsidRDefault="00453B54" w:rsidP="006F0CE3">
      <w:pPr>
        <w:spacing w:after="0" w:line="240" w:lineRule="auto"/>
      </w:pPr>
      <w:r>
        <w:separator/>
      </w:r>
    </w:p>
  </w:footnote>
  <w:footnote w:type="continuationSeparator" w:id="0">
    <w:p w14:paraId="7579A929" w14:textId="77777777" w:rsidR="00453B54" w:rsidRDefault="00453B54" w:rsidP="006F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335C" w14:textId="073A9565" w:rsidR="00003804" w:rsidRDefault="00003804">
    <w:pPr>
      <w:pStyle w:val="Header"/>
    </w:pPr>
    <w:r>
      <w:rPr>
        <w:rFonts w:ascii="Times New Roman" w:eastAsia="Times New Roman" w:hAnsi="Times New Roman"/>
        <w:noProof/>
        <w:sz w:val="24"/>
        <w:lang w:val="fr-FR" w:eastAsia="fr-FR"/>
      </w:rPr>
      <w:drawing>
        <wp:inline distT="0" distB="0" distL="0" distR="0" wp14:anchorId="7FD28CCD" wp14:editId="4B709114">
          <wp:extent cx="747007" cy="638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Europ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007" cy="638121"/>
                  </a:xfrm>
                  <a:prstGeom prst="rect">
                    <a:avLst/>
                  </a:prstGeom>
                  <a:noFill/>
                  <a:ln>
                    <a:noFill/>
                  </a:ln>
                </pic:spPr>
              </pic:pic>
            </a:graphicData>
          </a:graphic>
        </wp:inline>
      </w:drawing>
    </w:r>
  </w:p>
  <w:p w14:paraId="34D711FC" w14:textId="77777777" w:rsidR="00003804" w:rsidRDefault="00003804">
    <w:pPr>
      <w:pStyle w:val="Header"/>
    </w:pPr>
  </w:p>
  <w:p w14:paraId="39D9C7EA" w14:textId="77777777" w:rsidR="00003804" w:rsidRDefault="0000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9B58" w14:textId="77777777" w:rsidR="00003804" w:rsidRDefault="00003804">
    <w:pPr>
      <w:pStyle w:val="Header"/>
    </w:pPr>
    <w:r>
      <w:rPr>
        <w:noProof/>
      </w:rPr>
      <w:drawing>
        <wp:inline distT="0" distB="0" distL="0" distR="0" wp14:anchorId="3A15AB23" wp14:editId="6C53396D">
          <wp:extent cx="1828800" cy="109912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RA Stacked (1).png"/>
                  <pic:cNvPicPr/>
                </pic:nvPicPr>
                <pic:blipFill>
                  <a:blip r:embed="rId1">
                    <a:extLst>
                      <a:ext uri="{28A0092B-C50C-407E-A947-70E740481C1C}">
                        <a14:useLocalDpi xmlns:a14="http://schemas.microsoft.com/office/drawing/2010/main" val="0"/>
                      </a:ext>
                    </a:extLst>
                  </a:blip>
                  <a:stretch>
                    <a:fillRect/>
                  </a:stretch>
                </pic:blipFill>
                <pic:spPr>
                  <a:xfrm>
                    <a:off x="0" y="0"/>
                    <a:ext cx="1903434" cy="11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849"/>
    <w:multiLevelType w:val="hybridMultilevel"/>
    <w:tmpl w:val="2A160E6E"/>
    <w:lvl w:ilvl="0" w:tplc="62C2006E">
      <w:start w:val="3"/>
      <w:numFmt w:val="upperLetter"/>
      <w:lvlText w:val="%1."/>
      <w:lvlJc w:val="left"/>
      <w:pPr>
        <w:ind w:left="1287" w:hanging="360"/>
      </w:pPr>
      <w:rPr>
        <w:rFonts w:hint="default"/>
      </w:rPr>
    </w:lvl>
    <w:lvl w:ilvl="1" w:tplc="F1DE7CB0" w:tentative="1">
      <w:start w:val="1"/>
      <w:numFmt w:val="lowerLetter"/>
      <w:lvlText w:val="%2."/>
      <w:lvlJc w:val="left"/>
      <w:pPr>
        <w:ind w:left="1440" w:hanging="360"/>
      </w:pPr>
    </w:lvl>
    <w:lvl w:ilvl="2" w:tplc="041E6D42" w:tentative="1">
      <w:start w:val="1"/>
      <w:numFmt w:val="lowerRoman"/>
      <w:lvlText w:val="%3."/>
      <w:lvlJc w:val="right"/>
      <w:pPr>
        <w:ind w:left="2160" w:hanging="180"/>
      </w:pPr>
    </w:lvl>
    <w:lvl w:ilvl="3" w:tplc="0DC46F0A" w:tentative="1">
      <w:start w:val="1"/>
      <w:numFmt w:val="decimal"/>
      <w:lvlText w:val="%4."/>
      <w:lvlJc w:val="left"/>
      <w:pPr>
        <w:ind w:left="2880" w:hanging="360"/>
      </w:pPr>
    </w:lvl>
    <w:lvl w:ilvl="4" w:tplc="37BCA14C" w:tentative="1">
      <w:start w:val="1"/>
      <w:numFmt w:val="lowerLetter"/>
      <w:lvlText w:val="%5."/>
      <w:lvlJc w:val="left"/>
      <w:pPr>
        <w:ind w:left="3600" w:hanging="360"/>
      </w:pPr>
    </w:lvl>
    <w:lvl w:ilvl="5" w:tplc="8002324E" w:tentative="1">
      <w:start w:val="1"/>
      <w:numFmt w:val="lowerRoman"/>
      <w:lvlText w:val="%6."/>
      <w:lvlJc w:val="right"/>
      <w:pPr>
        <w:ind w:left="4320" w:hanging="180"/>
      </w:pPr>
    </w:lvl>
    <w:lvl w:ilvl="6" w:tplc="202A2BC2" w:tentative="1">
      <w:start w:val="1"/>
      <w:numFmt w:val="decimal"/>
      <w:lvlText w:val="%7."/>
      <w:lvlJc w:val="left"/>
      <w:pPr>
        <w:ind w:left="5040" w:hanging="360"/>
      </w:pPr>
    </w:lvl>
    <w:lvl w:ilvl="7" w:tplc="008AF786" w:tentative="1">
      <w:start w:val="1"/>
      <w:numFmt w:val="lowerLetter"/>
      <w:lvlText w:val="%8."/>
      <w:lvlJc w:val="left"/>
      <w:pPr>
        <w:ind w:left="5760" w:hanging="360"/>
      </w:pPr>
    </w:lvl>
    <w:lvl w:ilvl="8" w:tplc="8BF014D0" w:tentative="1">
      <w:start w:val="1"/>
      <w:numFmt w:val="lowerRoman"/>
      <w:lvlText w:val="%9."/>
      <w:lvlJc w:val="right"/>
      <w:pPr>
        <w:ind w:left="6480" w:hanging="180"/>
      </w:pPr>
    </w:lvl>
  </w:abstractNum>
  <w:abstractNum w:abstractNumId="1" w15:restartNumberingAfterBreak="0">
    <w:nsid w:val="04E97C10"/>
    <w:multiLevelType w:val="hybridMultilevel"/>
    <w:tmpl w:val="9B404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E3E0B"/>
    <w:multiLevelType w:val="hybridMultilevel"/>
    <w:tmpl w:val="61960D8E"/>
    <w:lvl w:ilvl="0" w:tplc="676275EE">
      <w:start w:val="1"/>
      <w:numFmt w:val="decimal"/>
      <w:lvlText w:val="%1."/>
      <w:lvlJc w:val="left"/>
      <w:pPr>
        <w:ind w:left="1287" w:hanging="360"/>
      </w:pPr>
      <w:rPr>
        <w:b w:val="0"/>
        <w:bCs w:val="0"/>
      </w:rPr>
    </w:lvl>
    <w:lvl w:ilvl="1" w:tplc="BD7E1B2E" w:tentative="1">
      <w:start w:val="1"/>
      <w:numFmt w:val="lowerLetter"/>
      <w:lvlText w:val="%2."/>
      <w:lvlJc w:val="left"/>
      <w:pPr>
        <w:ind w:left="2007" w:hanging="360"/>
      </w:pPr>
    </w:lvl>
    <w:lvl w:ilvl="2" w:tplc="09FECD46" w:tentative="1">
      <w:start w:val="1"/>
      <w:numFmt w:val="lowerRoman"/>
      <w:lvlText w:val="%3."/>
      <w:lvlJc w:val="right"/>
      <w:pPr>
        <w:ind w:left="2727" w:hanging="180"/>
      </w:pPr>
    </w:lvl>
    <w:lvl w:ilvl="3" w:tplc="83446886" w:tentative="1">
      <w:start w:val="1"/>
      <w:numFmt w:val="decimal"/>
      <w:lvlText w:val="%4."/>
      <w:lvlJc w:val="left"/>
      <w:pPr>
        <w:ind w:left="3447" w:hanging="360"/>
      </w:pPr>
    </w:lvl>
    <w:lvl w:ilvl="4" w:tplc="795A17C2" w:tentative="1">
      <w:start w:val="1"/>
      <w:numFmt w:val="lowerLetter"/>
      <w:lvlText w:val="%5."/>
      <w:lvlJc w:val="left"/>
      <w:pPr>
        <w:ind w:left="4167" w:hanging="360"/>
      </w:pPr>
    </w:lvl>
    <w:lvl w:ilvl="5" w:tplc="C07875F4" w:tentative="1">
      <w:start w:val="1"/>
      <w:numFmt w:val="lowerRoman"/>
      <w:lvlText w:val="%6."/>
      <w:lvlJc w:val="right"/>
      <w:pPr>
        <w:ind w:left="4887" w:hanging="180"/>
      </w:pPr>
    </w:lvl>
    <w:lvl w:ilvl="6" w:tplc="708C3310" w:tentative="1">
      <w:start w:val="1"/>
      <w:numFmt w:val="decimal"/>
      <w:lvlText w:val="%7."/>
      <w:lvlJc w:val="left"/>
      <w:pPr>
        <w:ind w:left="5607" w:hanging="360"/>
      </w:pPr>
    </w:lvl>
    <w:lvl w:ilvl="7" w:tplc="376CB9D6" w:tentative="1">
      <w:start w:val="1"/>
      <w:numFmt w:val="lowerLetter"/>
      <w:lvlText w:val="%8."/>
      <w:lvlJc w:val="left"/>
      <w:pPr>
        <w:ind w:left="6327" w:hanging="360"/>
      </w:pPr>
    </w:lvl>
    <w:lvl w:ilvl="8" w:tplc="C88AE50A" w:tentative="1">
      <w:start w:val="1"/>
      <w:numFmt w:val="lowerRoman"/>
      <w:lvlText w:val="%9."/>
      <w:lvlJc w:val="right"/>
      <w:pPr>
        <w:ind w:left="7047" w:hanging="180"/>
      </w:pPr>
    </w:lvl>
  </w:abstractNum>
  <w:abstractNum w:abstractNumId="3" w15:restartNumberingAfterBreak="0">
    <w:nsid w:val="1EDF0DCA"/>
    <w:multiLevelType w:val="hybridMultilevel"/>
    <w:tmpl w:val="476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4265E"/>
    <w:multiLevelType w:val="hybridMultilevel"/>
    <w:tmpl w:val="8B0265C0"/>
    <w:lvl w:ilvl="0" w:tplc="E2C8B664">
      <w:start w:val="1"/>
      <w:numFmt w:val="upperLetter"/>
      <w:lvlText w:val="%1."/>
      <w:lvlJc w:val="left"/>
      <w:pPr>
        <w:ind w:left="1287" w:hanging="360"/>
      </w:pPr>
      <w:rPr>
        <w:b/>
        <w:bCs/>
      </w:rPr>
    </w:lvl>
    <w:lvl w:ilvl="1" w:tplc="923EE02A" w:tentative="1">
      <w:start w:val="1"/>
      <w:numFmt w:val="lowerLetter"/>
      <w:lvlText w:val="%2."/>
      <w:lvlJc w:val="left"/>
      <w:pPr>
        <w:ind w:left="2007" w:hanging="360"/>
      </w:pPr>
    </w:lvl>
    <w:lvl w:ilvl="2" w:tplc="26B68422" w:tentative="1">
      <w:start w:val="1"/>
      <w:numFmt w:val="lowerRoman"/>
      <w:lvlText w:val="%3."/>
      <w:lvlJc w:val="right"/>
      <w:pPr>
        <w:ind w:left="2727" w:hanging="180"/>
      </w:pPr>
    </w:lvl>
    <w:lvl w:ilvl="3" w:tplc="ADD69EF4" w:tentative="1">
      <w:start w:val="1"/>
      <w:numFmt w:val="decimal"/>
      <w:lvlText w:val="%4."/>
      <w:lvlJc w:val="left"/>
      <w:pPr>
        <w:ind w:left="3447" w:hanging="360"/>
      </w:pPr>
    </w:lvl>
    <w:lvl w:ilvl="4" w:tplc="6D96A0DE" w:tentative="1">
      <w:start w:val="1"/>
      <w:numFmt w:val="lowerLetter"/>
      <w:lvlText w:val="%5."/>
      <w:lvlJc w:val="left"/>
      <w:pPr>
        <w:ind w:left="4167" w:hanging="360"/>
      </w:pPr>
    </w:lvl>
    <w:lvl w:ilvl="5" w:tplc="0EDA29BA" w:tentative="1">
      <w:start w:val="1"/>
      <w:numFmt w:val="lowerRoman"/>
      <w:lvlText w:val="%6."/>
      <w:lvlJc w:val="right"/>
      <w:pPr>
        <w:ind w:left="4887" w:hanging="180"/>
      </w:pPr>
    </w:lvl>
    <w:lvl w:ilvl="6" w:tplc="3AE2427A" w:tentative="1">
      <w:start w:val="1"/>
      <w:numFmt w:val="decimal"/>
      <w:lvlText w:val="%7."/>
      <w:lvlJc w:val="left"/>
      <w:pPr>
        <w:ind w:left="5607" w:hanging="360"/>
      </w:pPr>
    </w:lvl>
    <w:lvl w:ilvl="7" w:tplc="D05AB676" w:tentative="1">
      <w:start w:val="1"/>
      <w:numFmt w:val="lowerLetter"/>
      <w:lvlText w:val="%8."/>
      <w:lvlJc w:val="left"/>
      <w:pPr>
        <w:ind w:left="6327" w:hanging="360"/>
      </w:pPr>
    </w:lvl>
    <w:lvl w:ilvl="8" w:tplc="410014D4" w:tentative="1">
      <w:start w:val="1"/>
      <w:numFmt w:val="lowerRoman"/>
      <w:lvlText w:val="%9."/>
      <w:lvlJc w:val="right"/>
      <w:pPr>
        <w:ind w:left="7047" w:hanging="180"/>
      </w:pPr>
    </w:lvl>
  </w:abstractNum>
  <w:abstractNum w:abstractNumId="5" w15:restartNumberingAfterBreak="0">
    <w:nsid w:val="2B8973CE"/>
    <w:multiLevelType w:val="hybridMultilevel"/>
    <w:tmpl w:val="D9B8018C"/>
    <w:lvl w:ilvl="0" w:tplc="4DDA36B2">
      <w:start w:val="2"/>
      <w:numFmt w:val="upperLetter"/>
      <w:lvlText w:val="%1."/>
      <w:lvlJc w:val="left"/>
      <w:pPr>
        <w:ind w:left="1287" w:hanging="360"/>
      </w:pPr>
      <w:rPr>
        <w:rFonts w:hint="default"/>
      </w:rPr>
    </w:lvl>
    <w:lvl w:ilvl="1" w:tplc="CBFE7E1E" w:tentative="1">
      <w:start w:val="1"/>
      <w:numFmt w:val="lowerLetter"/>
      <w:lvlText w:val="%2."/>
      <w:lvlJc w:val="left"/>
      <w:pPr>
        <w:ind w:left="1440" w:hanging="360"/>
      </w:pPr>
    </w:lvl>
    <w:lvl w:ilvl="2" w:tplc="C10461F0" w:tentative="1">
      <w:start w:val="1"/>
      <w:numFmt w:val="lowerRoman"/>
      <w:lvlText w:val="%3."/>
      <w:lvlJc w:val="right"/>
      <w:pPr>
        <w:ind w:left="2160" w:hanging="180"/>
      </w:pPr>
    </w:lvl>
    <w:lvl w:ilvl="3" w:tplc="B540F5AC" w:tentative="1">
      <w:start w:val="1"/>
      <w:numFmt w:val="decimal"/>
      <w:lvlText w:val="%4."/>
      <w:lvlJc w:val="left"/>
      <w:pPr>
        <w:ind w:left="2880" w:hanging="360"/>
      </w:pPr>
    </w:lvl>
    <w:lvl w:ilvl="4" w:tplc="6FC68236" w:tentative="1">
      <w:start w:val="1"/>
      <w:numFmt w:val="lowerLetter"/>
      <w:lvlText w:val="%5."/>
      <w:lvlJc w:val="left"/>
      <w:pPr>
        <w:ind w:left="3600" w:hanging="360"/>
      </w:pPr>
    </w:lvl>
    <w:lvl w:ilvl="5" w:tplc="B60EDD64" w:tentative="1">
      <w:start w:val="1"/>
      <w:numFmt w:val="lowerRoman"/>
      <w:lvlText w:val="%6."/>
      <w:lvlJc w:val="right"/>
      <w:pPr>
        <w:ind w:left="4320" w:hanging="180"/>
      </w:pPr>
    </w:lvl>
    <w:lvl w:ilvl="6" w:tplc="083E8B2E" w:tentative="1">
      <w:start w:val="1"/>
      <w:numFmt w:val="decimal"/>
      <w:lvlText w:val="%7."/>
      <w:lvlJc w:val="left"/>
      <w:pPr>
        <w:ind w:left="5040" w:hanging="360"/>
      </w:pPr>
    </w:lvl>
    <w:lvl w:ilvl="7" w:tplc="DC9E4514" w:tentative="1">
      <w:start w:val="1"/>
      <w:numFmt w:val="lowerLetter"/>
      <w:lvlText w:val="%8."/>
      <w:lvlJc w:val="left"/>
      <w:pPr>
        <w:ind w:left="5760" w:hanging="360"/>
      </w:pPr>
    </w:lvl>
    <w:lvl w:ilvl="8" w:tplc="9B4886C0" w:tentative="1">
      <w:start w:val="1"/>
      <w:numFmt w:val="lowerRoman"/>
      <w:lvlText w:val="%9."/>
      <w:lvlJc w:val="right"/>
      <w:pPr>
        <w:ind w:left="6480" w:hanging="180"/>
      </w:pPr>
    </w:lvl>
  </w:abstractNum>
  <w:abstractNum w:abstractNumId="6" w15:restartNumberingAfterBreak="0">
    <w:nsid w:val="3F032152"/>
    <w:multiLevelType w:val="hybridMultilevel"/>
    <w:tmpl w:val="F4E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90C36"/>
    <w:multiLevelType w:val="hybridMultilevel"/>
    <w:tmpl w:val="6100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EFA"/>
    <w:multiLevelType w:val="hybridMultilevel"/>
    <w:tmpl w:val="9FD43108"/>
    <w:lvl w:ilvl="0" w:tplc="29E82C68">
      <w:start w:val="1"/>
      <w:numFmt w:val="decimal"/>
      <w:lvlText w:val="%1."/>
      <w:lvlJc w:val="left"/>
      <w:pPr>
        <w:ind w:left="1287" w:hanging="360"/>
      </w:pPr>
    </w:lvl>
    <w:lvl w:ilvl="1" w:tplc="09DA62FA" w:tentative="1">
      <w:start w:val="1"/>
      <w:numFmt w:val="lowerLetter"/>
      <w:lvlText w:val="%2."/>
      <w:lvlJc w:val="left"/>
      <w:pPr>
        <w:ind w:left="2007" w:hanging="360"/>
      </w:pPr>
    </w:lvl>
    <w:lvl w:ilvl="2" w:tplc="85B29EC8" w:tentative="1">
      <w:start w:val="1"/>
      <w:numFmt w:val="lowerRoman"/>
      <w:lvlText w:val="%3."/>
      <w:lvlJc w:val="right"/>
      <w:pPr>
        <w:ind w:left="2727" w:hanging="180"/>
      </w:pPr>
    </w:lvl>
    <w:lvl w:ilvl="3" w:tplc="049E63FA" w:tentative="1">
      <w:start w:val="1"/>
      <w:numFmt w:val="decimal"/>
      <w:lvlText w:val="%4."/>
      <w:lvlJc w:val="left"/>
      <w:pPr>
        <w:ind w:left="3447" w:hanging="360"/>
      </w:pPr>
    </w:lvl>
    <w:lvl w:ilvl="4" w:tplc="E970FAD0" w:tentative="1">
      <w:start w:val="1"/>
      <w:numFmt w:val="lowerLetter"/>
      <w:lvlText w:val="%5."/>
      <w:lvlJc w:val="left"/>
      <w:pPr>
        <w:ind w:left="4167" w:hanging="360"/>
      </w:pPr>
    </w:lvl>
    <w:lvl w:ilvl="5" w:tplc="CA4EA75A" w:tentative="1">
      <w:start w:val="1"/>
      <w:numFmt w:val="lowerRoman"/>
      <w:lvlText w:val="%6."/>
      <w:lvlJc w:val="right"/>
      <w:pPr>
        <w:ind w:left="4887" w:hanging="180"/>
      </w:pPr>
    </w:lvl>
    <w:lvl w:ilvl="6" w:tplc="9DF2FA1E" w:tentative="1">
      <w:start w:val="1"/>
      <w:numFmt w:val="decimal"/>
      <w:lvlText w:val="%7."/>
      <w:lvlJc w:val="left"/>
      <w:pPr>
        <w:ind w:left="5607" w:hanging="360"/>
      </w:pPr>
    </w:lvl>
    <w:lvl w:ilvl="7" w:tplc="199A99D6" w:tentative="1">
      <w:start w:val="1"/>
      <w:numFmt w:val="lowerLetter"/>
      <w:lvlText w:val="%8."/>
      <w:lvlJc w:val="left"/>
      <w:pPr>
        <w:ind w:left="6327" w:hanging="360"/>
      </w:pPr>
    </w:lvl>
    <w:lvl w:ilvl="8" w:tplc="1F102C46" w:tentative="1">
      <w:start w:val="1"/>
      <w:numFmt w:val="lowerRoman"/>
      <w:lvlText w:val="%9."/>
      <w:lvlJc w:val="right"/>
      <w:pPr>
        <w:ind w:left="7047" w:hanging="180"/>
      </w:pPr>
    </w:lvl>
  </w:abstractNum>
  <w:abstractNum w:abstractNumId="9" w15:restartNumberingAfterBreak="0">
    <w:nsid w:val="52C8171A"/>
    <w:multiLevelType w:val="hybridMultilevel"/>
    <w:tmpl w:val="F76A25CC"/>
    <w:lvl w:ilvl="0" w:tplc="1F6A97B6">
      <w:start w:val="1"/>
      <w:numFmt w:val="decimal"/>
      <w:lvlText w:val="%1."/>
      <w:lvlJc w:val="left"/>
      <w:pPr>
        <w:ind w:left="1287" w:hanging="360"/>
      </w:pPr>
      <w:rPr>
        <w:b w:val="0"/>
        <w:bCs w:val="0"/>
      </w:rPr>
    </w:lvl>
    <w:lvl w:ilvl="1" w:tplc="A28EC7C6" w:tentative="1">
      <w:start w:val="1"/>
      <w:numFmt w:val="lowerLetter"/>
      <w:lvlText w:val="%2."/>
      <w:lvlJc w:val="left"/>
      <w:pPr>
        <w:ind w:left="2007" w:hanging="360"/>
      </w:pPr>
    </w:lvl>
    <w:lvl w:ilvl="2" w:tplc="7F00BBFE" w:tentative="1">
      <w:start w:val="1"/>
      <w:numFmt w:val="lowerRoman"/>
      <w:lvlText w:val="%3."/>
      <w:lvlJc w:val="right"/>
      <w:pPr>
        <w:ind w:left="2727" w:hanging="180"/>
      </w:pPr>
    </w:lvl>
    <w:lvl w:ilvl="3" w:tplc="6E8EB146" w:tentative="1">
      <w:start w:val="1"/>
      <w:numFmt w:val="decimal"/>
      <w:lvlText w:val="%4."/>
      <w:lvlJc w:val="left"/>
      <w:pPr>
        <w:ind w:left="3447" w:hanging="360"/>
      </w:pPr>
    </w:lvl>
    <w:lvl w:ilvl="4" w:tplc="46EE924E" w:tentative="1">
      <w:start w:val="1"/>
      <w:numFmt w:val="lowerLetter"/>
      <w:lvlText w:val="%5."/>
      <w:lvlJc w:val="left"/>
      <w:pPr>
        <w:ind w:left="4167" w:hanging="360"/>
      </w:pPr>
    </w:lvl>
    <w:lvl w:ilvl="5" w:tplc="484880F6" w:tentative="1">
      <w:start w:val="1"/>
      <w:numFmt w:val="lowerRoman"/>
      <w:lvlText w:val="%6."/>
      <w:lvlJc w:val="right"/>
      <w:pPr>
        <w:ind w:left="4887" w:hanging="180"/>
      </w:pPr>
    </w:lvl>
    <w:lvl w:ilvl="6" w:tplc="F55A4092" w:tentative="1">
      <w:start w:val="1"/>
      <w:numFmt w:val="decimal"/>
      <w:lvlText w:val="%7."/>
      <w:lvlJc w:val="left"/>
      <w:pPr>
        <w:ind w:left="5607" w:hanging="360"/>
      </w:pPr>
    </w:lvl>
    <w:lvl w:ilvl="7" w:tplc="A0127322" w:tentative="1">
      <w:start w:val="1"/>
      <w:numFmt w:val="lowerLetter"/>
      <w:lvlText w:val="%8."/>
      <w:lvlJc w:val="left"/>
      <w:pPr>
        <w:ind w:left="6327" w:hanging="360"/>
      </w:pPr>
    </w:lvl>
    <w:lvl w:ilvl="8" w:tplc="661260AC" w:tentative="1">
      <w:start w:val="1"/>
      <w:numFmt w:val="lowerRoman"/>
      <w:lvlText w:val="%9."/>
      <w:lvlJc w:val="right"/>
      <w:pPr>
        <w:ind w:left="7047" w:hanging="180"/>
      </w:pPr>
    </w:lvl>
  </w:abstractNum>
  <w:abstractNum w:abstractNumId="10" w15:restartNumberingAfterBreak="0">
    <w:nsid w:val="5B297BEF"/>
    <w:multiLevelType w:val="hybridMultilevel"/>
    <w:tmpl w:val="68FE70C0"/>
    <w:lvl w:ilvl="0" w:tplc="D278E310">
      <w:numFmt w:val="bullet"/>
      <w:lvlText w:val="-"/>
      <w:lvlJc w:val="left"/>
      <w:pPr>
        <w:ind w:left="720" w:hanging="360"/>
      </w:pPr>
      <w:rPr>
        <w:rFonts w:ascii="Muli" w:eastAsiaTheme="minorHAnsi" w:hAnsi="Mul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285488"/>
    <w:multiLevelType w:val="hybridMultilevel"/>
    <w:tmpl w:val="1920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41F42"/>
    <w:multiLevelType w:val="hybridMultilevel"/>
    <w:tmpl w:val="FC923106"/>
    <w:lvl w:ilvl="0" w:tplc="FB044A5C">
      <w:start w:val="1"/>
      <w:numFmt w:val="upperRoman"/>
      <w:lvlText w:val="%1."/>
      <w:lvlJc w:val="left"/>
      <w:pPr>
        <w:ind w:left="720" w:hanging="360"/>
      </w:pPr>
      <w:rPr>
        <w:rFonts w:hint="default"/>
        <w:b/>
        <w:bCs/>
      </w:rPr>
    </w:lvl>
    <w:lvl w:ilvl="1" w:tplc="106673AE" w:tentative="1">
      <w:start w:val="1"/>
      <w:numFmt w:val="lowerLetter"/>
      <w:lvlText w:val="%2."/>
      <w:lvlJc w:val="left"/>
      <w:pPr>
        <w:ind w:left="1440" w:hanging="360"/>
      </w:pPr>
    </w:lvl>
    <w:lvl w:ilvl="2" w:tplc="3BFCB39E" w:tentative="1">
      <w:start w:val="1"/>
      <w:numFmt w:val="lowerRoman"/>
      <w:lvlText w:val="%3."/>
      <w:lvlJc w:val="right"/>
      <w:pPr>
        <w:ind w:left="2160" w:hanging="180"/>
      </w:pPr>
    </w:lvl>
    <w:lvl w:ilvl="3" w:tplc="3FD8D116" w:tentative="1">
      <w:start w:val="1"/>
      <w:numFmt w:val="decimal"/>
      <w:lvlText w:val="%4."/>
      <w:lvlJc w:val="left"/>
      <w:pPr>
        <w:ind w:left="2880" w:hanging="360"/>
      </w:pPr>
    </w:lvl>
    <w:lvl w:ilvl="4" w:tplc="C1A8DA5C" w:tentative="1">
      <w:start w:val="1"/>
      <w:numFmt w:val="lowerLetter"/>
      <w:lvlText w:val="%5."/>
      <w:lvlJc w:val="left"/>
      <w:pPr>
        <w:ind w:left="3600" w:hanging="360"/>
      </w:pPr>
    </w:lvl>
    <w:lvl w:ilvl="5" w:tplc="92881750" w:tentative="1">
      <w:start w:val="1"/>
      <w:numFmt w:val="lowerRoman"/>
      <w:lvlText w:val="%6."/>
      <w:lvlJc w:val="right"/>
      <w:pPr>
        <w:ind w:left="4320" w:hanging="180"/>
      </w:pPr>
    </w:lvl>
    <w:lvl w:ilvl="6" w:tplc="DD1C3BA0" w:tentative="1">
      <w:start w:val="1"/>
      <w:numFmt w:val="decimal"/>
      <w:lvlText w:val="%7."/>
      <w:lvlJc w:val="left"/>
      <w:pPr>
        <w:ind w:left="5040" w:hanging="360"/>
      </w:pPr>
    </w:lvl>
    <w:lvl w:ilvl="7" w:tplc="FABA79B6" w:tentative="1">
      <w:start w:val="1"/>
      <w:numFmt w:val="lowerLetter"/>
      <w:lvlText w:val="%8."/>
      <w:lvlJc w:val="left"/>
      <w:pPr>
        <w:ind w:left="5760" w:hanging="360"/>
      </w:pPr>
    </w:lvl>
    <w:lvl w:ilvl="8" w:tplc="BBAAEE1E" w:tentative="1">
      <w:start w:val="1"/>
      <w:numFmt w:val="lowerRoman"/>
      <w:lvlText w:val="%9."/>
      <w:lvlJc w:val="right"/>
      <w:pPr>
        <w:ind w:left="6480" w:hanging="180"/>
      </w:pPr>
    </w:lvl>
  </w:abstractNum>
  <w:abstractNum w:abstractNumId="13" w15:restartNumberingAfterBreak="0">
    <w:nsid w:val="6B990E53"/>
    <w:multiLevelType w:val="hybridMultilevel"/>
    <w:tmpl w:val="81CC0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E83216"/>
    <w:multiLevelType w:val="hybridMultilevel"/>
    <w:tmpl w:val="7E6A0A58"/>
    <w:lvl w:ilvl="0" w:tplc="B284EC18">
      <w:start w:val="1"/>
      <w:numFmt w:val="bullet"/>
      <w:lvlText w:val=""/>
      <w:lvlJc w:val="left"/>
      <w:pPr>
        <w:ind w:left="2007" w:hanging="360"/>
      </w:pPr>
      <w:rPr>
        <w:rFonts w:ascii="Symbol" w:hAnsi="Symbol" w:hint="default"/>
      </w:rPr>
    </w:lvl>
    <w:lvl w:ilvl="1" w:tplc="E85E1F80" w:tentative="1">
      <w:start w:val="1"/>
      <w:numFmt w:val="bullet"/>
      <w:lvlText w:val="o"/>
      <w:lvlJc w:val="left"/>
      <w:pPr>
        <w:ind w:left="2727" w:hanging="360"/>
      </w:pPr>
      <w:rPr>
        <w:rFonts w:ascii="Courier New" w:hAnsi="Courier New" w:cs="Courier New" w:hint="default"/>
      </w:rPr>
    </w:lvl>
    <w:lvl w:ilvl="2" w:tplc="F73AFCCC" w:tentative="1">
      <w:start w:val="1"/>
      <w:numFmt w:val="bullet"/>
      <w:lvlText w:val=""/>
      <w:lvlJc w:val="left"/>
      <w:pPr>
        <w:ind w:left="3447" w:hanging="360"/>
      </w:pPr>
      <w:rPr>
        <w:rFonts w:ascii="Wingdings" w:hAnsi="Wingdings" w:hint="default"/>
      </w:rPr>
    </w:lvl>
    <w:lvl w:ilvl="3" w:tplc="B28EA028" w:tentative="1">
      <w:start w:val="1"/>
      <w:numFmt w:val="bullet"/>
      <w:lvlText w:val=""/>
      <w:lvlJc w:val="left"/>
      <w:pPr>
        <w:ind w:left="4167" w:hanging="360"/>
      </w:pPr>
      <w:rPr>
        <w:rFonts w:ascii="Symbol" w:hAnsi="Symbol" w:hint="default"/>
      </w:rPr>
    </w:lvl>
    <w:lvl w:ilvl="4" w:tplc="B71A0D74" w:tentative="1">
      <w:start w:val="1"/>
      <w:numFmt w:val="bullet"/>
      <w:lvlText w:val="o"/>
      <w:lvlJc w:val="left"/>
      <w:pPr>
        <w:ind w:left="4887" w:hanging="360"/>
      </w:pPr>
      <w:rPr>
        <w:rFonts w:ascii="Courier New" w:hAnsi="Courier New" w:cs="Courier New" w:hint="default"/>
      </w:rPr>
    </w:lvl>
    <w:lvl w:ilvl="5" w:tplc="5A4C72DE" w:tentative="1">
      <w:start w:val="1"/>
      <w:numFmt w:val="bullet"/>
      <w:lvlText w:val=""/>
      <w:lvlJc w:val="left"/>
      <w:pPr>
        <w:ind w:left="5607" w:hanging="360"/>
      </w:pPr>
      <w:rPr>
        <w:rFonts w:ascii="Wingdings" w:hAnsi="Wingdings" w:hint="default"/>
      </w:rPr>
    </w:lvl>
    <w:lvl w:ilvl="6" w:tplc="18CC93A8" w:tentative="1">
      <w:start w:val="1"/>
      <w:numFmt w:val="bullet"/>
      <w:lvlText w:val=""/>
      <w:lvlJc w:val="left"/>
      <w:pPr>
        <w:ind w:left="6327" w:hanging="360"/>
      </w:pPr>
      <w:rPr>
        <w:rFonts w:ascii="Symbol" w:hAnsi="Symbol" w:hint="default"/>
      </w:rPr>
    </w:lvl>
    <w:lvl w:ilvl="7" w:tplc="0156A5CC" w:tentative="1">
      <w:start w:val="1"/>
      <w:numFmt w:val="bullet"/>
      <w:lvlText w:val="o"/>
      <w:lvlJc w:val="left"/>
      <w:pPr>
        <w:ind w:left="7047" w:hanging="360"/>
      </w:pPr>
      <w:rPr>
        <w:rFonts w:ascii="Courier New" w:hAnsi="Courier New" w:cs="Courier New" w:hint="default"/>
      </w:rPr>
    </w:lvl>
    <w:lvl w:ilvl="8" w:tplc="2F285BE4" w:tentative="1">
      <w:start w:val="1"/>
      <w:numFmt w:val="bullet"/>
      <w:lvlText w:val=""/>
      <w:lvlJc w:val="left"/>
      <w:pPr>
        <w:ind w:left="7767" w:hanging="360"/>
      </w:pPr>
      <w:rPr>
        <w:rFonts w:ascii="Wingdings" w:hAnsi="Wingdings" w:hint="default"/>
      </w:rPr>
    </w:lvl>
  </w:abstractNum>
  <w:abstractNum w:abstractNumId="15"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6"/>
  </w:num>
  <w:num w:numId="5">
    <w:abstractNumId w:val="13"/>
  </w:num>
  <w:num w:numId="6">
    <w:abstractNumId w:val="12"/>
  </w:num>
  <w:num w:numId="7">
    <w:abstractNumId w:val="9"/>
  </w:num>
  <w:num w:numId="8">
    <w:abstractNumId w:val="2"/>
  </w:num>
  <w:num w:numId="9">
    <w:abstractNumId w:val="8"/>
  </w:num>
  <w:num w:numId="10">
    <w:abstractNumId w:val="14"/>
  </w:num>
  <w:num w:numId="11">
    <w:abstractNumId w:val="4"/>
  </w:num>
  <w:num w:numId="12">
    <w:abstractNumId w:val="5"/>
  </w:num>
  <w:num w:numId="13">
    <w:abstractNumId w:val="0"/>
  </w:num>
  <w:num w:numId="14">
    <w:abstractNumId w:val="1"/>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E3"/>
    <w:rsid w:val="000021EC"/>
    <w:rsid w:val="00003804"/>
    <w:rsid w:val="00030819"/>
    <w:rsid w:val="0003726C"/>
    <w:rsid w:val="00044029"/>
    <w:rsid w:val="00046650"/>
    <w:rsid w:val="00073581"/>
    <w:rsid w:val="00077A7D"/>
    <w:rsid w:val="0008135F"/>
    <w:rsid w:val="000945C2"/>
    <w:rsid w:val="000B687D"/>
    <w:rsid w:val="000C74E4"/>
    <w:rsid w:val="000C7D27"/>
    <w:rsid w:val="000F2708"/>
    <w:rsid w:val="0010272A"/>
    <w:rsid w:val="001128AA"/>
    <w:rsid w:val="00133581"/>
    <w:rsid w:val="001403C3"/>
    <w:rsid w:val="001565BF"/>
    <w:rsid w:val="00162678"/>
    <w:rsid w:val="00170B3D"/>
    <w:rsid w:val="00172E53"/>
    <w:rsid w:val="00186E74"/>
    <w:rsid w:val="00197108"/>
    <w:rsid w:val="001A3759"/>
    <w:rsid w:val="001A6787"/>
    <w:rsid w:val="001A77D1"/>
    <w:rsid w:val="001E3764"/>
    <w:rsid w:val="001E4DB9"/>
    <w:rsid w:val="001F1DB8"/>
    <w:rsid w:val="001F51D4"/>
    <w:rsid w:val="001F795C"/>
    <w:rsid w:val="00215642"/>
    <w:rsid w:val="0022270B"/>
    <w:rsid w:val="00223B49"/>
    <w:rsid w:val="0022492C"/>
    <w:rsid w:val="00243429"/>
    <w:rsid w:val="002542FA"/>
    <w:rsid w:val="0026428C"/>
    <w:rsid w:val="002C4419"/>
    <w:rsid w:val="002D4AB8"/>
    <w:rsid w:val="002E283C"/>
    <w:rsid w:val="002E5ABD"/>
    <w:rsid w:val="00311B65"/>
    <w:rsid w:val="0032101E"/>
    <w:rsid w:val="003225AE"/>
    <w:rsid w:val="00341AE0"/>
    <w:rsid w:val="00396F47"/>
    <w:rsid w:val="003A2099"/>
    <w:rsid w:val="003A4F69"/>
    <w:rsid w:val="003C41FB"/>
    <w:rsid w:val="003C6089"/>
    <w:rsid w:val="003D6C52"/>
    <w:rsid w:val="003E0709"/>
    <w:rsid w:val="003F344D"/>
    <w:rsid w:val="003F4B5E"/>
    <w:rsid w:val="004254F5"/>
    <w:rsid w:val="00453B54"/>
    <w:rsid w:val="004575F1"/>
    <w:rsid w:val="00483090"/>
    <w:rsid w:val="00494645"/>
    <w:rsid w:val="004A3ED3"/>
    <w:rsid w:val="004B7934"/>
    <w:rsid w:val="004C2934"/>
    <w:rsid w:val="004D5588"/>
    <w:rsid w:val="004F1A03"/>
    <w:rsid w:val="00502F00"/>
    <w:rsid w:val="005121B3"/>
    <w:rsid w:val="00516FD0"/>
    <w:rsid w:val="00526588"/>
    <w:rsid w:val="00535A21"/>
    <w:rsid w:val="00536608"/>
    <w:rsid w:val="0054693A"/>
    <w:rsid w:val="00554D63"/>
    <w:rsid w:val="00560A2D"/>
    <w:rsid w:val="00562F5E"/>
    <w:rsid w:val="005A7246"/>
    <w:rsid w:val="005E15ED"/>
    <w:rsid w:val="005E44E2"/>
    <w:rsid w:val="006104B2"/>
    <w:rsid w:val="00610F0D"/>
    <w:rsid w:val="00627533"/>
    <w:rsid w:val="006558B0"/>
    <w:rsid w:val="006757B3"/>
    <w:rsid w:val="006A3B0A"/>
    <w:rsid w:val="006A6470"/>
    <w:rsid w:val="006D4FC2"/>
    <w:rsid w:val="006F0CE3"/>
    <w:rsid w:val="00702B3C"/>
    <w:rsid w:val="00702FFF"/>
    <w:rsid w:val="00704BB5"/>
    <w:rsid w:val="00711D00"/>
    <w:rsid w:val="00713F46"/>
    <w:rsid w:val="00717FBF"/>
    <w:rsid w:val="00741BBC"/>
    <w:rsid w:val="007837CD"/>
    <w:rsid w:val="00786165"/>
    <w:rsid w:val="007A5073"/>
    <w:rsid w:val="007E7DDC"/>
    <w:rsid w:val="007F44DC"/>
    <w:rsid w:val="008024FE"/>
    <w:rsid w:val="00810F5A"/>
    <w:rsid w:val="008135BF"/>
    <w:rsid w:val="008201E5"/>
    <w:rsid w:val="00835716"/>
    <w:rsid w:val="00844302"/>
    <w:rsid w:val="00851ED9"/>
    <w:rsid w:val="00855326"/>
    <w:rsid w:val="00864480"/>
    <w:rsid w:val="008713C9"/>
    <w:rsid w:val="008715E9"/>
    <w:rsid w:val="008A2B75"/>
    <w:rsid w:val="008A31A7"/>
    <w:rsid w:val="008C6834"/>
    <w:rsid w:val="008C744E"/>
    <w:rsid w:val="008D548B"/>
    <w:rsid w:val="008E30F2"/>
    <w:rsid w:val="00904CEB"/>
    <w:rsid w:val="00905A97"/>
    <w:rsid w:val="00906506"/>
    <w:rsid w:val="00917DEC"/>
    <w:rsid w:val="00923257"/>
    <w:rsid w:val="00940F83"/>
    <w:rsid w:val="0095562C"/>
    <w:rsid w:val="009639F4"/>
    <w:rsid w:val="00975724"/>
    <w:rsid w:val="0098135C"/>
    <w:rsid w:val="009A4239"/>
    <w:rsid w:val="009A5FB6"/>
    <w:rsid w:val="009A73F0"/>
    <w:rsid w:val="009E60F9"/>
    <w:rsid w:val="009F1423"/>
    <w:rsid w:val="009F2E55"/>
    <w:rsid w:val="009F5347"/>
    <w:rsid w:val="00A4410B"/>
    <w:rsid w:val="00A447CC"/>
    <w:rsid w:val="00A60694"/>
    <w:rsid w:val="00A64FDC"/>
    <w:rsid w:val="00A65C51"/>
    <w:rsid w:val="00A81057"/>
    <w:rsid w:val="00A827A9"/>
    <w:rsid w:val="00A847F3"/>
    <w:rsid w:val="00A9169F"/>
    <w:rsid w:val="00A923DA"/>
    <w:rsid w:val="00A938D3"/>
    <w:rsid w:val="00A957BB"/>
    <w:rsid w:val="00A95A4E"/>
    <w:rsid w:val="00A96B58"/>
    <w:rsid w:val="00AB242B"/>
    <w:rsid w:val="00AD0C36"/>
    <w:rsid w:val="00B1363B"/>
    <w:rsid w:val="00B15FC6"/>
    <w:rsid w:val="00B176C6"/>
    <w:rsid w:val="00B20597"/>
    <w:rsid w:val="00B30074"/>
    <w:rsid w:val="00B41007"/>
    <w:rsid w:val="00B8055F"/>
    <w:rsid w:val="00B82B51"/>
    <w:rsid w:val="00BB53F5"/>
    <w:rsid w:val="00BB7F54"/>
    <w:rsid w:val="00BC1888"/>
    <w:rsid w:val="00BD0F08"/>
    <w:rsid w:val="00BD3D99"/>
    <w:rsid w:val="00BF3BAB"/>
    <w:rsid w:val="00BF47E4"/>
    <w:rsid w:val="00BF4FC0"/>
    <w:rsid w:val="00BF6D0E"/>
    <w:rsid w:val="00C06E0B"/>
    <w:rsid w:val="00C10380"/>
    <w:rsid w:val="00C205BF"/>
    <w:rsid w:val="00C7136D"/>
    <w:rsid w:val="00CC3147"/>
    <w:rsid w:val="00CE01B3"/>
    <w:rsid w:val="00CE5710"/>
    <w:rsid w:val="00D12877"/>
    <w:rsid w:val="00D210FE"/>
    <w:rsid w:val="00D26ECA"/>
    <w:rsid w:val="00D45A45"/>
    <w:rsid w:val="00D46A7C"/>
    <w:rsid w:val="00D47581"/>
    <w:rsid w:val="00D57809"/>
    <w:rsid w:val="00D61A74"/>
    <w:rsid w:val="00D87B8C"/>
    <w:rsid w:val="00D91A21"/>
    <w:rsid w:val="00DA7D30"/>
    <w:rsid w:val="00DB07DB"/>
    <w:rsid w:val="00DB1AD9"/>
    <w:rsid w:val="00DD49F9"/>
    <w:rsid w:val="00DE0A3A"/>
    <w:rsid w:val="00DE12F3"/>
    <w:rsid w:val="00E241DD"/>
    <w:rsid w:val="00E27C4A"/>
    <w:rsid w:val="00E37541"/>
    <w:rsid w:val="00E41BAE"/>
    <w:rsid w:val="00E42D31"/>
    <w:rsid w:val="00E47510"/>
    <w:rsid w:val="00E543AD"/>
    <w:rsid w:val="00E77A78"/>
    <w:rsid w:val="00E834F4"/>
    <w:rsid w:val="00E90A01"/>
    <w:rsid w:val="00E93AB7"/>
    <w:rsid w:val="00EA6C69"/>
    <w:rsid w:val="00EB6286"/>
    <w:rsid w:val="00EE18F1"/>
    <w:rsid w:val="00EE24A4"/>
    <w:rsid w:val="00F0716B"/>
    <w:rsid w:val="00F138FB"/>
    <w:rsid w:val="00F21CE9"/>
    <w:rsid w:val="00F25D28"/>
    <w:rsid w:val="00F42B23"/>
    <w:rsid w:val="00F43F81"/>
    <w:rsid w:val="00F51466"/>
    <w:rsid w:val="00F53D39"/>
    <w:rsid w:val="00F62F28"/>
    <w:rsid w:val="00F74110"/>
    <w:rsid w:val="00F825D9"/>
    <w:rsid w:val="00F86BA2"/>
    <w:rsid w:val="00F930D4"/>
    <w:rsid w:val="00F933F1"/>
    <w:rsid w:val="00FA43B7"/>
    <w:rsid w:val="00FB18FB"/>
    <w:rsid w:val="00FB1EBB"/>
    <w:rsid w:val="00FC6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49409"/>
  <w15:chartTrackingRefBased/>
  <w15:docId w15:val="{D3E1F435-088F-4741-9877-658FC81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1D4"/>
    <w:pPr>
      <w:keepNext/>
      <w:keepLines/>
      <w:spacing w:before="240" w:after="0"/>
      <w:outlineLvl w:val="0"/>
    </w:pPr>
    <w:rPr>
      <w:rFonts w:asciiTheme="majorHAnsi" w:eastAsiaTheme="majorEastAsia" w:hAnsiTheme="majorHAnsi" w:cstheme="majorBidi"/>
      <w:color w:val="032285" w:themeColor="accent1" w:themeShade="BF"/>
      <w:sz w:val="32"/>
      <w:szCs w:val="32"/>
    </w:rPr>
  </w:style>
  <w:style w:type="paragraph" w:styleId="Heading3">
    <w:name w:val="heading 3"/>
    <w:basedOn w:val="Normal"/>
    <w:next w:val="Normal"/>
    <w:link w:val="Heading3Char"/>
    <w:qFormat/>
    <w:rsid w:val="006F0CE3"/>
    <w:pPr>
      <w:widowControl w:val="0"/>
      <w:autoSpaceDE w:val="0"/>
      <w:autoSpaceDN w:val="0"/>
      <w:adjustRightInd w:val="0"/>
      <w:spacing w:after="0" w:line="288" w:lineRule="auto"/>
      <w:textAlignment w:val="center"/>
      <w:outlineLvl w:val="2"/>
    </w:pPr>
    <w:rPr>
      <w:rFonts w:ascii="Arial" w:eastAsia="Arial" w:hAnsi="Arial" w:cs="Arial-BoldMT"/>
      <w:b/>
      <w:bCs/>
      <w:color w:val="12608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CE3"/>
  </w:style>
  <w:style w:type="paragraph" w:styleId="Footer">
    <w:name w:val="footer"/>
    <w:basedOn w:val="Normal"/>
    <w:link w:val="FooterChar"/>
    <w:uiPriority w:val="99"/>
    <w:unhideWhenUsed/>
    <w:rsid w:val="006F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CE3"/>
  </w:style>
  <w:style w:type="table" w:styleId="TableGrid">
    <w:name w:val="Table Grid"/>
    <w:basedOn w:val="TableNormal"/>
    <w:uiPriority w:val="39"/>
    <w:rsid w:val="006F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F0CE3"/>
    <w:rPr>
      <w:rFonts w:ascii="Arial" w:eastAsia="Arial" w:hAnsi="Arial" w:cs="Arial-BoldMT"/>
      <w:b/>
      <w:bCs/>
      <w:color w:val="126081"/>
      <w:sz w:val="28"/>
      <w:szCs w:val="28"/>
    </w:rPr>
  </w:style>
  <w:style w:type="character" w:styleId="Hyperlink">
    <w:name w:val="Hyperlink"/>
    <w:rsid w:val="006F0CE3"/>
    <w:rPr>
      <w:color w:val="0000FF"/>
      <w:u w:val="single"/>
    </w:rPr>
  </w:style>
  <w:style w:type="paragraph" w:customStyle="1" w:styleId="Default">
    <w:name w:val="Default"/>
    <w:rsid w:val="006F0CE3"/>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IFRA"/>
    <w:basedOn w:val="Normal"/>
    <w:link w:val="BodyTextChar"/>
    <w:rsid w:val="006F0CE3"/>
    <w:pPr>
      <w:spacing w:after="0" w:line="240" w:lineRule="auto"/>
    </w:pPr>
    <w:rPr>
      <w:rFonts w:ascii="Verdana" w:eastAsia="Times New Roman" w:hAnsi="Verdana" w:cs="Times New Roman"/>
      <w:noProof/>
      <w:sz w:val="20"/>
      <w:szCs w:val="20"/>
      <w:lang w:val="fr-FR"/>
    </w:rPr>
  </w:style>
  <w:style w:type="character" w:customStyle="1" w:styleId="BodyTextChar">
    <w:name w:val="Body Text Char"/>
    <w:aliases w:val="IFRA Char"/>
    <w:basedOn w:val="DefaultParagraphFont"/>
    <w:link w:val="BodyText"/>
    <w:rsid w:val="006F0CE3"/>
    <w:rPr>
      <w:rFonts w:ascii="Verdana" w:eastAsia="Times New Roman" w:hAnsi="Verdana" w:cs="Times New Roman"/>
      <w:noProof/>
      <w:sz w:val="20"/>
      <w:szCs w:val="20"/>
      <w:lang w:val="fr-FR"/>
    </w:rPr>
  </w:style>
  <w:style w:type="paragraph" w:styleId="ListParagraph">
    <w:name w:val="List Paragraph"/>
    <w:basedOn w:val="Normal"/>
    <w:uiPriority w:val="34"/>
    <w:qFormat/>
    <w:rsid w:val="006F0CE3"/>
    <w:pPr>
      <w:spacing w:after="200" w:line="276" w:lineRule="auto"/>
      <w:ind w:left="720"/>
      <w:contextualSpacing/>
    </w:pPr>
    <w:rPr>
      <w:rFonts w:ascii="Calibri" w:eastAsia="Calibri" w:hAnsi="Calibri" w:cs="Times New Roman"/>
      <w:lang w:val="en-US"/>
    </w:rPr>
  </w:style>
  <w:style w:type="paragraph" w:customStyle="1" w:styleId="paragraph">
    <w:name w:val="paragraph"/>
    <w:basedOn w:val="Normal"/>
    <w:rsid w:val="006F0CE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6F0CE3"/>
  </w:style>
  <w:style w:type="character" w:customStyle="1" w:styleId="eop">
    <w:name w:val="eop"/>
    <w:basedOn w:val="DefaultParagraphFont"/>
    <w:rsid w:val="006F0CE3"/>
  </w:style>
  <w:style w:type="character" w:styleId="UnresolvedMention">
    <w:name w:val="Unresolved Mention"/>
    <w:basedOn w:val="DefaultParagraphFont"/>
    <w:uiPriority w:val="99"/>
    <w:semiHidden/>
    <w:unhideWhenUsed/>
    <w:rsid w:val="009639F4"/>
    <w:rPr>
      <w:color w:val="605E5C"/>
      <w:shd w:val="clear" w:color="auto" w:fill="E1DFDD"/>
    </w:rPr>
  </w:style>
  <w:style w:type="character" w:styleId="CommentReference">
    <w:name w:val="annotation reference"/>
    <w:basedOn w:val="DefaultParagraphFont"/>
    <w:uiPriority w:val="99"/>
    <w:semiHidden/>
    <w:unhideWhenUsed/>
    <w:rsid w:val="00CC3147"/>
    <w:rPr>
      <w:sz w:val="16"/>
      <w:szCs w:val="16"/>
    </w:rPr>
  </w:style>
  <w:style w:type="paragraph" w:styleId="CommentText">
    <w:name w:val="annotation text"/>
    <w:basedOn w:val="Normal"/>
    <w:link w:val="CommentTextChar"/>
    <w:uiPriority w:val="99"/>
    <w:semiHidden/>
    <w:unhideWhenUsed/>
    <w:rsid w:val="00CC3147"/>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C31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47"/>
    <w:rPr>
      <w:rFonts w:ascii="Segoe UI" w:hAnsi="Segoe UI" w:cs="Segoe UI"/>
      <w:sz w:val="18"/>
      <w:szCs w:val="18"/>
    </w:rPr>
  </w:style>
  <w:style w:type="character" w:customStyle="1" w:styleId="Heading1Char">
    <w:name w:val="Heading 1 Char"/>
    <w:basedOn w:val="DefaultParagraphFont"/>
    <w:link w:val="Heading1"/>
    <w:uiPriority w:val="9"/>
    <w:rsid w:val="001F51D4"/>
    <w:rPr>
      <w:rFonts w:asciiTheme="majorHAnsi" w:eastAsiaTheme="majorEastAsia" w:hAnsiTheme="majorHAnsi" w:cstheme="majorBidi"/>
      <w:color w:val="032285" w:themeColor="accent1" w:themeShade="BF"/>
      <w:sz w:val="32"/>
      <w:szCs w:val="32"/>
    </w:rPr>
  </w:style>
  <w:style w:type="paragraph" w:styleId="NoSpacing">
    <w:name w:val="No Spacing"/>
    <w:uiPriority w:val="1"/>
    <w:qFormat/>
    <w:rsid w:val="001F51D4"/>
    <w:pPr>
      <w:spacing w:after="0" w:line="240" w:lineRule="auto"/>
    </w:pPr>
    <w:rPr>
      <w:rFonts w:ascii="Calibri" w:eastAsia="MS Mincho" w:hAnsi="Calibri" w:cs="Times New Roman"/>
      <w:lang w:val="sk-SK"/>
    </w:rPr>
  </w:style>
  <w:style w:type="paragraph" w:customStyle="1" w:styleId="Subheadline">
    <w:name w:val="Subheadline"/>
    <w:basedOn w:val="ListParagraph"/>
    <w:link w:val="SubheadlineChar"/>
    <w:qFormat/>
    <w:rsid w:val="001F51D4"/>
    <w:pPr>
      <w:spacing w:after="60"/>
      <w:ind w:left="0"/>
      <w:contextualSpacing w:val="0"/>
    </w:pPr>
    <w:rPr>
      <w:rFonts w:ascii="Times New Roman" w:eastAsia="Arial" w:hAnsi="Times New Roman" w:cs="Arial"/>
      <w:color w:val="E5E5E5" w:themeColor="background2"/>
      <w:sz w:val="32"/>
      <w:szCs w:val="32"/>
      <w:lang w:val="sk-SK" w:eastAsia="sk-SK"/>
    </w:rPr>
  </w:style>
  <w:style w:type="character" w:customStyle="1" w:styleId="SubheadlineChar">
    <w:name w:val="Subheadline Char"/>
    <w:basedOn w:val="DefaultParagraphFont"/>
    <w:link w:val="Subheadline"/>
    <w:rsid w:val="001F51D4"/>
    <w:rPr>
      <w:rFonts w:ascii="Times New Roman" w:eastAsia="Arial" w:hAnsi="Times New Roman" w:cs="Arial"/>
      <w:color w:val="E5E5E5" w:themeColor="background2"/>
      <w:sz w:val="32"/>
      <w:szCs w:val="32"/>
      <w:lang w:val="sk-SK" w:eastAsia="sk-SK"/>
    </w:rPr>
  </w:style>
  <w:style w:type="character" w:styleId="Strong">
    <w:name w:val="Strong"/>
    <w:basedOn w:val="DefaultParagraphFont"/>
    <w:uiPriority w:val="22"/>
    <w:qFormat/>
    <w:rsid w:val="008A2B75"/>
    <w:rPr>
      <w:b/>
      <w:bCs/>
    </w:rPr>
  </w:style>
  <w:style w:type="character" w:customStyle="1" w:styleId="apple-converted-space">
    <w:name w:val="apple-converted-space"/>
    <w:basedOn w:val="DefaultParagraphFont"/>
    <w:rsid w:val="008A2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260092">
      <w:bodyDiv w:val="1"/>
      <w:marLeft w:val="0"/>
      <w:marRight w:val="0"/>
      <w:marTop w:val="0"/>
      <w:marBottom w:val="0"/>
      <w:divBdr>
        <w:top w:val="none" w:sz="0" w:space="0" w:color="auto"/>
        <w:left w:val="none" w:sz="0" w:space="0" w:color="auto"/>
        <w:bottom w:val="none" w:sz="0" w:space="0" w:color="auto"/>
        <w:right w:val="none" w:sz="0" w:space="0" w:color="auto"/>
      </w:divBdr>
    </w:div>
    <w:div w:id="1509097899">
      <w:bodyDiv w:val="1"/>
      <w:marLeft w:val="0"/>
      <w:marRight w:val="0"/>
      <w:marTop w:val="0"/>
      <w:marBottom w:val="0"/>
      <w:divBdr>
        <w:top w:val="none" w:sz="0" w:space="0" w:color="auto"/>
        <w:left w:val="none" w:sz="0" w:space="0" w:color="auto"/>
        <w:bottom w:val="none" w:sz="0" w:space="0" w:color="auto"/>
        <w:right w:val="none" w:sz="0" w:space="0" w:color="auto"/>
      </w:divBdr>
    </w:div>
    <w:div w:id="20822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fraorg.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raorg.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FRA">
      <a:dk1>
        <a:srgbClr val="070707"/>
      </a:dk1>
      <a:lt1>
        <a:srgbClr val="FFFFFF"/>
      </a:lt1>
      <a:dk2>
        <a:srgbClr val="A0A0A3"/>
      </a:dk2>
      <a:lt2>
        <a:srgbClr val="E5E5E5"/>
      </a:lt2>
      <a:accent1>
        <a:srgbClr val="052EB3"/>
      </a:accent1>
      <a:accent2>
        <a:srgbClr val="E94545"/>
      </a:accent2>
      <a:accent3>
        <a:srgbClr val="5CAB27"/>
      </a:accent3>
      <a:accent4>
        <a:srgbClr val="EEAC2C"/>
      </a:accent4>
      <a:accent5>
        <a:srgbClr val="A2548C"/>
      </a:accent5>
      <a:accent6>
        <a:srgbClr val="3BA4A0"/>
      </a:accent6>
      <a:hlink>
        <a:srgbClr val="F23990"/>
      </a:hlink>
      <a:folHlink>
        <a:srgbClr val="14A0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7985169361DC4080649B3D56495954" ma:contentTypeVersion="8" ma:contentTypeDescription="Create a new document." ma:contentTypeScope="" ma:versionID="0f4db8de1a03e0abefae31f1e1685533">
  <xsd:schema xmlns:xsd="http://www.w3.org/2001/XMLSchema" xmlns:xs="http://www.w3.org/2001/XMLSchema" xmlns:p="http://schemas.microsoft.com/office/2006/metadata/properties" xmlns:ns2="b63d05fa-78e1-450f-bcda-0cf592f0f7d6" xmlns:ns3="06d9f129-aebd-46ce-b9e2-cd9d6265fcf5" targetNamespace="http://schemas.microsoft.com/office/2006/metadata/properties" ma:root="true" ma:fieldsID="84b47b188d86392d148d0476080c7be1" ns2:_="" ns3:_="">
    <xsd:import namespace="b63d05fa-78e1-450f-bcda-0cf592f0f7d6"/>
    <xsd:import namespace="06d9f129-aebd-46ce-b9e2-cd9d6265fc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d05fa-78e1-450f-bcda-0cf592f0f7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d9f129-aebd-46ce-b9e2-cd9d6265fc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64AD-FEEB-4398-AECD-209D8D5E18F6}">
  <ds:schemaRefs>
    <ds:schemaRef ds:uri="http://schemas.microsoft.com/sharepoint/v3/contenttype/forms"/>
  </ds:schemaRefs>
</ds:datastoreItem>
</file>

<file path=customXml/itemProps2.xml><?xml version="1.0" encoding="utf-8"?>
<ds:datastoreItem xmlns:ds="http://schemas.openxmlformats.org/officeDocument/2006/customXml" ds:itemID="{AD079DE6-C945-4E82-B9D7-83F6026C3B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13E065-D53C-45BF-8AC5-6DCCD335A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d05fa-78e1-450f-bcda-0cf592f0f7d6"/>
    <ds:schemaRef ds:uri="06d9f129-aebd-46ce-b9e2-cd9d6265f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96D8B-3C34-4859-9A41-8E84BA66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O'Leary</dc:creator>
  <cp:keywords/>
  <dc:description/>
  <cp:lastModifiedBy>David O'Leary</cp:lastModifiedBy>
  <cp:revision>2</cp:revision>
  <cp:lastPrinted>2018-10-03T07:45:00Z</cp:lastPrinted>
  <dcterms:created xsi:type="dcterms:W3CDTF">2019-02-26T08:27:00Z</dcterms:created>
  <dcterms:modified xsi:type="dcterms:W3CDTF">2019-02-26T08:27:00Z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0x0101007C7985169361DC4080649B3D56495954</vt:lpwstr>
  </property>
</Properties>
</file>