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68EDF" w14:textId="77777777" w:rsidR="00A3473E" w:rsidRPr="00E134AC" w:rsidRDefault="00A3473E" w:rsidP="00A3473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8A6A1C">
        <w:rPr>
          <w:rFonts w:ascii="Arial" w:hAnsi="Arial" w:cs="Arial"/>
          <w:b/>
          <w:bCs/>
          <w:cap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AD256AA" wp14:editId="04FF695D">
            <wp:simplePos x="0" y="0"/>
            <wp:positionH relativeFrom="column">
              <wp:posOffset>-695325</wp:posOffset>
            </wp:positionH>
            <wp:positionV relativeFrom="paragraph">
              <wp:posOffset>-694055</wp:posOffset>
            </wp:positionV>
            <wp:extent cx="3538220" cy="9061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3F3D2FB" w14:textId="77777777" w:rsidR="00A3473E" w:rsidRPr="00E134AC" w:rsidRDefault="00A3473E" w:rsidP="00A347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F1DC72" w14:textId="77777777" w:rsidR="00A3473E" w:rsidRPr="00E134AC" w:rsidRDefault="00A3473E" w:rsidP="00A34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14:paraId="18A2E585" w14:textId="77777777" w:rsidR="00A3473E" w:rsidRDefault="00A3473E" w:rsidP="00A34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p w14:paraId="0122D453" w14:textId="4D20342A" w:rsidR="009A09BA" w:rsidRPr="009A09BA" w:rsidRDefault="008B7DDE" w:rsidP="00277C2B">
      <w:pPr>
        <w:spacing w:after="0" w:line="240" w:lineRule="auto"/>
        <w:jc w:val="center"/>
        <w:rPr>
          <w:rFonts w:ascii="Arial" w:hAnsi="Arial" w:cs="Arial"/>
          <w:b/>
          <w:color w:val="4F2170"/>
          <w:sz w:val="40"/>
          <w:szCs w:val="40"/>
          <w:lang w:val="es-ES"/>
        </w:rPr>
      </w:pPr>
      <w:r w:rsidRPr="009A09BA">
        <w:rPr>
          <w:rFonts w:ascii="Arial" w:hAnsi="Arial" w:cs="Arial"/>
          <w:b/>
          <w:color w:val="4F2170"/>
          <w:sz w:val="40"/>
          <w:szCs w:val="40"/>
          <w:lang w:val="es-ES"/>
        </w:rPr>
        <w:t>Mo</w:t>
      </w:r>
      <w:r w:rsidR="008F5292">
        <w:rPr>
          <w:rFonts w:ascii="Arial" w:hAnsi="Arial" w:cs="Arial"/>
          <w:b/>
          <w:color w:val="4F2170"/>
          <w:sz w:val="40"/>
          <w:szCs w:val="40"/>
          <w:lang w:val="es-ES"/>
        </w:rPr>
        <w:t>ndelēz Internat</w:t>
      </w:r>
      <w:r w:rsidR="00B25429" w:rsidRPr="009A09BA">
        <w:rPr>
          <w:rFonts w:ascii="Arial" w:hAnsi="Arial" w:cs="Arial"/>
          <w:b/>
          <w:color w:val="4F2170"/>
          <w:sz w:val="40"/>
          <w:szCs w:val="40"/>
          <w:lang w:val="es-ES"/>
        </w:rPr>
        <w:t xml:space="preserve">ional </w:t>
      </w:r>
      <w:r w:rsidR="00277C2B">
        <w:rPr>
          <w:rFonts w:ascii="Arial" w:hAnsi="Arial" w:cs="Arial"/>
          <w:b/>
          <w:color w:val="4F2170"/>
          <w:sz w:val="40"/>
          <w:szCs w:val="40"/>
          <w:lang w:val="es-ES"/>
        </w:rPr>
        <w:t xml:space="preserve">informa de los avances </w:t>
      </w:r>
      <w:bookmarkStart w:id="0" w:name="_GoBack"/>
      <w:bookmarkEnd w:id="0"/>
      <w:r w:rsidR="0048499B" w:rsidRPr="009A09BA">
        <w:rPr>
          <w:rFonts w:ascii="Arial" w:hAnsi="Arial" w:cs="Arial"/>
          <w:b/>
          <w:color w:val="4F2170"/>
          <w:sz w:val="40"/>
          <w:szCs w:val="40"/>
          <w:lang w:val="es-ES"/>
        </w:rPr>
        <w:t xml:space="preserve">de </w:t>
      </w:r>
      <w:r w:rsidR="00BF6457" w:rsidRPr="009A09BA">
        <w:rPr>
          <w:rFonts w:ascii="Arial" w:hAnsi="Arial" w:cs="Arial"/>
          <w:b/>
          <w:color w:val="4F2170"/>
          <w:sz w:val="40"/>
          <w:szCs w:val="40"/>
          <w:lang w:val="es-ES"/>
        </w:rPr>
        <w:t>su programa de s</w:t>
      </w:r>
      <w:r w:rsidR="0048499B" w:rsidRPr="009A09BA">
        <w:rPr>
          <w:rFonts w:ascii="Arial" w:hAnsi="Arial" w:cs="Arial"/>
          <w:b/>
          <w:color w:val="4F2170"/>
          <w:sz w:val="40"/>
          <w:szCs w:val="40"/>
          <w:lang w:val="es-ES"/>
        </w:rPr>
        <w:t>ostenibilidad Cocoa Life</w:t>
      </w:r>
    </w:p>
    <w:p w14:paraId="31179626" w14:textId="689311EB" w:rsidR="00383076" w:rsidRDefault="00863BE9" w:rsidP="009A09B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4F2170"/>
          <w:lang w:val="es-ES"/>
        </w:rPr>
      </w:pPr>
      <w:r>
        <w:rPr>
          <w:rFonts w:ascii="Arial" w:hAnsi="Arial" w:cs="Arial"/>
          <w:b/>
          <w:color w:val="4F2170"/>
          <w:lang w:val="es-ES"/>
        </w:rPr>
        <w:t>El pro</w:t>
      </w:r>
      <w:r w:rsidR="009A09BA">
        <w:rPr>
          <w:rFonts w:ascii="Arial" w:hAnsi="Arial" w:cs="Arial"/>
          <w:b/>
          <w:color w:val="4F2170"/>
          <w:lang w:val="es-ES"/>
        </w:rPr>
        <w:t xml:space="preserve">yecto </w:t>
      </w:r>
      <w:r w:rsidR="004C3EDD">
        <w:rPr>
          <w:rFonts w:ascii="Arial" w:hAnsi="Arial" w:cs="Arial"/>
          <w:b/>
          <w:color w:val="4F2170"/>
          <w:lang w:val="es-ES"/>
        </w:rPr>
        <w:t xml:space="preserve">ya </w:t>
      </w:r>
      <w:r>
        <w:rPr>
          <w:rFonts w:ascii="Arial" w:hAnsi="Arial" w:cs="Arial"/>
          <w:b/>
          <w:color w:val="4F2170"/>
          <w:lang w:val="es-ES"/>
        </w:rPr>
        <w:t xml:space="preserve">ha </w:t>
      </w:r>
      <w:r w:rsidR="004C3EDD">
        <w:rPr>
          <w:rFonts w:ascii="Arial" w:hAnsi="Arial" w:cs="Arial"/>
          <w:b/>
          <w:color w:val="4F2170"/>
          <w:lang w:val="es-ES"/>
        </w:rPr>
        <w:t>beneficiado</w:t>
      </w:r>
      <w:r w:rsidR="00563E0F">
        <w:rPr>
          <w:rFonts w:ascii="Arial" w:hAnsi="Arial" w:cs="Arial"/>
          <w:b/>
          <w:color w:val="4F2170"/>
          <w:lang w:val="es-ES"/>
        </w:rPr>
        <w:t xml:space="preserve"> a 76.700 agricultores</w:t>
      </w:r>
      <w:r w:rsidR="00702676">
        <w:rPr>
          <w:rFonts w:ascii="Arial" w:hAnsi="Arial" w:cs="Arial"/>
          <w:b/>
          <w:color w:val="4F2170"/>
          <w:lang w:val="es-ES"/>
        </w:rPr>
        <w:t xml:space="preserve"> en </w:t>
      </w:r>
      <w:r w:rsidR="0027732B">
        <w:rPr>
          <w:rFonts w:ascii="Arial" w:hAnsi="Arial" w:cs="Arial"/>
          <w:b/>
          <w:color w:val="4F2170"/>
          <w:lang w:val="es-ES"/>
        </w:rPr>
        <w:t xml:space="preserve">cerca </w:t>
      </w:r>
      <w:r>
        <w:rPr>
          <w:rFonts w:ascii="Arial" w:hAnsi="Arial" w:cs="Arial"/>
          <w:b/>
          <w:color w:val="4F2170"/>
          <w:lang w:val="es-ES"/>
        </w:rPr>
        <w:t>de 800 comunidades</w:t>
      </w:r>
    </w:p>
    <w:p w14:paraId="03E7FB70" w14:textId="77777777" w:rsidR="009A09BA" w:rsidRDefault="009A09BA" w:rsidP="009A09BA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b/>
          <w:color w:val="4F2170"/>
          <w:lang w:val="es-ES"/>
        </w:rPr>
      </w:pPr>
    </w:p>
    <w:p w14:paraId="6C9F7DD8" w14:textId="1A6F4282" w:rsidR="009A09BA" w:rsidRDefault="009A09BA" w:rsidP="009A09B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4F2170"/>
          <w:lang w:val="es-ES"/>
        </w:rPr>
      </w:pPr>
      <w:r>
        <w:rPr>
          <w:rFonts w:ascii="Arial" w:hAnsi="Arial" w:cs="Arial"/>
          <w:b/>
          <w:color w:val="4F2170"/>
          <w:lang w:val="es-ES"/>
        </w:rPr>
        <w:t>Actualmente, el</w:t>
      </w:r>
      <w:r w:rsidR="00CE2251">
        <w:rPr>
          <w:rFonts w:ascii="Arial" w:hAnsi="Arial" w:cs="Arial"/>
          <w:b/>
          <w:color w:val="4F2170"/>
          <w:lang w:val="es-ES"/>
        </w:rPr>
        <w:t xml:space="preserve"> 21% del cacao de la compañía </w:t>
      </w:r>
      <w:r w:rsidR="0048499B">
        <w:rPr>
          <w:rFonts w:ascii="Arial" w:hAnsi="Arial" w:cs="Arial"/>
          <w:b/>
          <w:color w:val="4F2170"/>
          <w:lang w:val="es-ES"/>
        </w:rPr>
        <w:t>prov</w:t>
      </w:r>
      <w:r>
        <w:rPr>
          <w:rFonts w:ascii="Arial" w:hAnsi="Arial" w:cs="Arial"/>
          <w:b/>
          <w:color w:val="4F2170"/>
          <w:lang w:val="es-ES"/>
        </w:rPr>
        <w:t xml:space="preserve">iene </w:t>
      </w:r>
      <w:r w:rsidR="00CE2251">
        <w:rPr>
          <w:rFonts w:ascii="Arial" w:hAnsi="Arial" w:cs="Arial"/>
          <w:b/>
          <w:color w:val="4F2170"/>
          <w:lang w:val="es-ES"/>
        </w:rPr>
        <w:t xml:space="preserve">de </w:t>
      </w:r>
      <w:r>
        <w:rPr>
          <w:rFonts w:ascii="Arial" w:hAnsi="Arial" w:cs="Arial"/>
          <w:b/>
          <w:color w:val="4F2170"/>
          <w:lang w:val="es-ES"/>
        </w:rPr>
        <w:t>cultivos</w:t>
      </w:r>
      <w:r w:rsidR="00CE2251">
        <w:rPr>
          <w:rFonts w:ascii="Arial" w:hAnsi="Arial" w:cs="Arial"/>
          <w:b/>
          <w:color w:val="4F2170"/>
          <w:lang w:val="es-ES"/>
        </w:rPr>
        <w:t xml:space="preserve"> sostenibles</w:t>
      </w:r>
    </w:p>
    <w:p w14:paraId="7D7D5840" w14:textId="77777777" w:rsidR="009A09BA" w:rsidRPr="009A09BA" w:rsidRDefault="009A09BA" w:rsidP="009A09BA">
      <w:pPr>
        <w:pStyle w:val="Prrafodelista"/>
        <w:jc w:val="both"/>
        <w:rPr>
          <w:rFonts w:ascii="Arial" w:hAnsi="Arial" w:cs="Arial"/>
          <w:b/>
          <w:color w:val="4F2170"/>
          <w:lang w:val="es-ES"/>
        </w:rPr>
      </w:pPr>
    </w:p>
    <w:p w14:paraId="07114457" w14:textId="53D36755" w:rsidR="008B7DDE" w:rsidRPr="009A09BA" w:rsidRDefault="00702676" w:rsidP="009A09B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4F2170"/>
          <w:lang w:val="es-ES"/>
        </w:rPr>
      </w:pPr>
      <w:r w:rsidRPr="009A09BA">
        <w:rPr>
          <w:rFonts w:ascii="Arial" w:hAnsi="Arial" w:cs="Arial"/>
          <w:b/>
          <w:color w:val="4F2170"/>
          <w:lang w:val="es-ES"/>
        </w:rPr>
        <w:t xml:space="preserve">Los ingresos de los </w:t>
      </w:r>
      <w:r w:rsidR="00BF6457" w:rsidRPr="009A09BA">
        <w:rPr>
          <w:rFonts w:ascii="Arial" w:hAnsi="Arial" w:cs="Arial"/>
          <w:b/>
          <w:color w:val="4F2170"/>
          <w:lang w:val="es-ES"/>
        </w:rPr>
        <w:t>agricultores</w:t>
      </w:r>
      <w:r w:rsidRPr="009A09BA">
        <w:rPr>
          <w:rFonts w:ascii="Arial" w:hAnsi="Arial" w:cs="Arial"/>
          <w:b/>
          <w:color w:val="4F2170"/>
          <w:lang w:val="es-ES"/>
        </w:rPr>
        <w:t xml:space="preserve"> de Ghana </w:t>
      </w:r>
      <w:r w:rsidR="00BF6457" w:rsidRPr="009A09BA">
        <w:rPr>
          <w:rFonts w:ascii="Arial" w:hAnsi="Arial" w:cs="Arial"/>
          <w:b/>
          <w:color w:val="4F2170"/>
          <w:lang w:val="es-ES"/>
        </w:rPr>
        <w:t>se han incrementado en</w:t>
      </w:r>
      <w:r w:rsidR="00BF6457" w:rsidRPr="009A09BA">
        <w:rPr>
          <w:rFonts w:ascii="Arial" w:hAnsi="Arial" w:cs="Arial"/>
          <w:b/>
          <w:color w:val="943634" w:themeColor="accent2" w:themeShade="BF"/>
          <w:lang w:val="es-ES"/>
        </w:rPr>
        <w:t xml:space="preserve"> </w:t>
      </w:r>
      <w:r w:rsidR="009A09BA">
        <w:rPr>
          <w:rFonts w:ascii="Arial" w:hAnsi="Arial" w:cs="Arial"/>
          <w:b/>
          <w:color w:val="4F2170"/>
          <w:lang w:val="es-ES"/>
        </w:rPr>
        <w:t>un 49</w:t>
      </w:r>
      <w:r w:rsidRPr="009A09BA">
        <w:rPr>
          <w:rFonts w:ascii="Arial" w:hAnsi="Arial" w:cs="Arial"/>
          <w:b/>
          <w:color w:val="4F2170"/>
          <w:lang w:val="es-ES"/>
        </w:rPr>
        <w:t xml:space="preserve">% </w:t>
      </w:r>
      <w:r w:rsidR="00BF6457" w:rsidRPr="009A09BA">
        <w:rPr>
          <w:rFonts w:ascii="Arial" w:hAnsi="Arial" w:cs="Arial"/>
          <w:b/>
          <w:color w:val="4F2170"/>
          <w:lang w:val="es-ES"/>
        </w:rPr>
        <w:t>y</w:t>
      </w:r>
      <w:r w:rsidR="004C3EDD" w:rsidRPr="009A09BA">
        <w:rPr>
          <w:rFonts w:ascii="Arial" w:hAnsi="Arial" w:cs="Arial"/>
          <w:b/>
          <w:color w:val="4F2170"/>
          <w:lang w:val="es-ES"/>
        </w:rPr>
        <w:t xml:space="preserve"> </w:t>
      </w:r>
      <w:r w:rsidR="009A09BA">
        <w:rPr>
          <w:rFonts w:ascii="Arial" w:hAnsi="Arial" w:cs="Arial"/>
          <w:b/>
          <w:color w:val="4F2170"/>
          <w:lang w:val="es-ES"/>
        </w:rPr>
        <w:t>el cultivo</w:t>
      </w:r>
      <w:r w:rsidR="004C3EDD" w:rsidRPr="009A09BA">
        <w:rPr>
          <w:rFonts w:ascii="Arial" w:hAnsi="Arial" w:cs="Arial"/>
          <w:b/>
          <w:color w:val="4F2170"/>
          <w:lang w:val="es-ES"/>
        </w:rPr>
        <w:t xml:space="preserve"> de cacao ha crecido </w:t>
      </w:r>
      <w:r w:rsidR="009A09BA">
        <w:rPr>
          <w:rFonts w:ascii="Arial" w:hAnsi="Arial" w:cs="Arial"/>
          <w:b/>
          <w:color w:val="4F2170"/>
          <w:lang w:val="es-ES"/>
        </w:rPr>
        <w:t>un 37</w:t>
      </w:r>
      <w:r w:rsidRPr="009A09BA">
        <w:rPr>
          <w:rFonts w:ascii="Arial" w:hAnsi="Arial" w:cs="Arial"/>
          <w:b/>
          <w:color w:val="4F2170"/>
          <w:lang w:val="es-ES"/>
        </w:rPr>
        <w:t>% e</w:t>
      </w:r>
      <w:r w:rsidR="0048499B" w:rsidRPr="009A09BA">
        <w:rPr>
          <w:rFonts w:ascii="Arial" w:hAnsi="Arial" w:cs="Arial"/>
          <w:b/>
          <w:color w:val="4F2170"/>
          <w:lang w:val="es-ES"/>
        </w:rPr>
        <w:t>n</w:t>
      </w:r>
      <w:r w:rsidR="009A09BA" w:rsidRPr="009A09BA">
        <w:rPr>
          <w:rFonts w:ascii="Arial" w:hAnsi="Arial" w:cs="Arial"/>
          <w:b/>
          <w:color w:val="4F2170"/>
          <w:lang w:val="es-ES"/>
        </w:rPr>
        <w:t xml:space="preserve"> el conjunto de</w:t>
      </w:r>
      <w:r w:rsidR="0048499B" w:rsidRPr="009A09BA">
        <w:rPr>
          <w:rFonts w:ascii="Arial" w:hAnsi="Arial" w:cs="Arial"/>
          <w:b/>
          <w:color w:val="4F2170"/>
          <w:lang w:val="es-ES"/>
        </w:rPr>
        <w:t xml:space="preserve"> las comunidades </w:t>
      </w:r>
      <w:r w:rsidR="009A09BA" w:rsidRPr="009A09BA">
        <w:rPr>
          <w:rFonts w:ascii="Arial" w:hAnsi="Arial" w:cs="Arial"/>
          <w:b/>
          <w:color w:val="4F2170"/>
          <w:lang w:val="es-ES"/>
        </w:rPr>
        <w:t>que forman parte del programa</w:t>
      </w:r>
    </w:p>
    <w:p w14:paraId="05F79B66" w14:textId="77777777" w:rsidR="008B7DDE" w:rsidRPr="008B7DDE" w:rsidRDefault="008B7DDE" w:rsidP="008B7DD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562DB44B" w14:textId="77777777" w:rsidR="009A09BA" w:rsidRDefault="009A09BA" w:rsidP="00F24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s-ES"/>
        </w:rPr>
      </w:pPr>
    </w:p>
    <w:p w14:paraId="61866D50" w14:textId="1FD04BC6" w:rsidR="00F249C9" w:rsidRPr="00F249C9" w:rsidRDefault="0048499B" w:rsidP="009A09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  <w:r w:rsidRPr="009A09BA">
        <w:rPr>
          <w:rFonts w:ascii="Arial" w:hAnsi="Arial" w:cs="Arial"/>
          <w:b/>
          <w:color w:val="000000"/>
          <w:lang w:val="es-ES"/>
        </w:rPr>
        <w:t>Madrid</w:t>
      </w:r>
      <w:r w:rsidR="009A09BA">
        <w:rPr>
          <w:rFonts w:ascii="Arial" w:hAnsi="Arial" w:cs="Arial"/>
          <w:b/>
          <w:color w:val="000000"/>
          <w:lang w:val="es-ES"/>
        </w:rPr>
        <w:t xml:space="preserve"> –</w:t>
      </w:r>
      <w:r w:rsidR="00863BE9" w:rsidRPr="009A09BA">
        <w:rPr>
          <w:rFonts w:ascii="Arial" w:hAnsi="Arial" w:cs="Arial"/>
          <w:b/>
          <w:color w:val="000000"/>
          <w:lang w:val="es-ES"/>
        </w:rPr>
        <w:t>23 de Febrero de 2016</w:t>
      </w:r>
      <w:r w:rsidR="008711C4" w:rsidRPr="009A09BA">
        <w:rPr>
          <w:rFonts w:ascii="Arial" w:hAnsi="Arial" w:cs="Arial"/>
          <w:b/>
          <w:color w:val="000000"/>
          <w:lang w:val="es-ES"/>
        </w:rPr>
        <w:t>–</w:t>
      </w:r>
      <w:r w:rsidR="00F249C9" w:rsidRPr="00F249C9">
        <w:rPr>
          <w:rFonts w:ascii="Arial" w:hAnsi="Arial" w:cs="Arial"/>
          <w:color w:val="000000"/>
          <w:lang w:val="es-ES"/>
        </w:rPr>
        <w:t xml:space="preserve"> </w:t>
      </w:r>
      <w:r w:rsidR="00F249C9" w:rsidRPr="008B7DDE">
        <w:rPr>
          <w:rFonts w:ascii="Arial" w:hAnsi="Arial" w:cs="Arial"/>
          <w:color w:val="000000"/>
          <w:lang w:val="es-ES"/>
        </w:rPr>
        <w:t>Mondelēz</w:t>
      </w:r>
      <w:r w:rsidR="00F249C9" w:rsidRPr="00F249C9">
        <w:rPr>
          <w:rFonts w:ascii="Arial" w:hAnsi="Arial" w:cs="Arial"/>
          <w:color w:val="000000"/>
          <w:lang w:val="es-ES"/>
        </w:rPr>
        <w:t xml:space="preserve"> International</w:t>
      </w:r>
      <w:r w:rsidR="009A09BA">
        <w:rPr>
          <w:rFonts w:ascii="Arial" w:hAnsi="Arial" w:cs="Arial"/>
          <w:color w:val="000000"/>
          <w:lang w:val="es-ES"/>
        </w:rPr>
        <w:t>, una de las principales compañías de alimentación en España, ha</w:t>
      </w:r>
      <w:r w:rsidR="00F249C9" w:rsidRPr="00F249C9">
        <w:rPr>
          <w:rFonts w:ascii="Arial" w:hAnsi="Arial" w:cs="Arial"/>
          <w:color w:val="000000"/>
          <w:lang w:val="es-ES"/>
        </w:rPr>
        <w:t xml:space="preserve"> publica</w:t>
      </w:r>
      <w:r w:rsidR="009A09BA">
        <w:rPr>
          <w:rFonts w:ascii="Arial" w:hAnsi="Arial" w:cs="Arial"/>
          <w:color w:val="000000"/>
          <w:lang w:val="es-ES"/>
        </w:rPr>
        <w:t>do</w:t>
      </w:r>
      <w:r w:rsidR="00F249C9" w:rsidRPr="00F249C9">
        <w:rPr>
          <w:rFonts w:ascii="Arial" w:hAnsi="Arial" w:cs="Arial"/>
          <w:color w:val="000000"/>
          <w:lang w:val="es-ES"/>
        </w:rPr>
        <w:t xml:space="preserve"> hoy </w:t>
      </w:r>
      <w:r>
        <w:rPr>
          <w:rFonts w:ascii="Arial" w:hAnsi="Arial" w:cs="Arial"/>
          <w:color w:val="000000"/>
          <w:lang w:val="es-ES"/>
        </w:rPr>
        <w:t>el</w:t>
      </w:r>
      <w:r w:rsidR="00F249C9" w:rsidRPr="00F249C9">
        <w:rPr>
          <w:rFonts w:ascii="Arial" w:hAnsi="Arial" w:cs="Arial"/>
          <w:color w:val="000000"/>
          <w:lang w:val="es-ES"/>
        </w:rPr>
        <w:t xml:space="preserve"> primer informe </w:t>
      </w:r>
      <w:r w:rsidR="009A09BA">
        <w:rPr>
          <w:rFonts w:ascii="Arial" w:hAnsi="Arial" w:cs="Arial"/>
          <w:color w:val="000000"/>
          <w:lang w:val="es-ES"/>
        </w:rPr>
        <w:t>de</w:t>
      </w:r>
      <w:r w:rsidR="00F249C9" w:rsidRPr="00F249C9">
        <w:rPr>
          <w:rFonts w:ascii="Arial" w:hAnsi="Arial" w:cs="Arial"/>
          <w:color w:val="000000"/>
          <w:lang w:val="es-ES"/>
        </w:rPr>
        <w:t xml:space="preserve"> progreso de su programa</w:t>
      </w:r>
      <w:r w:rsidR="009A09BA">
        <w:rPr>
          <w:rFonts w:ascii="Arial" w:hAnsi="Arial" w:cs="Arial"/>
          <w:color w:val="000000"/>
          <w:lang w:val="es-ES"/>
        </w:rPr>
        <w:t xml:space="preserve"> para el aprovechamiento</w:t>
      </w:r>
      <w:r w:rsidR="00F249C9" w:rsidRPr="00F249C9">
        <w:rPr>
          <w:rFonts w:ascii="Arial" w:hAnsi="Arial" w:cs="Arial"/>
          <w:color w:val="000000"/>
          <w:lang w:val="es-ES"/>
        </w:rPr>
        <w:t xml:space="preserve"> sostenible</w:t>
      </w:r>
      <w:r w:rsidR="009A09BA">
        <w:rPr>
          <w:rFonts w:ascii="Arial" w:hAnsi="Arial" w:cs="Arial"/>
          <w:color w:val="000000"/>
          <w:lang w:val="es-ES"/>
        </w:rPr>
        <w:t xml:space="preserve"> del cacao,</w:t>
      </w:r>
      <w:r w:rsidR="00F249C9" w:rsidRPr="00F249C9">
        <w:rPr>
          <w:rFonts w:ascii="Arial" w:hAnsi="Arial" w:cs="Arial"/>
          <w:color w:val="000000"/>
          <w:lang w:val="es-ES"/>
        </w:rPr>
        <w:t xml:space="preserve"> </w:t>
      </w:r>
      <w:r w:rsidR="009A09BA">
        <w:rPr>
          <w:rFonts w:ascii="Arial" w:hAnsi="Arial" w:cs="Arial"/>
          <w:color w:val="000000"/>
          <w:lang w:val="es-ES"/>
        </w:rPr>
        <w:t>Cocoa Life</w:t>
      </w:r>
      <w:r w:rsidR="00F249C9" w:rsidRPr="00F249C9">
        <w:rPr>
          <w:rFonts w:ascii="Arial" w:hAnsi="Arial" w:cs="Arial"/>
          <w:color w:val="000000"/>
          <w:lang w:val="es-ES"/>
        </w:rPr>
        <w:t xml:space="preserve">. </w:t>
      </w:r>
      <w:r w:rsidR="009A09BA">
        <w:rPr>
          <w:rFonts w:ascii="Arial" w:hAnsi="Arial" w:cs="Arial"/>
          <w:color w:val="000000"/>
          <w:lang w:val="es-ES"/>
        </w:rPr>
        <w:t>Este documento recoge el</w:t>
      </w:r>
      <w:r w:rsidR="00F249C9" w:rsidRPr="00F249C9">
        <w:rPr>
          <w:rFonts w:ascii="Arial" w:hAnsi="Arial" w:cs="Arial"/>
          <w:color w:val="000000"/>
          <w:lang w:val="es-ES"/>
        </w:rPr>
        <w:t xml:space="preserve"> </w:t>
      </w:r>
      <w:r w:rsidR="00F249C9">
        <w:rPr>
          <w:rFonts w:ascii="Arial" w:hAnsi="Arial" w:cs="Arial"/>
          <w:color w:val="000000"/>
          <w:lang w:val="es-ES"/>
        </w:rPr>
        <w:t>impacto y el alcance de los esfuerzos</w:t>
      </w:r>
      <w:r w:rsidR="00F249C9" w:rsidRPr="00F249C9">
        <w:rPr>
          <w:rFonts w:ascii="Arial" w:hAnsi="Arial" w:cs="Arial"/>
          <w:color w:val="000000"/>
          <w:lang w:val="es-ES"/>
        </w:rPr>
        <w:t xml:space="preserve"> realizados hasta la fecha, </w:t>
      </w:r>
      <w:r w:rsidR="00F249C9">
        <w:rPr>
          <w:rFonts w:ascii="Arial" w:hAnsi="Arial" w:cs="Arial"/>
          <w:color w:val="000000"/>
          <w:lang w:val="es-ES"/>
        </w:rPr>
        <w:t xml:space="preserve">a través de sus seis </w:t>
      </w:r>
      <w:r w:rsidR="0027732B">
        <w:rPr>
          <w:rFonts w:ascii="Arial" w:hAnsi="Arial" w:cs="Arial"/>
          <w:color w:val="000000"/>
          <w:lang w:val="es-ES"/>
        </w:rPr>
        <w:t xml:space="preserve">campos de </w:t>
      </w:r>
      <w:r w:rsidR="00F249C9">
        <w:rPr>
          <w:rFonts w:ascii="Arial" w:hAnsi="Arial" w:cs="Arial"/>
          <w:color w:val="000000"/>
          <w:lang w:val="es-ES"/>
        </w:rPr>
        <w:t>cultivos de cacao en Ghana, Costa de Marfil, Indonesia, Republica Dominicana, India y Brasil.</w:t>
      </w:r>
      <w:r w:rsidR="00F249C9" w:rsidRPr="00F249C9">
        <w:rPr>
          <w:rFonts w:ascii="Arial" w:hAnsi="Arial" w:cs="Arial"/>
          <w:color w:val="000000"/>
          <w:lang w:val="es-ES"/>
        </w:rPr>
        <w:t xml:space="preserve"> Desde su inicio en 2012</w:t>
      </w:r>
      <w:r w:rsidR="0027732B">
        <w:rPr>
          <w:rFonts w:ascii="Arial" w:hAnsi="Arial" w:cs="Arial"/>
          <w:color w:val="000000"/>
          <w:lang w:val="es-ES"/>
        </w:rPr>
        <w:t>,</w:t>
      </w:r>
      <w:r w:rsidR="00F249C9" w:rsidRPr="00F249C9">
        <w:rPr>
          <w:rFonts w:ascii="Arial" w:hAnsi="Arial" w:cs="Arial"/>
          <w:color w:val="000000"/>
          <w:lang w:val="es-ES"/>
        </w:rPr>
        <w:t xml:space="preserve"> </w:t>
      </w:r>
      <w:r w:rsidR="00F249C9">
        <w:rPr>
          <w:rFonts w:ascii="Arial" w:hAnsi="Arial" w:cs="Arial"/>
          <w:color w:val="000000"/>
          <w:lang w:val="es-ES"/>
        </w:rPr>
        <w:t xml:space="preserve">Cocoa Life ha </w:t>
      </w:r>
      <w:r w:rsidR="00F249C9" w:rsidRPr="00F249C9">
        <w:rPr>
          <w:rFonts w:ascii="Arial" w:hAnsi="Arial" w:cs="Arial"/>
          <w:color w:val="000000"/>
          <w:lang w:val="es-ES"/>
        </w:rPr>
        <w:t>beneficiado a</w:t>
      </w:r>
      <w:r w:rsidR="00F249C9">
        <w:rPr>
          <w:rFonts w:ascii="Arial" w:hAnsi="Arial" w:cs="Arial"/>
          <w:color w:val="000000"/>
          <w:lang w:val="es-ES"/>
        </w:rPr>
        <w:t xml:space="preserve"> 76.700 agricultores en más de 795 comunidades, estableciendo</w:t>
      </w:r>
      <w:r w:rsidR="00F249C9" w:rsidRPr="00F249C9">
        <w:rPr>
          <w:rFonts w:ascii="Arial" w:hAnsi="Arial" w:cs="Arial"/>
          <w:color w:val="000000"/>
          <w:lang w:val="es-ES"/>
        </w:rPr>
        <w:t xml:space="preserve"> así</w:t>
      </w:r>
      <w:r w:rsidR="00F249C9">
        <w:rPr>
          <w:rFonts w:ascii="Arial" w:hAnsi="Arial" w:cs="Arial"/>
          <w:color w:val="000000"/>
          <w:lang w:val="es-ES"/>
        </w:rPr>
        <w:t xml:space="preserve"> una base y una infraestructura sólida para el p</w:t>
      </w:r>
      <w:r w:rsidR="009A09BA">
        <w:rPr>
          <w:rFonts w:ascii="Arial" w:hAnsi="Arial" w:cs="Arial"/>
          <w:color w:val="000000"/>
          <w:lang w:val="es-ES"/>
        </w:rPr>
        <w:t>royecto</w:t>
      </w:r>
      <w:r w:rsidR="00F249C9">
        <w:rPr>
          <w:rFonts w:ascii="Arial" w:hAnsi="Arial" w:cs="Arial"/>
          <w:color w:val="000000"/>
          <w:lang w:val="es-ES"/>
        </w:rPr>
        <w:t>.</w:t>
      </w:r>
    </w:p>
    <w:p w14:paraId="36B15DAA" w14:textId="77777777" w:rsidR="009A09BA" w:rsidRPr="008F5292" w:rsidRDefault="009A09BA" w:rsidP="009A09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s-ES"/>
        </w:rPr>
      </w:pPr>
    </w:p>
    <w:p w14:paraId="7CD602F3" w14:textId="36ADB8CD" w:rsidR="00F249C9" w:rsidRPr="00F249C9" w:rsidRDefault="00F249C9" w:rsidP="009A09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  <w:r w:rsidRPr="00F249C9">
        <w:rPr>
          <w:rFonts w:ascii="Arial" w:hAnsi="Arial" w:cs="Arial"/>
          <w:color w:val="000000"/>
          <w:lang w:val="es-ES"/>
        </w:rPr>
        <w:t>El informe proporciona</w:t>
      </w:r>
      <w:r w:rsidR="009A09BA">
        <w:rPr>
          <w:rFonts w:ascii="Arial" w:hAnsi="Arial" w:cs="Arial"/>
          <w:color w:val="000000"/>
          <w:lang w:val="es-ES"/>
        </w:rPr>
        <w:t xml:space="preserve"> datos en relación al análisis del </w:t>
      </w:r>
      <w:r w:rsidRPr="00F249C9">
        <w:rPr>
          <w:rFonts w:ascii="Arial" w:hAnsi="Arial" w:cs="Arial"/>
          <w:color w:val="000000"/>
          <w:lang w:val="es-ES"/>
        </w:rPr>
        <w:t>impacto del programa en Ghana</w:t>
      </w:r>
      <w:r w:rsidR="009A09BA">
        <w:rPr>
          <w:rFonts w:ascii="Arial" w:hAnsi="Arial" w:cs="Arial"/>
          <w:color w:val="000000"/>
          <w:lang w:val="es-ES"/>
        </w:rPr>
        <w:t xml:space="preserve">, donde Cocoa Life comenzó bajo la marca </w:t>
      </w:r>
      <w:r w:rsidRPr="00F249C9">
        <w:rPr>
          <w:rFonts w:ascii="Arial" w:hAnsi="Arial" w:cs="Arial"/>
          <w:color w:val="000000"/>
          <w:lang w:val="es-ES"/>
        </w:rPr>
        <w:t>Cadbury. Los re</w:t>
      </w:r>
      <w:r w:rsidR="009A09BA">
        <w:rPr>
          <w:rFonts w:ascii="Arial" w:hAnsi="Arial" w:cs="Arial"/>
          <w:color w:val="000000"/>
          <w:lang w:val="es-ES"/>
        </w:rPr>
        <w:t xml:space="preserve">sultados iniciales muestran que, </w:t>
      </w:r>
      <w:r w:rsidRPr="00F249C9">
        <w:rPr>
          <w:rFonts w:ascii="Arial" w:hAnsi="Arial" w:cs="Arial"/>
          <w:color w:val="000000"/>
          <w:lang w:val="es-ES"/>
        </w:rPr>
        <w:t>desde 2009</w:t>
      </w:r>
      <w:r w:rsidR="009A09BA">
        <w:rPr>
          <w:rFonts w:ascii="Arial" w:hAnsi="Arial" w:cs="Arial"/>
          <w:color w:val="000000"/>
          <w:lang w:val="es-ES"/>
        </w:rPr>
        <w:t>,</w:t>
      </w:r>
      <w:r w:rsidRPr="00F249C9">
        <w:rPr>
          <w:rFonts w:ascii="Arial" w:hAnsi="Arial" w:cs="Arial"/>
          <w:color w:val="000000"/>
          <w:lang w:val="es-ES"/>
        </w:rPr>
        <w:t xml:space="preserve"> se ha producido un incremento del 49% en los ingresos</w:t>
      </w:r>
      <w:r w:rsidR="009A09BA">
        <w:rPr>
          <w:rFonts w:ascii="Arial" w:hAnsi="Arial" w:cs="Arial"/>
          <w:color w:val="000000"/>
          <w:lang w:val="es-ES"/>
        </w:rPr>
        <w:t xml:space="preserve"> de los agricultores de Ghana</w:t>
      </w:r>
      <w:r w:rsidRPr="00F249C9">
        <w:rPr>
          <w:rFonts w:ascii="Arial" w:hAnsi="Arial" w:cs="Arial"/>
          <w:color w:val="000000"/>
          <w:lang w:val="es-ES"/>
        </w:rPr>
        <w:t xml:space="preserve">, así como un aumento del 37% en la producción del cacao. El </w:t>
      </w:r>
      <w:r w:rsidR="009A09BA">
        <w:rPr>
          <w:rFonts w:ascii="Arial" w:hAnsi="Arial" w:cs="Arial"/>
          <w:color w:val="000000"/>
          <w:lang w:val="es-ES"/>
        </w:rPr>
        <w:t>estudio</w:t>
      </w:r>
      <w:r w:rsidRPr="00F249C9">
        <w:rPr>
          <w:rFonts w:ascii="Arial" w:hAnsi="Arial" w:cs="Arial"/>
          <w:color w:val="000000"/>
          <w:lang w:val="es-ES"/>
        </w:rPr>
        <w:t xml:space="preserve"> incluye también datos sobre las necesidades de las cinco regiones de Costa de Marfil en las que Cocoa Life está implantado</w:t>
      </w:r>
      <w:r w:rsidR="009A09BA">
        <w:rPr>
          <w:rFonts w:ascii="Arial" w:hAnsi="Arial" w:cs="Arial"/>
          <w:color w:val="000000"/>
          <w:lang w:val="es-ES"/>
        </w:rPr>
        <w:t xml:space="preserve"> actualmente, así como </w:t>
      </w:r>
      <w:r w:rsidRPr="00F249C9">
        <w:rPr>
          <w:rFonts w:ascii="Arial" w:hAnsi="Arial" w:cs="Arial"/>
          <w:color w:val="000000"/>
          <w:lang w:val="es-ES"/>
        </w:rPr>
        <w:t xml:space="preserve">una evaluación de referencia </w:t>
      </w:r>
      <w:r w:rsidR="009A09BA">
        <w:rPr>
          <w:rFonts w:ascii="Arial" w:hAnsi="Arial" w:cs="Arial"/>
          <w:color w:val="000000"/>
          <w:lang w:val="es-ES"/>
        </w:rPr>
        <w:t>de</w:t>
      </w:r>
      <w:r w:rsidRPr="00F249C9">
        <w:rPr>
          <w:rFonts w:ascii="Arial" w:hAnsi="Arial" w:cs="Arial"/>
          <w:color w:val="000000"/>
          <w:lang w:val="es-ES"/>
        </w:rPr>
        <w:t xml:space="preserve"> Indonesia que identifica las áreas clave </w:t>
      </w:r>
      <w:r w:rsidR="009A09BA">
        <w:rPr>
          <w:rFonts w:ascii="Arial" w:hAnsi="Arial" w:cs="Arial"/>
          <w:color w:val="000000"/>
          <w:lang w:val="es-ES"/>
        </w:rPr>
        <w:t>de mejora</w:t>
      </w:r>
      <w:r w:rsidRPr="00F249C9">
        <w:rPr>
          <w:rFonts w:ascii="Arial" w:hAnsi="Arial" w:cs="Arial"/>
          <w:color w:val="000000"/>
          <w:lang w:val="es-ES"/>
        </w:rPr>
        <w:t>.</w:t>
      </w:r>
    </w:p>
    <w:p w14:paraId="10025DF7" w14:textId="77777777" w:rsidR="00BF6457" w:rsidRDefault="00BF6457" w:rsidP="009A09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</w:p>
    <w:p w14:paraId="17DB1F74" w14:textId="25D12359" w:rsidR="003E7BD4" w:rsidRPr="009A09BA" w:rsidRDefault="003E7BD4" w:rsidP="009A09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  <w:r w:rsidRPr="009A09BA">
        <w:rPr>
          <w:rFonts w:ascii="Arial" w:hAnsi="Arial" w:cs="Arial"/>
          <w:color w:val="000000"/>
          <w:lang w:val="es-ES"/>
        </w:rPr>
        <w:t>“</w:t>
      </w:r>
      <w:r w:rsidRPr="009A09BA">
        <w:rPr>
          <w:rFonts w:ascii="Arial" w:hAnsi="Arial" w:cs="Arial"/>
          <w:i/>
          <w:color w:val="000000"/>
          <w:lang w:val="es-ES"/>
        </w:rPr>
        <w:t>Este informe recoge las declaraciones de las personas de las todas comunidades de cacao y demuestra cómo el programa está trabajando junto con los gobiernos locales, proveedores y socios para construir un cambio</w:t>
      </w:r>
      <w:r w:rsidR="009A09BA">
        <w:rPr>
          <w:rFonts w:ascii="Arial" w:hAnsi="Arial" w:cs="Arial"/>
          <w:i/>
          <w:color w:val="000000"/>
          <w:lang w:val="es-ES"/>
        </w:rPr>
        <w:t xml:space="preserve"> sobre terreno, </w:t>
      </w:r>
      <w:r w:rsidR="009A09BA" w:rsidRPr="009A09BA">
        <w:rPr>
          <w:rFonts w:ascii="Arial" w:hAnsi="Arial" w:cs="Arial"/>
          <w:i/>
          <w:color w:val="000000"/>
          <w:lang w:val="es-ES"/>
        </w:rPr>
        <w:t>sostenible en el tiempo</w:t>
      </w:r>
      <w:r w:rsidR="009A09BA">
        <w:rPr>
          <w:rFonts w:ascii="Arial" w:hAnsi="Arial" w:cs="Arial"/>
          <w:i/>
          <w:color w:val="000000"/>
          <w:lang w:val="es-ES"/>
        </w:rPr>
        <w:t xml:space="preserve">” </w:t>
      </w:r>
      <w:r w:rsidRPr="009A09BA">
        <w:rPr>
          <w:rFonts w:ascii="Arial" w:hAnsi="Arial" w:cs="Arial"/>
          <w:color w:val="000000"/>
          <w:lang w:val="es-ES"/>
        </w:rPr>
        <w:t>explica Cathy Pieters, director</w:t>
      </w:r>
      <w:r w:rsidR="00DA2E27" w:rsidRPr="009A09BA">
        <w:rPr>
          <w:rFonts w:ascii="Arial" w:hAnsi="Arial" w:cs="Arial"/>
          <w:color w:val="000000"/>
          <w:lang w:val="es-ES"/>
        </w:rPr>
        <w:t>a</w:t>
      </w:r>
      <w:r w:rsidRPr="009A09BA">
        <w:rPr>
          <w:rFonts w:ascii="Arial" w:hAnsi="Arial" w:cs="Arial"/>
          <w:color w:val="000000"/>
          <w:lang w:val="es-ES"/>
        </w:rPr>
        <w:t xml:space="preserve"> del programa Cocoa Life</w:t>
      </w:r>
      <w:r w:rsidR="0027732B" w:rsidRPr="009A09BA">
        <w:rPr>
          <w:rFonts w:ascii="Arial" w:hAnsi="Arial" w:cs="Arial"/>
          <w:color w:val="000000"/>
          <w:lang w:val="es-ES"/>
        </w:rPr>
        <w:t xml:space="preserve">, que añade </w:t>
      </w:r>
      <w:r w:rsidR="009A09BA">
        <w:rPr>
          <w:rFonts w:ascii="Arial" w:hAnsi="Arial" w:cs="Arial"/>
          <w:color w:val="000000"/>
          <w:lang w:val="es-ES"/>
        </w:rPr>
        <w:t xml:space="preserve">que </w:t>
      </w:r>
      <w:r w:rsidRPr="009A09BA">
        <w:rPr>
          <w:rFonts w:ascii="Arial" w:hAnsi="Arial" w:cs="Arial"/>
          <w:color w:val="000000"/>
          <w:lang w:val="es-ES"/>
        </w:rPr>
        <w:t>“</w:t>
      </w:r>
      <w:r w:rsidRPr="009A09BA">
        <w:rPr>
          <w:rFonts w:ascii="Arial" w:hAnsi="Arial" w:cs="Arial"/>
          <w:i/>
          <w:color w:val="000000"/>
          <w:lang w:val="es-ES"/>
        </w:rPr>
        <w:t xml:space="preserve">Cocoa Life integra el trabajo de todos </w:t>
      </w:r>
      <w:r w:rsidR="009A09BA" w:rsidRPr="009A09BA">
        <w:rPr>
          <w:rFonts w:ascii="Arial" w:hAnsi="Arial" w:cs="Arial"/>
          <w:i/>
          <w:color w:val="000000"/>
          <w:lang w:val="es-ES"/>
        </w:rPr>
        <w:t xml:space="preserve">los públicos de interés </w:t>
      </w:r>
      <w:r w:rsidRPr="009A09BA">
        <w:rPr>
          <w:rFonts w:ascii="Arial" w:hAnsi="Arial" w:cs="Arial"/>
          <w:i/>
          <w:color w:val="000000"/>
          <w:lang w:val="es-ES"/>
        </w:rPr>
        <w:t xml:space="preserve">y busca la consecución de los objetivos comunes, de manera que sean </w:t>
      </w:r>
      <w:r w:rsidRPr="009A09BA">
        <w:rPr>
          <w:rFonts w:ascii="Arial" w:hAnsi="Arial" w:cs="Arial"/>
          <w:i/>
          <w:color w:val="000000"/>
          <w:lang w:val="es-ES"/>
        </w:rPr>
        <w:lastRenderedPageBreak/>
        <w:t xml:space="preserve">relevantes y se ajusten a las </w:t>
      </w:r>
      <w:r w:rsidR="009A09BA" w:rsidRPr="009A09BA">
        <w:rPr>
          <w:rFonts w:ascii="Arial" w:hAnsi="Arial" w:cs="Arial"/>
          <w:i/>
          <w:color w:val="000000"/>
          <w:lang w:val="es-ES"/>
        </w:rPr>
        <w:t xml:space="preserve">necesidades de las </w:t>
      </w:r>
      <w:r w:rsidRPr="009A09BA">
        <w:rPr>
          <w:rFonts w:ascii="Arial" w:hAnsi="Arial" w:cs="Arial"/>
          <w:i/>
          <w:color w:val="000000"/>
          <w:lang w:val="es-ES"/>
        </w:rPr>
        <w:t>comunidades agrícolas de cacao de todo el mundo</w:t>
      </w:r>
      <w:r w:rsidRPr="009A09BA">
        <w:rPr>
          <w:rFonts w:ascii="Arial" w:hAnsi="Arial" w:cs="Arial"/>
          <w:color w:val="000000"/>
          <w:lang w:val="es-ES"/>
        </w:rPr>
        <w:t>”</w:t>
      </w:r>
      <w:r w:rsidR="0048499B" w:rsidRPr="009A09BA">
        <w:rPr>
          <w:rFonts w:ascii="Arial" w:hAnsi="Arial" w:cs="Arial"/>
          <w:color w:val="000000"/>
          <w:lang w:val="es-ES"/>
        </w:rPr>
        <w:t>.</w:t>
      </w:r>
    </w:p>
    <w:p w14:paraId="551C3FBD" w14:textId="77777777" w:rsidR="00F249C9" w:rsidRPr="009A09BA" w:rsidRDefault="00F249C9" w:rsidP="00863B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s-ES"/>
        </w:rPr>
      </w:pPr>
    </w:p>
    <w:p w14:paraId="0C06961E" w14:textId="60370D62" w:rsidR="001D35C4" w:rsidRPr="009A09BA" w:rsidRDefault="001D35C4" w:rsidP="009A09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  <w:r w:rsidRPr="009A09BA">
        <w:rPr>
          <w:rFonts w:ascii="Arial" w:hAnsi="Arial" w:cs="Arial"/>
          <w:color w:val="000000"/>
          <w:lang w:val="es-ES"/>
        </w:rPr>
        <w:t xml:space="preserve">Mondelēz International, </w:t>
      </w:r>
      <w:r w:rsidR="009A09BA" w:rsidRPr="009A09BA">
        <w:rPr>
          <w:rFonts w:ascii="Arial" w:hAnsi="Arial" w:cs="Arial"/>
          <w:color w:val="000000"/>
          <w:lang w:val="es-ES"/>
        </w:rPr>
        <w:t xml:space="preserve">como una de </w:t>
      </w:r>
      <w:r w:rsidRPr="009A09BA">
        <w:rPr>
          <w:rFonts w:ascii="Arial" w:hAnsi="Arial" w:cs="Arial"/>
          <w:color w:val="000000"/>
          <w:lang w:val="es-ES"/>
        </w:rPr>
        <w:t>la</w:t>
      </w:r>
      <w:r w:rsidR="009A09BA" w:rsidRPr="009A09BA">
        <w:rPr>
          <w:rFonts w:ascii="Arial" w:hAnsi="Arial" w:cs="Arial"/>
          <w:color w:val="000000"/>
          <w:lang w:val="es-ES"/>
        </w:rPr>
        <w:t>s</w:t>
      </w:r>
      <w:r w:rsidRPr="009A09BA">
        <w:rPr>
          <w:rFonts w:ascii="Arial" w:hAnsi="Arial" w:cs="Arial"/>
          <w:color w:val="000000"/>
          <w:lang w:val="es-ES"/>
        </w:rPr>
        <w:t xml:space="preserve"> mayor</w:t>
      </w:r>
      <w:r w:rsidR="009A09BA" w:rsidRPr="009A09BA">
        <w:rPr>
          <w:rFonts w:ascii="Arial" w:hAnsi="Arial" w:cs="Arial"/>
          <w:color w:val="000000"/>
          <w:lang w:val="es-ES"/>
        </w:rPr>
        <w:t>es</w:t>
      </w:r>
      <w:r w:rsidRPr="009A09BA">
        <w:rPr>
          <w:rFonts w:ascii="Arial" w:hAnsi="Arial" w:cs="Arial"/>
          <w:color w:val="000000"/>
          <w:lang w:val="es-ES"/>
        </w:rPr>
        <w:t xml:space="preserve"> empresa</w:t>
      </w:r>
      <w:r w:rsidR="009A09BA" w:rsidRPr="009A09BA">
        <w:rPr>
          <w:rFonts w:ascii="Arial" w:hAnsi="Arial" w:cs="Arial"/>
          <w:color w:val="000000"/>
          <w:lang w:val="es-ES"/>
        </w:rPr>
        <w:t>s</w:t>
      </w:r>
      <w:r w:rsidRPr="009A09BA">
        <w:rPr>
          <w:rFonts w:ascii="Arial" w:hAnsi="Arial" w:cs="Arial"/>
          <w:color w:val="000000"/>
          <w:lang w:val="es-ES"/>
        </w:rPr>
        <w:t xml:space="preserve"> del mundo de chocolate</w:t>
      </w:r>
      <w:r w:rsidR="009A09BA" w:rsidRPr="009A09BA">
        <w:rPr>
          <w:lang w:val="es-ES"/>
        </w:rPr>
        <w:t xml:space="preserve"> </w:t>
      </w:r>
      <w:r w:rsidR="009A09BA" w:rsidRPr="009A09BA">
        <w:rPr>
          <w:rFonts w:ascii="Arial" w:hAnsi="Arial" w:cs="Arial"/>
          <w:color w:val="000000"/>
          <w:lang w:val="es-ES"/>
        </w:rPr>
        <w:t>y uno de los más importantes compradores de cacao, tiene el compromiso de</w:t>
      </w:r>
      <w:r w:rsidRPr="009A09BA">
        <w:rPr>
          <w:rFonts w:ascii="Arial" w:hAnsi="Arial" w:cs="Arial"/>
          <w:color w:val="000000"/>
          <w:lang w:val="es-ES"/>
        </w:rPr>
        <w:t xml:space="preserve"> garantizar una cad</w:t>
      </w:r>
      <w:r w:rsidR="009A09BA" w:rsidRPr="009A09BA">
        <w:rPr>
          <w:rFonts w:ascii="Arial" w:hAnsi="Arial" w:cs="Arial"/>
          <w:color w:val="000000"/>
          <w:lang w:val="es-ES"/>
        </w:rPr>
        <w:t>ena de suministro sostenible de esta materia prima</w:t>
      </w:r>
      <w:r w:rsidRPr="009A09BA">
        <w:rPr>
          <w:rFonts w:ascii="Arial" w:hAnsi="Arial" w:cs="Arial"/>
          <w:color w:val="000000"/>
          <w:lang w:val="es-ES"/>
        </w:rPr>
        <w:t xml:space="preserve">. </w:t>
      </w:r>
      <w:r w:rsidR="009A09BA" w:rsidRPr="009A09BA">
        <w:rPr>
          <w:rFonts w:ascii="Arial" w:hAnsi="Arial" w:cs="Arial"/>
          <w:color w:val="000000"/>
          <w:lang w:val="es-ES"/>
        </w:rPr>
        <w:t xml:space="preserve">Así, en la actualidad, </w:t>
      </w:r>
      <w:r w:rsidRPr="009A09BA">
        <w:rPr>
          <w:rFonts w:ascii="Arial" w:hAnsi="Arial" w:cs="Arial"/>
          <w:color w:val="000000"/>
          <w:lang w:val="es-ES"/>
        </w:rPr>
        <w:t>el 21% del cacao de la compañía proviene de</w:t>
      </w:r>
      <w:r w:rsidR="009A09BA" w:rsidRPr="009A09BA">
        <w:rPr>
          <w:rFonts w:ascii="Arial" w:hAnsi="Arial" w:cs="Arial"/>
          <w:color w:val="000000"/>
          <w:lang w:val="es-ES"/>
        </w:rPr>
        <w:t xml:space="preserve"> cultivos</w:t>
      </w:r>
      <w:r w:rsidRPr="009A09BA">
        <w:rPr>
          <w:rFonts w:ascii="Arial" w:hAnsi="Arial" w:cs="Arial"/>
          <w:color w:val="000000"/>
          <w:lang w:val="es-ES"/>
        </w:rPr>
        <w:t xml:space="preserve"> sostenibles y marcas como Côte d’Or y Marbou</w:t>
      </w:r>
      <w:r w:rsidR="0027732B" w:rsidRPr="009A09BA">
        <w:rPr>
          <w:rFonts w:ascii="Arial" w:hAnsi="Arial" w:cs="Arial"/>
          <w:color w:val="000000"/>
          <w:lang w:val="es-ES"/>
        </w:rPr>
        <w:t>,</w:t>
      </w:r>
      <w:r w:rsidRPr="009A09BA">
        <w:rPr>
          <w:rFonts w:ascii="Arial" w:hAnsi="Arial" w:cs="Arial"/>
          <w:color w:val="000000"/>
          <w:lang w:val="es-ES"/>
        </w:rPr>
        <w:t xml:space="preserve"> </w:t>
      </w:r>
      <w:r w:rsidR="009A09BA" w:rsidRPr="009A09BA">
        <w:rPr>
          <w:rFonts w:ascii="Arial" w:hAnsi="Arial" w:cs="Arial"/>
          <w:color w:val="000000"/>
          <w:lang w:val="es-ES"/>
        </w:rPr>
        <w:t>forman parte</w:t>
      </w:r>
      <w:r w:rsidRPr="009A09BA">
        <w:rPr>
          <w:rFonts w:ascii="Arial" w:hAnsi="Arial" w:cs="Arial"/>
          <w:color w:val="000000"/>
          <w:lang w:val="es-ES"/>
        </w:rPr>
        <w:t xml:space="preserve"> del programa. Cocoa Life </w:t>
      </w:r>
      <w:r w:rsidR="009A09BA" w:rsidRPr="009A09BA">
        <w:rPr>
          <w:rFonts w:ascii="Arial" w:hAnsi="Arial" w:cs="Arial"/>
          <w:color w:val="000000"/>
          <w:lang w:val="es-ES"/>
        </w:rPr>
        <w:t xml:space="preserve">cuenta con una inversión a largo plazo que alcanza los </w:t>
      </w:r>
      <w:r w:rsidRPr="009A09BA">
        <w:rPr>
          <w:rFonts w:ascii="Arial" w:hAnsi="Arial" w:cs="Arial"/>
          <w:color w:val="000000"/>
          <w:lang w:val="es-ES"/>
        </w:rPr>
        <w:t xml:space="preserve">400 millones de dólares </w:t>
      </w:r>
      <w:r w:rsidR="009A09BA" w:rsidRPr="009A09BA">
        <w:rPr>
          <w:rFonts w:ascii="Arial" w:hAnsi="Arial" w:cs="Arial"/>
          <w:color w:val="000000"/>
          <w:lang w:val="es-ES"/>
        </w:rPr>
        <w:t>con el fin de</w:t>
      </w:r>
      <w:r w:rsidRPr="009A09BA">
        <w:rPr>
          <w:rFonts w:ascii="Arial" w:hAnsi="Arial" w:cs="Arial"/>
          <w:color w:val="000000"/>
          <w:lang w:val="es-ES"/>
        </w:rPr>
        <w:t xml:space="preserve"> </w:t>
      </w:r>
      <w:r w:rsidR="009A09BA" w:rsidRPr="009A09BA">
        <w:rPr>
          <w:rFonts w:ascii="Arial" w:hAnsi="Arial" w:cs="Arial"/>
          <w:color w:val="000000"/>
          <w:lang w:val="es-ES"/>
        </w:rPr>
        <w:t>mejorar las condiciones de vida de</w:t>
      </w:r>
      <w:r w:rsidRPr="009A09BA">
        <w:rPr>
          <w:rFonts w:ascii="Arial" w:hAnsi="Arial" w:cs="Arial"/>
          <w:color w:val="000000"/>
          <w:lang w:val="es-ES"/>
        </w:rPr>
        <w:t xml:space="preserve"> 200.000 agricultores de cacao y beneficiar a más de un millón de personas de las distintas comunidades para el año 2022.</w:t>
      </w:r>
    </w:p>
    <w:p w14:paraId="45DB8EF8" w14:textId="77777777" w:rsidR="00BF6457" w:rsidRPr="009A09BA" w:rsidRDefault="0097592B" w:rsidP="001002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s-ES"/>
        </w:rPr>
      </w:pPr>
      <w:r w:rsidRPr="009A09BA">
        <w:rPr>
          <w:rFonts w:ascii="Arial" w:hAnsi="Arial" w:cs="Arial"/>
          <w:color w:val="000000"/>
          <w:lang w:val="es-ES"/>
        </w:rPr>
        <w:tab/>
      </w:r>
    </w:p>
    <w:p w14:paraId="329B7AFE" w14:textId="4D5CB399" w:rsidR="001002DD" w:rsidRPr="009A09BA" w:rsidRDefault="001002DD" w:rsidP="009A09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  <w:r w:rsidRPr="009A09BA">
        <w:rPr>
          <w:rFonts w:ascii="Arial" w:hAnsi="Arial" w:cs="Arial"/>
          <w:color w:val="000000"/>
          <w:lang w:val="es-ES"/>
        </w:rPr>
        <w:t>“</w:t>
      </w:r>
      <w:r w:rsidRPr="009A09BA">
        <w:rPr>
          <w:rFonts w:ascii="Arial" w:hAnsi="Arial" w:cs="Arial"/>
          <w:i/>
          <w:color w:val="000000"/>
          <w:lang w:val="es-ES"/>
        </w:rPr>
        <w:t xml:space="preserve">Estoy orgulloso del impacto </w:t>
      </w:r>
      <w:r w:rsidR="009A09BA" w:rsidRPr="009A09BA">
        <w:rPr>
          <w:rFonts w:ascii="Arial" w:hAnsi="Arial" w:cs="Arial"/>
          <w:i/>
          <w:color w:val="000000"/>
          <w:lang w:val="es-ES"/>
        </w:rPr>
        <w:t xml:space="preserve">de Cocoa Life, </w:t>
      </w:r>
      <w:r w:rsidR="0027732B" w:rsidRPr="009A09BA">
        <w:rPr>
          <w:rFonts w:ascii="Arial" w:hAnsi="Arial" w:cs="Arial"/>
          <w:i/>
          <w:color w:val="000000"/>
          <w:lang w:val="es-ES"/>
        </w:rPr>
        <w:t xml:space="preserve">ya que </w:t>
      </w:r>
      <w:r w:rsidRPr="009A09BA">
        <w:rPr>
          <w:rFonts w:ascii="Arial" w:hAnsi="Arial" w:cs="Arial"/>
          <w:i/>
          <w:color w:val="000000"/>
          <w:lang w:val="es-ES"/>
        </w:rPr>
        <w:t xml:space="preserve">supone un gran beneficio para nuestra cadena de suministro de cacao, y lo que es más importante, </w:t>
      </w:r>
      <w:r w:rsidR="0027732B" w:rsidRPr="009A09BA">
        <w:rPr>
          <w:rFonts w:ascii="Arial" w:hAnsi="Arial" w:cs="Arial"/>
          <w:i/>
          <w:color w:val="000000"/>
          <w:lang w:val="es-ES"/>
        </w:rPr>
        <w:t xml:space="preserve">para </w:t>
      </w:r>
      <w:r w:rsidRPr="009A09BA">
        <w:rPr>
          <w:rFonts w:ascii="Arial" w:hAnsi="Arial" w:cs="Arial"/>
          <w:i/>
          <w:color w:val="000000"/>
          <w:lang w:val="es-ES"/>
        </w:rPr>
        <w:t xml:space="preserve"> l</w:t>
      </w:r>
      <w:r w:rsidR="0027732B" w:rsidRPr="009A09BA">
        <w:rPr>
          <w:rFonts w:ascii="Arial" w:hAnsi="Arial" w:cs="Arial"/>
          <w:i/>
          <w:color w:val="000000"/>
          <w:lang w:val="es-ES"/>
        </w:rPr>
        <w:t>a</w:t>
      </w:r>
      <w:r w:rsidRPr="009A09BA">
        <w:rPr>
          <w:rFonts w:ascii="Arial" w:hAnsi="Arial" w:cs="Arial"/>
          <w:i/>
          <w:color w:val="000000"/>
          <w:lang w:val="es-ES"/>
        </w:rPr>
        <w:t>s comunidades productoras de esta materia prima</w:t>
      </w:r>
      <w:r w:rsidR="009A09BA" w:rsidRPr="009A09BA">
        <w:rPr>
          <w:rFonts w:ascii="Arial" w:hAnsi="Arial" w:cs="Arial"/>
          <w:color w:val="000000"/>
          <w:lang w:val="es-ES"/>
        </w:rPr>
        <w:t xml:space="preserve">”, afirma </w:t>
      </w:r>
      <w:r w:rsidRPr="009A09BA">
        <w:rPr>
          <w:rFonts w:ascii="Arial" w:hAnsi="Arial" w:cs="Arial"/>
          <w:color w:val="000000"/>
          <w:lang w:val="es-ES"/>
        </w:rPr>
        <w:t xml:space="preserve">César Melo, presidente global de la categoría de chocolate de Mondelez International. </w:t>
      </w:r>
    </w:p>
    <w:p w14:paraId="498DD3F3" w14:textId="77777777" w:rsidR="00BF6457" w:rsidRPr="009A09BA" w:rsidRDefault="00BF6457" w:rsidP="00BF6457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lang w:val="es-ES"/>
        </w:rPr>
      </w:pPr>
    </w:p>
    <w:p w14:paraId="11CA361F" w14:textId="7F272A78" w:rsidR="001002DD" w:rsidRPr="009A09BA" w:rsidRDefault="001002DD" w:rsidP="009A09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  <w:r w:rsidRPr="009A09BA">
        <w:rPr>
          <w:rFonts w:ascii="Arial" w:hAnsi="Arial" w:cs="Arial"/>
          <w:color w:val="000000"/>
          <w:lang w:val="es-ES"/>
        </w:rPr>
        <w:t>“</w:t>
      </w:r>
      <w:r w:rsidR="009A09BA" w:rsidRPr="009A09BA">
        <w:rPr>
          <w:rFonts w:ascii="Arial" w:hAnsi="Arial" w:cs="Arial"/>
          <w:i/>
          <w:color w:val="000000"/>
          <w:lang w:val="es-ES"/>
        </w:rPr>
        <w:t>Cocoa Life abarca toda</w:t>
      </w:r>
      <w:r w:rsidRPr="009A09BA">
        <w:rPr>
          <w:rFonts w:ascii="Arial" w:hAnsi="Arial" w:cs="Arial"/>
          <w:i/>
          <w:color w:val="000000"/>
          <w:lang w:val="es-ES"/>
        </w:rPr>
        <w:t xml:space="preserve"> la cadena de suministro de cacao para que los agricultores puedan ver como sus cultivos contribuyen a crear el chocolate que más nos gusta. Debido al crecimiento, la expansión y el alcance del pro</w:t>
      </w:r>
      <w:r w:rsidR="009A09BA" w:rsidRPr="009A09BA">
        <w:rPr>
          <w:rFonts w:ascii="Arial" w:hAnsi="Arial" w:cs="Arial"/>
          <w:i/>
          <w:color w:val="000000"/>
          <w:lang w:val="es-ES"/>
        </w:rPr>
        <w:t>yecto</w:t>
      </w:r>
      <w:r w:rsidRPr="009A09BA">
        <w:rPr>
          <w:rFonts w:ascii="Arial" w:hAnsi="Arial" w:cs="Arial"/>
          <w:i/>
          <w:color w:val="000000"/>
          <w:lang w:val="es-ES"/>
        </w:rPr>
        <w:t xml:space="preserve">, </w:t>
      </w:r>
      <w:r w:rsidR="009A09BA" w:rsidRPr="009A09BA">
        <w:rPr>
          <w:rFonts w:ascii="Arial" w:hAnsi="Arial" w:cs="Arial"/>
          <w:i/>
          <w:color w:val="000000"/>
          <w:lang w:val="es-ES"/>
        </w:rPr>
        <w:t xml:space="preserve">seguiremos apostando por la transparencia y compartiremos </w:t>
      </w:r>
      <w:r w:rsidRPr="009A09BA">
        <w:rPr>
          <w:rFonts w:ascii="Arial" w:hAnsi="Arial" w:cs="Arial"/>
          <w:i/>
          <w:color w:val="000000"/>
          <w:lang w:val="es-ES"/>
        </w:rPr>
        <w:t xml:space="preserve">todos nuestros </w:t>
      </w:r>
      <w:r w:rsidR="009A09BA" w:rsidRPr="009A09BA">
        <w:rPr>
          <w:rFonts w:ascii="Arial" w:hAnsi="Arial" w:cs="Arial"/>
          <w:i/>
          <w:color w:val="000000"/>
          <w:lang w:val="es-ES"/>
        </w:rPr>
        <w:t xml:space="preserve">progresos, </w:t>
      </w:r>
      <w:r w:rsidRPr="009A09BA">
        <w:rPr>
          <w:rFonts w:ascii="Arial" w:hAnsi="Arial" w:cs="Arial"/>
          <w:i/>
          <w:color w:val="000000"/>
          <w:lang w:val="es-ES"/>
        </w:rPr>
        <w:t>objetivos</w:t>
      </w:r>
      <w:r w:rsidR="009A09BA" w:rsidRPr="009A09BA">
        <w:rPr>
          <w:rFonts w:ascii="Arial" w:hAnsi="Arial" w:cs="Arial"/>
          <w:i/>
          <w:color w:val="000000"/>
          <w:lang w:val="es-ES"/>
        </w:rPr>
        <w:t xml:space="preserve"> y aprendizajes clave</w:t>
      </w:r>
      <w:r w:rsidRPr="009A09BA">
        <w:rPr>
          <w:rFonts w:ascii="Arial" w:hAnsi="Arial" w:cs="Arial"/>
          <w:color w:val="000000"/>
          <w:lang w:val="es-ES"/>
        </w:rPr>
        <w:t>”, añade César Melo.</w:t>
      </w:r>
    </w:p>
    <w:p w14:paraId="59E3AAD3" w14:textId="77777777" w:rsidR="0048499B" w:rsidRPr="009A09BA" w:rsidRDefault="0048499B" w:rsidP="00BF6457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lang w:val="es-ES"/>
        </w:rPr>
      </w:pPr>
    </w:p>
    <w:p w14:paraId="26F6439B" w14:textId="39368A6C" w:rsidR="00180665" w:rsidRPr="009A09BA" w:rsidRDefault="00180665" w:rsidP="009A09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  <w:r w:rsidRPr="009A09BA">
        <w:rPr>
          <w:rFonts w:ascii="Arial" w:hAnsi="Arial" w:cs="Arial"/>
          <w:color w:val="000000"/>
          <w:lang w:val="es-ES"/>
        </w:rPr>
        <w:t xml:space="preserve">Cocoa Life </w:t>
      </w:r>
      <w:r w:rsidR="00094668" w:rsidRPr="009A09BA">
        <w:rPr>
          <w:rFonts w:ascii="Arial" w:hAnsi="Arial" w:cs="Arial"/>
          <w:color w:val="000000"/>
          <w:lang w:val="es-ES"/>
        </w:rPr>
        <w:t>forma parte de</w:t>
      </w:r>
      <w:r w:rsidR="0027732B" w:rsidRPr="009A09BA">
        <w:rPr>
          <w:rFonts w:ascii="Arial" w:hAnsi="Arial" w:cs="Arial"/>
          <w:color w:val="000000"/>
          <w:lang w:val="es-ES"/>
        </w:rPr>
        <w:t>l pro</w:t>
      </w:r>
      <w:r w:rsidR="009A09BA">
        <w:rPr>
          <w:rFonts w:ascii="Arial" w:hAnsi="Arial" w:cs="Arial"/>
          <w:color w:val="000000"/>
          <w:lang w:val="es-ES"/>
        </w:rPr>
        <w:t>grama</w:t>
      </w:r>
      <w:r w:rsidR="00094668" w:rsidRPr="009A09BA">
        <w:rPr>
          <w:rFonts w:ascii="Arial" w:hAnsi="Arial" w:cs="Arial"/>
          <w:color w:val="000000"/>
          <w:lang w:val="es-ES"/>
        </w:rPr>
        <w:t xml:space="preserve"> </w:t>
      </w:r>
      <w:r w:rsidR="00094668" w:rsidRPr="009A09BA">
        <w:rPr>
          <w:rFonts w:ascii="Arial" w:hAnsi="Arial" w:cs="Arial"/>
          <w:i/>
          <w:color w:val="000000"/>
          <w:lang w:val="es-ES"/>
        </w:rPr>
        <w:t>Call For Well-being</w:t>
      </w:r>
      <w:r w:rsidR="001F6C8E" w:rsidRPr="009A09BA">
        <w:rPr>
          <w:rFonts w:ascii="Arial" w:hAnsi="Arial" w:cs="Arial"/>
          <w:color w:val="000000"/>
          <w:lang w:val="es-ES"/>
        </w:rPr>
        <w:t xml:space="preserve"> de </w:t>
      </w:r>
      <w:r w:rsidR="0048499B" w:rsidRPr="009A09BA">
        <w:rPr>
          <w:rFonts w:ascii="Arial" w:hAnsi="Arial" w:cs="Arial"/>
          <w:color w:val="000000"/>
          <w:lang w:val="es-ES"/>
        </w:rPr>
        <w:t>Mondelēz</w:t>
      </w:r>
      <w:r w:rsidR="001F6C8E" w:rsidRPr="009A09BA">
        <w:rPr>
          <w:rFonts w:ascii="Arial" w:hAnsi="Arial" w:cs="Arial"/>
          <w:color w:val="000000"/>
          <w:lang w:val="es-ES"/>
        </w:rPr>
        <w:t xml:space="preserve"> Internacional, una llamada a la acción enfocada en cuatro áreas fundamentales para el bienestar del mundo y </w:t>
      </w:r>
      <w:r w:rsidR="00094668" w:rsidRPr="009A09BA">
        <w:rPr>
          <w:rFonts w:ascii="Arial" w:hAnsi="Arial" w:cs="Arial"/>
          <w:color w:val="000000"/>
          <w:lang w:val="es-ES"/>
        </w:rPr>
        <w:t>en</w:t>
      </w:r>
      <w:r w:rsidR="001F6C8E" w:rsidRPr="009A09BA">
        <w:rPr>
          <w:rFonts w:ascii="Arial" w:hAnsi="Arial" w:cs="Arial"/>
          <w:color w:val="000000"/>
          <w:lang w:val="es-ES"/>
        </w:rPr>
        <w:t xml:space="preserve"> la</w:t>
      </w:r>
      <w:r w:rsidR="00094668" w:rsidRPr="009A09BA">
        <w:rPr>
          <w:rFonts w:ascii="Arial" w:hAnsi="Arial" w:cs="Arial"/>
          <w:color w:val="000000"/>
          <w:lang w:val="es-ES"/>
        </w:rPr>
        <w:t>s que la</w:t>
      </w:r>
      <w:r w:rsidR="001F6C8E" w:rsidRPr="009A09BA">
        <w:rPr>
          <w:rFonts w:ascii="Arial" w:hAnsi="Arial" w:cs="Arial"/>
          <w:color w:val="000000"/>
          <w:lang w:val="es-ES"/>
        </w:rPr>
        <w:t xml:space="preserve"> </w:t>
      </w:r>
      <w:r w:rsidR="00094668" w:rsidRPr="009A09BA">
        <w:rPr>
          <w:rFonts w:ascii="Arial" w:hAnsi="Arial" w:cs="Arial"/>
          <w:color w:val="000000"/>
          <w:lang w:val="es-ES"/>
        </w:rPr>
        <w:t>compañía</w:t>
      </w:r>
      <w:r w:rsidR="001F6C8E" w:rsidRPr="009A09BA">
        <w:rPr>
          <w:rFonts w:ascii="Arial" w:hAnsi="Arial" w:cs="Arial"/>
          <w:color w:val="000000"/>
          <w:lang w:val="es-ES"/>
        </w:rPr>
        <w:t xml:space="preserve"> puede tener mayor impacto: </w:t>
      </w:r>
      <w:r w:rsidR="0048499B" w:rsidRPr="009A09BA">
        <w:rPr>
          <w:rFonts w:ascii="Arial" w:hAnsi="Arial" w:cs="Arial"/>
          <w:color w:val="000000"/>
          <w:lang w:val="es-ES"/>
        </w:rPr>
        <w:t>sostenibilidad, bienestar, comunidades y s</w:t>
      </w:r>
      <w:r w:rsidR="001F6C8E" w:rsidRPr="009A09BA">
        <w:rPr>
          <w:rFonts w:ascii="Arial" w:hAnsi="Arial" w:cs="Arial"/>
          <w:color w:val="000000"/>
          <w:lang w:val="es-ES"/>
        </w:rPr>
        <w:t>eguridad.</w:t>
      </w:r>
    </w:p>
    <w:p w14:paraId="0D031AB6" w14:textId="77777777" w:rsidR="001002DD" w:rsidRPr="009A09BA" w:rsidRDefault="001002DD" w:rsidP="00863B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s-ES"/>
        </w:rPr>
      </w:pPr>
    </w:p>
    <w:p w14:paraId="5C227C5F" w14:textId="7F493EDE" w:rsidR="001F6C8E" w:rsidRPr="009A09BA" w:rsidRDefault="00277C2B" w:rsidP="00863B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s-ES"/>
        </w:rPr>
      </w:pPr>
      <w:r w:rsidRPr="00277C2B">
        <w:rPr>
          <w:rFonts w:ascii="Arial" w:hAnsi="Arial" w:cs="Arial"/>
          <w:color w:val="000000"/>
          <w:lang w:val="es-ES"/>
        </w:rPr>
        <w:t>E</w:t>
      </w:r>
      <w:r w:rsidR="001F6C8E" w:rsidRPr="00277C2B">
        <w:rPr>
          <w:rFonts w:ascii="Arial" w:hAnsi="Arial" w:cs="Arial"/>
          <w:color w:val="000000"/>
          <w:lang w:val="es-ES"/>
        </w:rPr>
        <w:t>l informe completo</w:t>
      </w:r>
      <w:r>
        <w:rPr>
          <w:rFonts w:ascii="Arial" w:hAnsi="Arial" w:cs="Arial"/>
          <w:color w:val="000000"/>
          <w:lang w:val="es-ES"/>
        </w:rPr>
        <w:t xml:space="preserve"> </w:t>
      </w:r>
      <w:hyperlink r:id="rId11" w:history="1">
        <w:r w:rsidRPr="00277C2B">
          <w:rPr>
            <w:rStyle w:val="Hipervnculo"/>
            <w:rFonts w:ascii="Arial" w:hAnsi="Arial" w:cs="Arial"/>
            <w:lang w:val="es-ES"/>
          </w:rPr>
          <w:t>aquí</w:t>
        </w:r>
      </w:hyperlink>
      <w:r>
        <w:rPr>
          <w:rFonts w:ascii="Arial" w:hAnsi="Arial" w:cs="Arial"/>
          <w:color w:val="000000"/>
          <w:lang w:val="es-ES"/>
        </w:rPr>
        <w:t xml:space="preserve">. </w:t>
      </w:r>
    </w:p>
    <w:p w14:paraId="00150775" w14:textId="77777777" w:rsidR="0022604C" w:rsidRPr="009A09BA" w:rsidRDefault="0022604C" w:rsidP="008A6A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s-ES"/>
        </w:rPr>
      </w:pPr>
    </w:p>
    <w:p w14:paraId="676CB33C" w14:textId="6C0124C3" w:rsidR="001F6C8E" w:rsidRPr="009A09BA" w:rsidRDefault="001F6C8E" w:rsidP="001F6C8E">
      <w:pPr>
        <w:spacing w:after="0" w:line="360" w:lineRule="auto"/>
        <w:rPr>
          <w:rFonts w:ascii="Arial" w:eastAsia="Calibri" w:hAnsi="Arial" w:cs="Arial"/>
          <w:b/>
          <w:color w:val="4F2170"/>
          <w:sz w:val="24"/>
          <w:szCs w:val="24"/>
          <w:lang w:val="es-ES"/>
        </w:rPr>
      </w:pPr>
      <w:r w:rsidRPr="009A09BA">
        <w:rPr>
          <w:rFonts w:ascii="Arial" w:eastAsia="Calibri" w:hAnsi="Arial" w:cs="Arial"/>
          <w:b/>
          <w:color w:val="4F2170"/>
          <w:sz w:val="24"/>
          <w:szCs w:val="24"/>
          <w:lang w:val="es-ES"/>
        </w:rPr>
        <w:t>Sobre Cocoa Life</w:t>
      </w:r>
    </w:p>
    <w:p w14:paraId="0240E893" w14:textId="77777777" w:rsidR="0048499B" w:rsidRPr="009A09BA" w:rsidRDefault="0048499B" w:rsidP="001F6C8E">
      <w:pPr>
        <w:spacing w:after="0" w:line="360" w:lineRule="auto"/>
        <w:rPr>
          <w:rFonts w:ascii="Arial" w:eastAsia="Calibri" w:hAnsi="Arial" w:cs="Arial"/>
          <w:b/>
          <w:color w:val="4F2170"/>
          <w:sz w:val="24"/>
          <w:szCs w:val="24"/>
          <w:lang w:val="es-ES"/>
        </w:rPr>
      </w:pPr>
    </w:p>
    <w:p w14:paraId="02EC4EC5" w14:textId="719A8A99" w:rsidR="001F6C8E" w:rsidRDefault="001F6C8E" w:rsidP="009A09BA">
      <w:pPr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  <w:r w:rsidRPr="009A09BA">
        <w:rPr>
          <w:rFonts w:ascii="Arial" w:hAnsi="Arial" w:cs="Arial"/>
          <w:color w:val="000000"/>
          <w:lang w:val="es-ES"/>
        </w:rPr>
        <w:t xml:space="preserve">Cocoa Life </w:t>
      </w:r>
      <w:r w:rsidR="009A09BA" w:rsidRPr="009A09BA">
        <w:rPr>
          <w:rFonts w:ascii="Arial" w:hAnsi="Arial" w:cs="Arial"/>
          <w:color w:val="000000"/>
          <w:lang w:val="es-ES"/>
        </w:rPr>
        <w:t xml:space="preserve">es un proyecto de aprovechamiento sostenible del cacao que </w:t>
      </w:r>
      <w:r w:rsidRPr="009A09BA">
        <w:rPr>
          <w:rFonts w:ascii="Arial" w:hAnsi="Arial" w:cs="Arial"/>
          <w:color w:val="000000"/>
          <w:lang w:val="es-ES"/>
        </w:rPr>
        <w:t>tiene como objetivo llegar a más de 200.000 agricultores en seis países, beneficiando</w:t>
      </w:r>
      <w:r w:rsidR="00094668" w:rsidRPr="009A09BA">
        <w:rPr>
          <w:rFonts w:ascii="Arial" w:hAnsi="Arial" w:cs="Arial"/>
          <w:color w:val="000000"/>
          <w:lang w:val="es-ES"/>
        </w:rPr>
        <w:t xml:space="preserve"> así</w:t>
      </w:r>
      <w:r w:rsidRPr="009A09BA">
        <w:rPr>
          <w:rFonts w:ascii="Arial" w:hAnsi="Arial" w:cs="Arial"/>
          <w:color w:val="000000"/>
          <w:lang w:val="es-ES"/>
        </w:rPr>
        <w:t xml:space="preserve"> a más de un millón de personas. Al colaborar con los agricultores, ONG</w:t>
      </w:r>
      <w:r w:rsidR="00094668" w:rsidRPr="009A09BA">
        <w:rPr>
          <w:rFonts w:ascii="Arial" w:hAnsi="Arial" w:cs="Arial"/>
          <w:color w:val="000000"/>
          <w:lang w:val="es-ES"/>
        </w:rPr>
        <w:t>´s</w:t>
      </w:r>
      <w:r w:rsidRPr="009A09BA">
        <w:rPr>
          <w:rFonts w:ascii="Arial" w:hAnsi="Arial" w:cs="Arial"/>
          <w:color w:val="000000"/>
          <w:lang w:val="es-ES"/>
        </w:rPr>
        <w:t xml:space="preserve">, proveedores e instituciones </w:t>
      </w:r>
      <w:r w:rsidR="00094668" w:rsidRPr="009A09BA">
        <w:rPr>
          <w:rFonts w:ascii="Arial" w:hAnsi="Arial" w:cs="Arial"/>
          <w:color w:val="000000"/>
          <w:lang w:val="es-ES"/>
        </w:rPr>
        <w:t>gubernamentales, Cocoa Life responde a</w:t>
      </w:r>
      <w:r w:rsidR="009A09BA">
        <w:rPr>
          <w:rFonts w:ascii="Arial" w:hAnsi="Arial" w:cs="Arial"/>
          <w:color w:val="000000"/>
          <w:lang w:val="es-ES"/>
        </w:rPr>
        <w:t xml:space="preserve"> los objetivos de responsabilidad </w:t>
      </w:r>
      <w:r w:rsidR="00094668" w:rsidRPr="009A09BA">
        <w:rPr>
          <w:rFonts w:ascii="Arial" w:hAnsi="Arial" w:cs="Arial"/>
          <w:color w:val="000000"/>
          <w:lang w:val="es-ES"/>
        </w:rPr>
        <w:t>de la compañía</w:t>
      </w:r>
      <w:r w:rsidRPr="009A09BA">
        <w:rPr>
          <w:rFonts w:ascii="Arial" w:hAnsi="Arial" w:cs="Arial"/>
          <w:color w:val="000000"/>
          <w:lang w:val="es-ES"/>
        </w:rPr>
        <w:t xml:space="preserve">, que </w:t>
      </w:r>
      <w:r w:rsidRPr="009A09BA">
        <w:rPr>
          <w:rFonts w:ascii="Arial" w:hAnsi="Arial" w:cs="Arial"/>
          <w:color w:val="000000"/>
          <w:lang w:val="es-ES"/>
        </w:rPr>
        <w:lastRenderedPageBreak/>
        <w:t>insta a los</w:t>
      </w:r>
      <w:r>
        <w:rPr>
          <w:rFonts w:ascii="Arial" w:hAnsi="Arial" w:cs="Arial"/>
          <w:color w:val="000000"/>
          <w:lang w:val="es-ES"/>
        </w:rPr>
        <w:t xml:space="preserve"> empleados, proveedores y socios de la</w:t>
      </w:r>
      <w:r w:rsidR="00094668">
        <w:rPr>
          <w:rFonts w:ascii="Arial" w:hAnsi="Arial" w:cs="Arial"/>
          <w:color w:val="000000"/>
          <w:lang w:val="es-ES"/>
        </w:rPr>
        <w:t>s</w:t>
      </w:r>
      <w:r>
        <w:rPr>
          <w:rFonts w:ascii="Arial" w:hAnsi="Arial" w:cs="Arial"/>
          <w:color w:val="000000"/>
          <w:lang w:val="es-ES"/>
        </w:rPr>
        <w:t xml:space="preserve"> comunidad</w:t>
      </w:r>
      <w:r w:rsidR="00094668">
        <w:rPr>
          <w:rFonts w:ascii="Arial" w:hAnsi="Arial" w:cs="Arial"/>
          <w:color w:val="000000"/>
          <w:lang w:val="es-ES"/>
        </w:rPr>
        <w:t>es locales</w:t>
      </w:r>
      <w:r>
        <w:rPr>
          <w:rFonts w:ascii="Arial" w:hAnsi="Arial" w:cs="Arial"/>
          <w:color w:val="000000"/>
          <w:lang w:val="es-ES"/>
        </w:rPr>
        <w:t xml:space="preserve"> a unirse para desarrollar nuevos enfoques que </w:t>
      </w:r>
      <w:r w:rsidR="00094668">
        <w:rPr>
          <w:rFonts w:ascii="Arial" w:hAnsi="Arial" w:cs="Arial"/>
          <w:color w:val="000000"/>
          <w:lang w:val="es-ES"/>
        </w:rPr>
        <w:t>tengan</w:t>
      </w:r>
      <w:r>
        <w:rPr>
          <w:rFonts w:ascii="Arial" w:hAnsi="Arial" w:cs="Arial"/>
          <w:color w:val="000000"/>
          <w:lang w:val="es-ES"/>
        </w:rPr>
        <w:t xml:space="preserve"> impactos positivos en el planeta y en las personas. </w:t>
      </w:r>
      <w:r w:rsidR="009A09BA">
        <w:rPr>
          <w:rFonts w:ascii="Arial" w:hAnsi="Arial" w:cs="Arial"/>
          <w:lang w:val="es-ES"/>
        </w:rPr>
        <w:t xml:space="preserve">La compañía </w:t>
      </w:r>
      <w:r>
        <w:rPr>
          <w:rFonts w:ascii="Arial" w:hAnsi="Arial" w:cs="Arial"/>
          <w:color w:val="000000"/>
          <w:lang w:val="es-ES"/>
        </w:rPr>
        <w:t xml:space="preserve">se centra en cuatro áreas clave, en las puede generar mayor impacto: </w:t>
      </w:r>
      <w:r w:rsidR="00EE01A2" w:rsidRPr="007955DD">
        <w:rPr>
          <w:rFonts w:ascii="Arial" w:hAnsi="Arial" w:cs="Arial"/>
          <w:color w:val="000000"/>
          <w:lang w:val="es-ES"/>
        </w:rPr>
        <w:t>snaking</w:t>
      </w:r>
      <w:r w:rsidR="00094668" w:rsidRPr="007955DD">
        <w:rPr>
          <w:rFonts w:ascii="Arial" w:hAnsi="Arial" w:cs="Arial"/>
          <w:color w:val="000000"/>
          <w:lang w:val="es-ES"/>
        </w:rPr>
        <w:t xml:space="preserve"> responsable</w:t>
      </w:r>
      <w:r w:rsidR="00EE01A2">
        <w:rPr>
          <w:rFonts w:ascii="Arial" w:hAnsi="Arial" w:cs="Arial"/>
          <w:color w:val="000000"/>
          <w:lang w:val="es-ES"/>
        </w:rPr>
        <w:t xml:space="preserve">, </w:t>
      </w:r>
      <w:r w:rsidR="00094668">
        <w:rPr>
          <w:rFonts w:ascii="Arial" w:hAnsi="Arial" w:cs="Arial"/>
          <w:color w:val="000000"/>
          <w:lang w:val="es-ES"/>
        </w:rPr>
        <w:t>sostenibilidad, comunidad y s</w:t>
      </w:r>
      <w:r>
        <w:rPr>
          <w:rFonts w:ascii="Arial" w:hAnsi="Arial" w:cs="Arial"/>
          <w:color w:val="000000"/>
          <w:lang w:val="es-ES"/>
        </w:rPr>
        <w:t xml:space="preserve">eguridad. </w:t>
      </w:r>
      <w:r w:rsidR="009A09BA">
        <w:rPr>
          <w:rFonts w:ascii="Arial" w:hAnsi="Arial" w:cs="Arial"/>
          <w:color w:val="000000"/>
          <w:lang w:val="es-ES"/>
        </w:rPr>
        <w:t>Para más información, consulte:</w:t>
      </w:r>
      <w:r>
        <w:rPr>
          <w:rFonts w:ascii="Arial" w:hAnsi="Arial" w:cs="Arial"/>
          <w:color w:val="000000"/>
          <w:lang w:val="es-ES"/>
        </w:rPr>
        <w:t xml:space="preserve"> </w:t>
      </w:r>
      <w:hyperlink r:id="rId12" w:tgtFrame="_blank" w:tooltip="www.cocoalife.org/progress" w:history="1">
        <w:r w:rsidR="00EE01A2" w:rsidRPr="004C3EDD">
          <w:rPr>
            <w:rStyle w:val="Hipervnculo"/>
            <w:rFonts w:ascii="Arial" w:hAnsi="Arial" w:cs="Arial"/>
            <w:lang w:val="es-ES"/>
          </w:rPr>
          <w:t>www.cocoalife.org/progress</w:t>
        </w:r>
      </w:hyperlink>
      <w:r w:rsidR="00EE01A2" w:rsidRPr="004C3EDD">
        <w:rPr>
          <w:rFonts w:ascii="Arial" w:hAnsi="Arial" w:cs="Arial"/>
          <w:u w:val="single"/>
          <w:lang w:val="es-ES"/>
        </w:rPr>
        <w:t>.</w:t>
      </w:r>
    </w:p>
    <w:p w14:paraId="795960F2" w14:textId="77777777" w:rsidR="00EE01A2" w:rsidRPr="004C3EDD" w:rsidRDefault="00EE01A2" w:rsidP="001F6C8E">
      <w:pPr>
        <w:spacing w:after="0" w:line="360" w:lineRule="auto"/>
        <w:rPr>
          <w:rFonts w:ascii="Arial" w:eastAsia="Calibri" w:hAnsi="Arial" w:cs="Arial"/>
          <w:b/>
          <w:color w:val="4F2170"/>
          <w:sz w:val="24"/>
          <w:szCs w:val="24"/>
          <w:lang w:val="es-ES"/>
        </w:rPr>
      </w:pPr>
    </w:p>
    <w:p w14:paraId="3FC529EE" w14:textId="77777777" w:rsidR="008B7DDE" w:rsidRPr="00B25429" w:rsidRDefault="008B7DDE" w:rsidP="008B7D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s-ES"/>
        </w:rPr>
      </w:pPr>
    </w:p>
    <w:p w14:paraId="09E672F8" w14:textId="77777777" w:rsidR="008B7DDE" w:rsidRPr="004C3EDD" w:rsidRDefault="008B7DDE" w:rsidP="008B7D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4F2170"/>
          <w:sz w:val="24"/>
          <w:szCs w:val="24"/>
          <w:lang w:val="es-ES"/>
        </w:rPr>
      </w:pPr>
      <w:r w:rsidRPr="004C3EDD">
        <w:rPr>
          <w:rFonts w:ascii="Arial" w:eastAsia="Calibri" w:hAnsi="Arial" w:cs="Arial"/>
          <w:b/>
          <w:color w:val="4F2170"/>
          <w:sz w:val="24"/>
          <w:szCs w:val="24"/>
          <w:lang w:val="es-ES"/>
        </w:rPr>
        <w:t>Sobre Mondelēz International</w:t>
      </w:r>
    </w:p>
    <w:p w14:paraId="3D736E2D" w14:textId="77777777" w:rsidR="00BF6457" w:rsidRPr="009A09BA" w:rsidRDefault="00BF6457" w:rsidP="00863BE9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943634" w:themeColor="accent2" w:themeShade="BF"/>
          <w:lang w:val="es-ES"/>
        </w:rPr>
      </w:pPr>
    </w:p>
    <w:p w14:paraId="07A1F1D1" w14:textId="77777777" w:rsidR="009A09BA" w:rsidRDefault="00863BE9" w:rsidP="009A09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/>
        </w:rPr>
      </w:pPr>
      <w:r w:rsidRPr="009A09BA">
        <w:rPr>
          <w:rFonts w:ascii="Arial" w:hAnsi="Arial" w:cs="Arial"/>
          <w:lang w:val="es-ES"/>
        </w:rPr>
        <w:t xml:space="preserve">Mondelēz International, Inc. (NASDAQ: MDLZ)  es </w:t>
      </w:r>
      <w:r w:rsidR="009A09BA" w:rsidRPr="009A09BA">
        <w:rPr>
          <w:rFonts w:ascii="Arial" w:hAnsi="Arial" w:cs="Arial"/>
          <w:lang w:val="es-ES"/>
        </w:rPr>
        <w:t xml:space="preserve">una de las principales empresas de alimentación a nivel global, con </w:t>
      </w:r>
      <w:r w:rsidRPr="009A09BA">
        <w:rPr>
          <w:rFonts w:ascii="Arial" w:hAnsi="Arial" w:cs="Arial"/>
          <w:lang w:val="es-ES"/>
        </w:rPr>
        <w:t xml:space="preserve"> </w:t>
      </w:r>
      <w:r w:rsidR="009A09BA" w:rsidRPr="009A09BA">
        <w:rPr>
          <w:rFonts w:ascii="Arial" w:hAnsi="Arial" w:cs="Arial"/>
          <w:lang w:val="es-ES"/>
        </w:rPr>
        <w:t>una facturación en 2015 de 30</w:t>
      </w:r>
      <w:r w:rsidRPr="009A09BA">
        <w:rPr>
          <w:rFonts w:ascii="Arial" w:hAnsi="Arial" w:cs="Arial"/>
          <w:lang w:val="es-ES"/>
        </w:rPr>
        <w:t xml:space="preserve">.000 millones de dólares. </w:t>
      </w:r>
      <w:r w:rsidR="009A09BA">
        <w:rPr>
          <w:rFonts w:ascii="Arial" w:hAnsi="Arial" w:cs="Arial"/>
          <w:lang w:val="es-ES"/>
        </w:rPr>
        <w:t>La compañía</w:t>
      </w:r>
      <w:r w:rsidRPr="009A09BA">
        <w:rPr>
          <w:rFonts w:ascii="Arial" w:hAnsi="Arial" w:cs="Arial"/>
          <w:lang w:val="es-ES"/>
        </w:rPr>
        <w:t xml:space="preserve"> </w:t>
      </w:r>
      <w:r w:rsidR="009A09BA">
        <w:rPr>
          <w:rFonts w:ascii="Arial" w:hAnsi="Arial" w:cs="Arial"/>
          <w:lang w:val="es-ES"/>
        </w:rPr>
        <w:t>lidera las categorías de</w:t>
      </w:r>
      <w:r w:rsidR="009A09BA" w:rsidRPr="009A09BA">
        <w:rPr>
          <w:rFonts w:ascii="Arial" w:hAnsi="Arial" w:cs="Arial"/>
          <w:lang w:val="es-ES"/>
        </w:rPr>
        <w:t xml:space="preserve"> chocolate</w:t>
      </w:r>
      <w:r w:rsidRPr="009A09BA">
        <w:rPr>
          <w:rFonts w:ascii="Arial" w:hAnsi="Arial" w:cs="Arial"/>
          <w:lang w:val="es-ES"/>
        </w:rPr>
        <w:t xml:space="preserve">, galletas, chicles, </w:t>
      </w:r>
      <w:r w:rsidR="009A09BA" w:rsidRPr="009A09BA">
        <w:rPr>
          <w:rFonts w:ascii="Arial" w:hAnsi="Arial" w:cs="Arial"/>
          <w:lang w:val="es-ES"/>
        </w:rPr>
        <w:t xml:space="preserve">y </w:t>
      </w:r>
      <w:r w:rsidRPr="009A09BA">
        <w:rPr>
          <w:rFonts w:ascii="Arial" w:hAnsi="Arial" w:cs="Arial"/>
          <w:lang w:val="es-ES"/>
        </w:rPr>
        <w:t xml:space="preserve">caramelos, con marcas de millones de dólares como </w:t>
      </w:r>
      <w:r w:rsidR="009A09BA" w:rsidRPr="009A09BA">
        <w:rPr>
          <w:rFonts w:ascii="Arial" w:hAnsi="Arial" w:cs="Arial"/>
          <w:lang w:val="es-ES"/>
        </w:rPr>
        <w:t>Oreo, Lu, Cadbury, Cadbury Dairy Milk y Milka. y</w:t>
      </w:r>
      <w:r w:rsidRPr="009A09BA">
        <w:rPr>
          <w:rFonts w:ascii="Arial" w:hAnsi="Arial" w:cs="Arial"/>
          <w:lang w:val="es-ES"/>
        </w:rPr>
        <w:t xml:space="preserve"> Trident. </w:t>
      </w:r>
    </w:p>
    <w:p w14:paraId="66029AC2" w14:textId="2B2BB94F" w:rsidR="009A09BA" w:rsidRPr="009A09BA" w:rsidRDefault="00863BE9" w:rsidP="009A09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/>
        </w:rPr>
      </w:pPr>
      <w:r w:rsidRPr="009A09BA">
        <w:rPr>
          <w:rFonts w:ascii="Arial" w:hAnsi="Arial" w:cs="Arial"/>
          <w:lang w:val="es-ES"/>
        </w:rPr>
        <w:t xml:space="preserve">Mondelēz International </w:t>
      </w:r>
      <w:r w:rsidR="009A09BA" w:rsidRPr="009A09BA">
        <w:rPr>
          <w:rFonts w:ascii="Arial" w:hAnsi="Arial" w:cs="Arial"/>
          <w:lang w:val="es-ES"/>
        </w:rPr>
        <w:t>forma parte de</w:t>
      </w:r>
      <w:r w:rsidRPr="009A09BA">
        <w:rPr>
          <w:rFonts w:ascii="Arial" w:hAnsi="Arial" w:cs="Arial"/>
          <w:lang w:val="es-ES"/>
        </w:rPr>
        <w:t xml:space="preserve">  Standard and Poor’s 500, NASDAQ 100 y D</w:t>
      </w:r>
      <w:r w:rsidR="009A09BA" w:rsidRPr="009A09BA">
        <w:rPr>
          <w:rFonts w:ascii="Arial" w:hAnsi="Arial" w:cs="Arial"/>
          <w:lang w:val="es-ES"/>
        </w:rPr>
        <w:t>ow Jones Sustainability Index. Para más información, v</w:t>
      </w:r>
      <w:r w:rsidRPr="009A09BA">
        <w:rPr>
          <w:rFonts w:ascii="Arial" w:hAnsi="Arial" w:cs="Arial"/>
          <w:lang w:val="es-ES"/>
        </w:rPr>
        <w:t xml:space="preserve">isita </w:t>
      </w:r>
      <w:hyperlink r:id="rId13" w:history="1">
        <w:r w:rsidRPr="009A09BA">
          <w:rPr>
            <w:rStyle w:val="Hipervnculo"/>
            <w:rFonts w:ascii="Arial" w:hAnsi="Arial" w:cs="Arial"/>
            <w:color w:val="auto"/>
            <w:lang w:val="es-ES"/>
          </w:rPr>
          <w:t>www.mondelezinternational.com</w:t>
        </w:r>
      </w:hyperlink>
      <w:r w:rsidRPr="009A09BA">
        <w:rPr>
          <w:rFonts w:ascii="Arial" w:hAnsi="Arial" w:cs="Arial"/>
          <w:lang w:val="es-ES"/>
        </w:rPr>
        <w:t xml:space="preserve">  </w:t>
      </w:r>
      <w:r w:rsidR="009A09BA" w:rsidRPr="009A09BA">
        <w:rPr>
          <w:rFonts w:ascii="Arial" w:hAnsi="Arial" w:cs="Arial"/>
          <w:lang w:val="es-ES"/>
        </w:rPr>
        <w:t xml:space="preserve">o síguenos en Twitter </w:t>
      </w:r>
      <w:hyperlink r:id="rId14" w:history="1">
        <w:r w:rsidR="009A09BA" w:rsidRPr="009A09BA">
          <w:rPr>
            <w:rFonts w:ascii="Arial" w:hAnsi="Arial" w:cs="Arial"/>
            <w:u w:val="single"/>
            <w:lang w:val="es-ES"/>
          </w:rPr>
          <w:t>www.twitter.com/MDLZ</w:t>
        </w:r>
      </w:hyperlink>
      <w:r w:rsidR="009A09BA" w:rsidRPr="009A09BA">
        <w:rPr>
          <w:rFonts w:ascii="Arial" w:hAnsi="Arial" w:cs="Arial"/>
          <w:lang w:val="es-ES"/>
        </w:rPr>
        <w:t xml:space="preserve">. </w:t>
      </w:r>
    </w:p>
    <w:p w14:paraId="33287B8E" w14:textId="77777777" w:rsidR="009A09BA" w:rsidRPr="009A09BA" w:rsidRDefault="009A09BA" w:rsidP="00863BE9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943634" w:themeColor="accent2" w:themeShade="BF"/>
          <w:lang w:val="es-ES"/>
        </w:rPr>
      </w:pPr>
    </w:p>
    <w:p w14:paraId="1FDEFB82" w14:textId="77777777" w:rsidR="002F5042" w:rsidRPr="009A09BA" w:rsidRDefault="002F5042" w:rsidP="002F5042">
      <w:pPr>
        <w:spacing w:after="0" w:line="360" w:lineRule="auto"/>
        <w:jc w:val="center"/>
        <w:rPr>
          <w:rFonts w:ascii="Arial" w:hAnsi="Arial" w:cs="Arial"/>
          <w:b/>
          <w:color w:val="4F2170"/>
          <w:lang w:val="es-ES"/>
        </w:rPr>
      </w:pPr>
    </w:p>
    <w:p w14:paraId="2BCBFCD7" w14:textId="77777777" w:rsidR="00BF6457" w:rsidRPr="009A09BA" w:rsidRDefault="00BF6457" w:rsidP="00BF64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0066"/>
          <w:lang w:val="es-ES"/>
        </w:rPr>
      </w:pPr>
    </w:p>
    <w:p w14:paraId="4363FF4C" w14:textId="77777777" w:rsidR="00BF6457" w:rsidRDefault="00BF6457" w:rsidP="00BF64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0066"/>
        </w:rPr>
      </w:pPr>
      <w:r w:rsidRPr="00EA1D1C">
        <w:rPr>
          <w:rFonts w:ascii="Arial" w:hAnsi="Arial" w:cs="Arial"/>
          <w:color w:val="660066"/>
        </w:rPr>
        <w:t>###</w:t>
      </w:r>
    </w:p>
    <w:p w14:paraId="48636079" w14:textId="77777777" w:rsidR="002F5042" w:rsidRPr="003B404F" w:rsidRDefault="002F5042" w:rsidP="00BF6457">
      <w:pPr>
        <w:tabs>
          <w:tab w:val="center" w:pos="4680"/>
          <w:tab w:val="left" w:pos="5520"/>
        </w:tabs>
        <w:spacing w:after="0" w:line="360" w:lineRule="auto"/>
        <w:jc w:val="center"/>
        <w:rPr>
          <w:rFonts w:ascii="Arial" w:hAnsi="Arial" w:cs="Arial"/>
          <w:b/>
          <w:color w:val="4F2170"/>
        </w:rPr>
      </w:pPr>
    </w:p>
    <w:p w14:paraId="2778EF47" w14:textId="6E45CDF0" w:rsidR="003D2606" w:rsidRDefault="003D2606" w:rsidP="00EA1D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0066"/>
        </w:rPr>
      </w:pPr>
    </w:p>
    <w:p w14:paraId="06FA6D66" w14:textId="77777777" w:rsidR="00BF6457" w:rsidRDefault="00BF6457" w:rsidP="00EA1D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006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1"/>
        <w:gridCol w:w="4391"/>
      </w:tblGrid>
      <w:tr w:rsidR="008B7DDE" w:rsidRPr="000C3112" w14:paraId="4F73E241" w14:textId="77777777" w:rsidTr="00863BE9">
        <w:trPr>
          <w:trHeight w:val="246"/>
        </w:trPr>
        <w:tc>
          <w:tcPr>
            <w:tcW w:w="2441" w:type="dxa"/>
            <w:shd w:val="clear" w:color="auto" w:fill="auto"/>
          </w:tcPr>
          <w:p w14:paraId="745F17A6" w14:textId="77777777" w:rsidR="008B7DDE" w:rsidRPr="000C3112" w:rsidRDefault="008B7DDE" w:rsidP="00863B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C3112">
              <w:rPr>
                <w:rFonts w:ascii="Arial" w:hAnsi="Arial" w:cs="Arial"/>
                <w:b/>
                <w:bCs/>
                <w:color w:val="000000"/>
              </w:rPr>
              <w:t>Contactos:</w:t>
            </w:r>
          </w:p>
        </w:tc>
        <w:tc>
          <w:tcPr>
            <w:tcW w:w="4391" w:type="dxa"/>
            <w:shd w:val="clear" w:color="auto" w:fill="auto"/>
          </w:tcPr>
          <w:p w14:paraId="7F1B2553" w14:textId="2863FAA7" w:rsidR="008B7DDE" w:rsidRPr="000C3112" w:rsidRDefault="00863BE9" w:rsidP="00863B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Ketchum </w:t>
            </w:r>
          </w:p>
        </w:tc>
      </w:tr>
      <w:tr w:rsidR="008B7DDE" w:rsidRPr="008955F9" w14:paraId="035AE6B5" w14:textId="77777777" w:rsidTr="00863BE9">
        <w:trPr>
          <w:trHeight w:val="69"/>
        </w:trPr>
        <w:tc>
          <w:tcPr>
            <w:tcW w:w="2441" w:type="dxa"/>
            <w:shd w:val="clear" w:color="auto" w:fill="auto"/>
          </w:tcPr>
          <w:p w14:paraId="2BBBB041" w14:textId="77777777" w:rsidR="008B7DDE" w:rsidRPr="000C3112" w:rsidRDefault="008B7DDE" w:rsidP="00863B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91" w:type="dxa"/>
            <w:shd w:val="clear" w:color="auto" w:fill="auto"/>
          </w:tcPr>
          <w:p w14:paraId="5A6582E1" w14:textId="2300393A" w:rsidR="008B7DDE" w:rsidRPr="000C3112" w:rsidRDefault="008B7DDE" w:rsidP="00863B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0C3112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Julián Ramos</w:t>
            </w:r>
            <w:r w:rsidR="00863BE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/ Cloe Garcia</w:t>
            </w:r>
          </w:p>
        </w:tc>
      </w:tr>
      <w:tr w:rsidR="008B7DDE" w:rsidRPr="000C3112" w14:paraId="791DB926" w14:textId="77777777" w:rsidTr="00863BE9">
        <w:trPr>
          <w:trHeight w:val="680"/>
        </w:trPr>
        <w:tc>
          <w:tcPr>
            <w:tcW w:w="2441" w:type="dxa"/>
            <w:shd w:val="clear" w:color="auto" w:fill="auto"/>
          </w:tcPr>
          <w:p w14:paraId="51514F9F" w14:textId="77777777" w:rsidR="008B7DDE" w:rsidRPr="000C3112" w:rsidRDefault="008B7DDE" w:rsidP="00863B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</w:tc>
        <w:tc>
          <w:tcPr>
            <w:tcW w:w="4391" w:type="dxa"/>
            <w:shd w:val="clear" w:color="auto" w:fill="auto"/>
          </w:tcPr>
          <w:p w14:paraId="0FF9D707" w14:textId="77777777" w:rsidR="00863BE9" w:rsidRPr="004C3EDD" w:rsidRDefault="008F5292" w:rsidP="00863B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hyperlink r:id="rId15" w:history="1">
              <w:r w:rsidR="00863BE9" w:rsidRPr="004C3EDD">
                <w:rPr>
                  <w:rStyle w:val="Hipervnculo"/>
                  <w:rFonts w:ascii="Arial" w:hAnsi="Arial" w:cs="Arial"/>
                  <w:bCs/>
                  <w:sz w:val="20"/>
                  <w:szCs w:val="20"/>
                  <w:lang w:val="es-ES"/>
                </w:rPr>
                <w:t>Julian.ramos@ketchum.com</w:t>
              </w:r>
            </w:hyperlink>
          </w:p>
          <w:p w14:paraId="3C670310" w14:textId="3298BCC4" w:rsidR="00863BE9" w:rsidRPr="004C3EDD" w:rsidRDefault="008F5292" w:rsidP="00863B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hyperlink r:id="rId16" w:history="1">
              <w:r w:rsidR="00863BE9" w:rsidRPr="004C3EDD">
                <w:rPr>
                  <w:rStyle w:val="Hipervnculo"/>
                  <w:rFonts w:ascii="Arial" w:hAnsi="Arial" w:cs="Arial"/>
                  <w:bCs/>
                  <w:sz w:val="20"/>
                  <w:szCs w:val="20"/>
                  <w:lang w:val="es-ES"/>
                </w:rPr>
                <w:t>Cloe.garcia@ketchum.com</w:t>
              </w:r>
            </w:hyperlink>
          </w:p>
          <w:p w14:paraId="614D9A1A" w14:textId="288E8904" w:rsidR="008B7DDE" w:rsidRPr="00863BE9" w:rsidRDefault="008B7DDE" w:rsidP="00863B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3EDD">
              <w:rPr>
                <w:rStyle w:val="Hipervnculo"/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0C3112">
              <w:rPr>
                <w:rStyle w:val="Hipervnculo"/>
                <w:rFonts w:ascii="Arial" w:hAnsi="Arial" w:cs="Arial"/>
                <w:sz w:val="20"/>
                <w:szCs w:val="20"/>
              </w:rPr>
              <w:t>Tlf.: 91 788 32 00</w:t>
            </w:r>
          </w:p>
        </w:tc>
      </w:tr>
    </w:tbl>
    <w:p w14:paraId="47502A03" w14:textId="3261BD51" w:rsidR="008B7DDE" w:rsidRPr="00EA1D1C" w:rsidRDefault="008B7DDE" w:rsidP="00EA1D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0066"/>
        </w:rPr>
      </w:pPr>
    </w:p>
    <w:sectPr w:rsidR="008B7DDE" w:rsidRPr="00EA1D1C" w:rsidSect="00D648BB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90C7B" w14:textId="77777777" w:rsidR="00E95E5B" w:rsidRDefault="00E95E5B" w:rsidP="005E1E6A">
      <w:pPr>
        <w:spacing w:after="0" w:line="240" w:lineRule="auto"/>
      </w:pPr>
      <w:r>
        <w:separator/>
      </w:r>
    </w:p>
  </w:endnote>
  <w:endnote w:type="continuationSeparator" w:id="0">
    <w:p w14:paraId="2DA960B2" w14:textId="77777777" w:rsidR="00E95E5B" w:rsidRDefault="00E95E5B" w:rsidP="005E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C6EE" w14:textId="77777777" w:rsidR="001F6C8E" w:rsidRDefault="001F6C8E" w:rsidP="006837F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945107" w14:textId="77777777" w:rsidR="001F6C8E" w:rsidRDefault="001F6C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87D06" w14:textId="77777777" w:rsidR="001F6C8E" w:rsidRPr="0001149A" w:rsidRDefault="001F6C8E" w:rsidP="006837F9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01149A">
      <w:rPr>
        <w:rStyle w:val="Nmerodepgina"/>
        <w:rFonts w:ascii="Arial" w:hAnsi="Arial" w:cs="Arial"/>
      </w:rPr>
      <w:fldChar w:fldCharType="begin"/>
    </w:r>
    <w:r w:rsidRPr="0001149A">
      <w:rPr>
        <w:rStyle w:val="Nmerodepgina"/>
        <w:rFonts w:ascii="Arial" w:hAnsi="Arial" w:cs="Arial"/>
      </w:rPr>
      <w:instrText xml:space="preserve">PAGE  </w:instrText>
    </w:r>
    <w:r w:rsidRPr="0001149A">
      <w:rPr>
        <w:rStyle w:val="Nmerodepgina"/>
        <w:rFonts w:ascii="Arial" w:hAnsi="Arial" w:cs="Arial"/>
      </w:rPr>
      <w:fldChar w:fldCharType="separate"/>
    </w:r>
    <w:r w:rsidR="00277C2B">
      <w:rPr>
        <w:rStyle w:val="Nmerodepgina"/>
        <w:rFonts w:ascii="Arial" w:hAnsi="Arial" w:cs="Arial"/>
        <w:noProof/>
      </w:rPr>
      <w:t>3</w:t>
    </w:r>
    <w:r w:rsidRPr="0001149A">
      <w:rPr>
        <w:rStyle w:val="Nmerodepgina"/>
        <w:rFonts w:ascii="Arial" w:hAnsi="Arial" w:cs="Arial"/>
      </w:rPr>
      <w:fldChar w:fldCharType="end"/>
    </w:r>
  </w:p>
  <w:p w14:paraId="618144D1" w14:textId="77777777" w:rsidR="001F6C8E" w:rsidRDefault="001F6C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CB381" w14:textId="77777777" w:rsidR="00E95E5B" w:rsidRDefault="00E95E5B" w:rsidP="005E1E6A">
      <w:pPr>
        <w:spacing w:after="0" w:line="240" w:lineRule="auto"/>
      </w:pPr>
      <w:r>
        <w:separator/>
      </w:r>
    </w:p>
  </w:footnote>
  <w:footnote w:type="continuationSeparator" w:id="0">
    <w:p w14:paraId="12CBDC4E" w14:textId="77777777" w:rsidR="00E95E5B" w:rsidRDefault="00E95E5B" w:rsidP="005E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4FDF"/>
    <w:multiLevelType w:val="hybridMultilevel"/>
    <w:tmpl w:val="A2D682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2214D0"/>
    <w:multiLevelType w:val="hybridMultilevel"/>
    <w:tmpl w:val="42484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6163F7"/>
    <w:multiLevelType w:val="hybridMultilevel"/>
    <w:tmpl w:val="A07C6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597556"/>
    <w:multiLevelType w:val="hybridMultilevel"/>
    <w:tmpl w:val="64E2CF38"/>
    <w:lvl w:ilvl="0" w:tplc="36027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0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C0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8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C8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B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80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7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A0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8812CA"/>
    <w:multiLevelType w:val="hybridMultilevel"/>
    <w:tmpl w:val="97EA6DB4"/>
    <w:lvl w:ilvl="0" w:tplc="28D26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9B7A7C"/>
    <w:multiLevelType w:val="hybridMultilevel"/>
    <w:tmpl w:val="C2FAA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69ED"/>
    <w:multiLevelType w:val="hybridMultilevel"/>
    <w:tmpl w:val="16A4E652"/>
    <w:lvl w:ilvl="0" w:tplc="0AEC611E">
      <w:numFmt w:val="bullet"/>
      <w:lvlText w:val="-"/>
      <w:lvlJc w:val="left"/>
      <w:pPr>
        <w:ind w:left="720" w:hanging="360"/>
      </w:pPr>
      <w:rPr>
        <w:rFonts w:ascii="Verdana-Bold" w:eastAsiaTheme="minorHAnsi" w:hAnsi="Verdana-Bold" w:cs="Verdan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109B6"/>
    <w:multiLevelType w:val="hybridMultilevel"/>
    <w:tmpl w:val="9E163F64"/>
    <w:lvl w:ilvl="0" w:tplc="5F00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4DCE6">
      <w:start w:val="17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A1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00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A1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C7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24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86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66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403B2E"/>
    <w:multiLevelType w:val="hybridMultilevel"/>
    <w:tmpl w:val="162E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B4B61"/>
    <w:multiLevelType w:val="hybridMultilevel"/>
    <w:tmpl w:val="07DCF2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56E44EF"/>
    <w:multiLevelType w:val="hybridMultilevel"/>
    <w:tmpl w:val="974CAA38"/>
    <w:lvl w:ilvl="0" w:tplc="C846A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43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0A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A9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8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8E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67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42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A0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C4"/>
    <w:rsid w:val="0001149A"/>
    <w:rsid w:val="00015166"/>
    <w:rsid w:val="00017934"/>
    <w:rsid w:val="00020B9F"/>
    <w:rsid w:val="00036128"/>
    <w:rsid w:val="00042E0E"/>
    <w:rsid w:val="000456F3"/>
    <w:rsid w:val="00075408"/>
    <w:rsid w:val="00094668"/>
    <w:rsid w:val="000E172B"/>
    <w:rsid w:val="001002DD"/>
    <w:rsid w:val="001041C7"/>
    <w:rsid w:val="00120DE1"/>
    <w:rsid w:val="001232C0"/>
    <w:rsid w:val="00124E79"/>
    <w:rsid w:val="001252EC"/>
    <w:rsid w:val="00137A2F"/>
    <w:rsid w:val="00140413"/>
    <w:rsid w:val="00147594"/>
    <w:rsid w:val="0015191F"/>
    <w:rsid w:val="00155C41"/>
    <w:rsid w:val="00176DD2"/>
    <w:rsid w:val="00180665"/>
    <w:rsid w:val="001933FB"/>
    <w:rsid w:val="001B7E49"/>
    <w:rsid w:val="001C1122"/>
    <w:rsid w:val="001D35C4"/>
    <w:rsid w:val="001E4BEF"/>
    <w:rsid w:val="001F2FD9"/>
    <w:rsid w:val="001F6C8E"/>
    <w:rsid w:val="001F7565"/>
    <w:rsid w:val="0022490B"/>
    <w:rsid w:val="00225840"/>
    <w:rsid w:val="0022604C"/>
    <w:rsid w:val="00232ED9"/>
    <w:rsid w:val="00235E27"/>
    <w:rsid w:val="00244664"/>
    <w:rsid w:val="0027732B"/>
    <w:rsid w:val="00277C2B"/>
    <w:rsid w:val="002B1597"/>
    <w:rsid w:val="002C6379"/>
    <w:rsid w:val="002D55BB"/>
    <w:rsid w:val="002E7475"/>
    <w:rsid w:val="002E7808"/>
    <w:rsid w:val="002F34DF"/>
    <w:rsid w:val="002F34E1"/>
    <w:rsid w:val="002F35DB"/>
    <w:rsid w:val="002F5042"/>
    <w:rsid w:val="00301B9A"/>
    <w:rsid w:val="00306B6B"/>
    <w:rsid w:val="00342552"/>
    <w:rsid w:val="00372A06"/>
    <w:rsid w:val="00383076"/>
    <w:rsid w:val="0039192A"/>
    <w:rsid w:val="00392304"/>
    <w:rsid w:val="003A1E48"/>
    <w:rsid w:val="003A4169"/>
    <w:rsid w:val="003B404F"/>
    <w:rsid w:val="003C16A1"/>
    <w:rsid w:val="003D06B5"/>
    <w:rsid w:val="003D2606"/>
    <w:rsid w:val="003E7BD4"/>
    <w:rsid w:val="003F5818"/>
    <w:rsid w:val="00407A75"/>
    <w:rsid w:val="00422692"/>
    <w:rsid w:val="00430BDD"/>
    <w:rsid w:val="00447A3A"/>
    <w:rsid w:val="00465DF9"/>
    <w:rsid w:val="00470748"/>
    <w:rsid w:val="00475BB3"/>
    <w:rsid w:val="0048465E"/>
    <w:rsid w:val="0048499B"/>
    <w:rsid w:val="00491314"/>
    <w:rsid w:val="004A5E75"/>
    <w:rsid w:val="004B1B25"/>
    <w:rsid w:val="004B35E7"/>
    <w:rsid w:val="004B5913"/>
    <w:rsid w:val="004C3EDD"/>
    <w:rsid w:val="004C79E6"/>
    <w:rsid w:val="004E612E"/>
    <w:rsid w:val="004F4E91"/>
    <w:rsid w:val="00504664"/>
    <w:rsid w:val="00527CC1"/>
    <w:rsid w:val="00531AC3"/>
    <w:rsid w:val="00561677"/>
    <w:rsid w:val="00563E0F"/>
    <w:rsid w:val="005833E5"/>
    <w:rsid w:val="005835E7"/>
    <w:rsid w:val="00591417"/>
    <w:rsid w:val="0059325D"/>
    <w:rsid w:val="005A6578"/>
    <w:rsid w:val="005A6E80"/>
    <w:rsid w:val="005D22B2"/>
    <w:rsid w:val="005D24BB"/>
    <w:rsid w:val="005D3304"/>
    <w:rsid w:val="005E1E6A"/>
    <w:rsid w:val="00603137"/>
    <w:rsid w:val="00613F8D"/>
    <w:rsid w:val="006157EC"/>
    <w:rsid w:val="00623AB9"/>
    <w:rsid w:val="0063027F"/>
    <w:rsid w:val="0064763E"/>
    <w:rsid w:val="0065278F"/>
    <w:rsid w:val="006543DA"/>
    <w:rsid w:val="00657618"/>
    <w:rsid w:val="00667D42"/>
    <w:rsid w:val="006837F9"/>
    <w:rsid w:val="00687DC5"/>
    <w:rsid w:val="006921D2"/>
    <w:rsid w:val="00696A9A"/>
    <w:rsid w:val="00697A16"/>
    <w:rsid w:val="006A70C6"/>
    <w:rsid w:val="006C2E24"/>
    <w:rsid w:val="006D7B39"/>
    <w:rsid w:val="006E5503"/>
    <w:rsid w:val="00702676"/>
    <w:rsid w:val="0074585F"/>
    <w:rsid w:val="00747951"/>
    <w:rsid w:val="007563D9"/>
    <w:rsid w:val="0075716F"/>
    <w:rsid w:val="007666E5"/>
    <w:rsid w:val="00773A61"/>
    <w:rsid w:val="0078216C"/>
    <w:rsid w:val="00782684"/>
    <w:rsid w:val="00785DFE"/>
    <w:rsid w:val="007955DD"/>
    <w:rsid w:val="007A785C"/>
    <w:rsid w:val="007B3864"/>
    <w:rsid w:val="007C55F8"/>
    <w:rsid w:val="007C5EFD"/>
    <w:rsid w:val="007E0A6D"/>
    <w:rsid w:val="007F1CAC"/>
    <w:rsid w:val="007F47D2"/>
    <w:rsid w:val="0080608A"/>
    <w:rsid w:val="00811ADB"/>
    <w:rsid w:val="00813633"/>
    <w:rsid w:val="00817D50"/>
    <w:rsid w:val="008518EA"/>
    <w:rsid w:val="00854CE0"/>
    <w:rsid w:val="00863BE9"/>
    <w:rsid w:val="00864F6A"/>
    <w:rsid w:val="008711C4"/>
    <w:rsid w:val="00886BAA"/>
    <w:rsid w:val="008955F9"/>
    <w:rsid w:val="00896670"/>
    <w:rsid w:val="008A6A1C"/>
    <w:rsid w:val="008B159B"/>
    <w:rsid w:val="008B330C"/>
    <w:rsid w:val="008B3A66"/>
    <w:rsid w:val="008B7DDE"/>
    <w:rsid w:val="008C2675"/>
    <w:rsid w:val="008D7C2C"/>
    <w:rsid w:val="008E0BD5"/>
    <w:rsid w:val="008E2E58"/>
    <w:rsid w:val="008E4365"/>
    <w:rsid w:val="008F5292"/>
    <w:rsid w:val="009161F6"/>
    <w:rsid w:val="0091754E"/>
    <w:rsid w:val="009252A7"/>
    <w:rsid w:val="009270A2"/>
    <w:rsid w:val="00930494"/>
    <w:rsid w:val="009452EF"/>
    <w:rsid w:val="0097592B"/>
    <w:rsid w:val="00983331"/>
    <w:rsid w:val="00995EEE"/>
    <w:rsid w:val="009A09BA"/>
    <w:rsid w:val="009A1721"/>
    <w:rsid w:val="009D0C10"/>
    <w:rsid w:val="009F6143"/>
    <w:rsid w:val="00A27E35"/>
    <w:rsid w:val="00A3026B"/>
    <w:rsid w:val="00A33F7D"/>
    <w:rsid w:val="00A3473E"/>
    <w:rsid w:val="00A350B6"/>
    <w:rsid w:val="00A36E3A"/>
    <w:rsid w:val="00A464FD"/>
    <w:rsid w:val="00A516D0"/>
    <w:rsid w:val="00A62D52"/>
    <w:rsid w:val="00A64764"/>
    <w:rsid w:val="00A67CE4"/>
    <w:rsid w:val="00A729E1"/>
    <w:rsid w:val="00A72A88"/>
    <w:rsid w:val="00A731B1"/>
    <w:rsid w:val="00A74D74"/>
    <w:rsid w:val="00A87B99"/>
    <w:rsid w:val="00A96ED6"/>
    <w:rsid w:val="00AC01B3"/>
    <w:rsid w:val="00AC24B4"/>
    <w:rsid w:val="00AC49EF"/>
    <w:rsid w:val="00AC7755"/>
    <w:rsid w:val="00AC7B99"/>
    <w:rsid w:val="00AF042E"/>
    <w:rsid w:val="00B016FD"/>
    <w:rsid w:val="00B115B7"/>
    <w:rsid w:val="00B16AE9"/>
    <w:rsid w:val="00B171FA"/>
    <w:rsid w:val="00B25429"/>
    <w:rsid w:val="00B27BFE"/>
    <w:rsid w:val="00B3100B"/>
    <w:rsid w:val="00B348F6"/>
    <w:rsid w:val="00B570B1"/>
    <w:rsid w:val="00B72746"/>
    <w:rsid w:val="00B96D18"/>
    <w:rsid w:val="00BB2B98"/>
    <w:rsid w:val="00BB7B61"/>
    <w:rsid w:val="00BD4270"/>
    <w:rsid w:val="00BE7C9F"/>
    <w:rsid w:val="00BF6457"/>
    <w:rsid w:val="00C0421B"/>
    <w:rsid w:val="00C54DE8"/>
    <w:rsid w:val="00C65D61"/>
    <w:rsid w:val="00CE044F"/>
    <w:rsid w:val="00CE19FA"/>
    <w:rsid w:val="00CE2251"/>
    <w:rsid w:val="00CE6B20"/>
    <w:rsid w:val="00D05EBC"/>
    <w:rsid w:val="00D05F51"/>
    <w:rsid w:val="00D26231"/>
    <w:rsid w:val="00D458A7"/>
    <w:rsid w:val="00D60B31"/>
    <w:rsid w:val="00D6228B"/>
    <w:rsid w:val="00D648BB"/>
    <w:rsid w:val="00D776CE"/>
    <w:rsid w:val="00D96339"/>
    <w:rsid w:val="00DA2E27"/>
    <w:rsid w:val="00DC0252"/>
    <w:rsid w:val="00DC17B8"/>
    <w:rsid w:val="00DF2BF1"/>
    <w:rsid w:val="00E00733"/>
    <w:rsid w:val="00E06149"/>
    <w:rsid w:val="00E15D97"/>
    <w:rsid w:val="00E26176"/>
    <w:rsid w:val="00E31C35"/>
    <w:rsid w:val="00E351A1"/>
    <w:rsid w:val="00E3695A"/>
    <w:rsid w:val="00E36D5A"/>
    <w:rsid w:val="00E4033E"/>
    <w:rsid w:val="00E45266"/>
    <w:rsid w:val="00E570D2"/>
    <w:rsid w:val="00E6311E"/>
    <w:rsid w:val="00E7046D"/>
    <w:rsid w:val="00E749E3"/>
    <w:rsid w:val="00E95E5B"/>
    <w:rsid w:val="00E971E0"/>
    <w:rsid w:val="00EA1D1C"/>
    <w:rsid w:val="00EA1F5F"/>
    <w:rsid w:val="00EA25D2"/>
    <w:rsid w:val="00EC17FC"/>
    <w:rsid w:val="00EC6499"/>
    <w:rsid w:val="00EE01A2"/>
    <w:rsid w:val="00F006DD"/>
    <w:rsid w:val="00F249C9"/>
    <w:rsid w:val="00F4658B"/>
    <w:rsid w:val="00F6468B"/>
    <w:rsid w:val="00F73A4F"/>
    <w:rsid w:val="00F76151"/>
    <w:rsid w:val="00F81A20"/>
    <w:rsid w:val="00F82805"/>
    <w:rsid w:val="00F905B8"/>
    <w:rsid w:val="00FA2F65"/>
    <w:rsid w:val="00FD3E23"/>
    <w:rsid w:val="00F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136D8"/>
  <w15:docId w15:val="{EBF514B3-E781-4A1F-A0D7-F3094BF5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1C4"/>
    <w:pPr>
      <w:ind w:left="720"/>
      <w:contextualSpacing/>
    </w:pPr>
  </w:style>
  <w:style w:type="character" w:styleId="Hipervnculo">
    <w:name w:val="Hyperlink"/>
    <w:basedOn w:val="Fuentedeprrafopredeter"/>
    <w:rsid w:val="00A3473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3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A1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63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31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31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31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311E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5E1E6A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1E6A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5E1E6A"/>
    <w:rPr>
      <w:vertAlign w:val="superscript"/>
    </w:rPr>
  </w:style>
  <w:style w:type="paragraph" w:styleId="Revisin">
    <w:name w:val="Revision"/>
    <w:hidden/>
    <w:uiPriority w:val="99"/>
    <w:semiHidden/>
    <w:rsid w:val="005E1E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07A7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837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7F9"/>
  </w:style>
  <w:style w:type="character" w:styleId="Nmerodepgina">
    <w:name w:val="page number"/>
    <w:basedOn w:val="Fuentedeprrafopredeter"/>
    <w:uiPriority w:val="99"/>
    <w:semiHidden/>
    <w:unhideWhenUsed/>
    <w:rsid w:val="006837F9"/>
  </w:style>
  <w:style w:type="paragraph" w:styleId="Encabezado">
    <w:name w:val="header"/>
    <w:basedOn w:val="Normal"/>
    <w:link w:val="EncabezadoCar"/>
    <w:uiPriority w:val="99"/>
    <w:unhideWhenUsed/>
    <w:rsid w:val="006837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93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4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1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9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8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8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79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89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3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4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ondelezinternationa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lobenewswire.com/Tracker?data=e3Mc7kghqbPduVOEyqMmJkp98WBtyfSsQ9e4rPyoCT7VlkSrnw1_davqMZEtBppeoz5uHiJhMl-oYZmICSp7Bt4TXrPh24dzftJv8H6Ppa8=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loe.garcia@ketchum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1Oji9y1" TargetMode="External"/><Relationship Id="rId5" Type="http://schemas.openxmlformats.org/officeDocument/2006/relationships/styles" Target="styles.xml"/><Relationship Id="rId15" Type="http://schemas.openxmlformats.org/officeDocument/2006/relationships/hyperlink" Target="mailto:Julian.ramos@ketchum.com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witter.com/MDL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33B5C5590D746A841BA41DC99AF66" ma:contentTypeVersion="0" ma:contentTypeDescription="Create a new document." ma:contentTypeScope="" ma:versionID="9bb872f268d586046b780d6be8a22a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37A20-EA1C-45A4-9A11-AE1830E83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9E3739-E14F-4FBD-B0C5-FC26B96BE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17D47-5252-4218-9DB5-782705BB55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UNA0650</dc:creator>
  <cp:lastModifiedBy>Cloe Garcia</cp:lastModifiedBy>
  <cp:revision>2</cp:revision>
  <cp:lastPrinted>2012-11-14T15:21:00Z</cp:lastPrinted>
  <dcterms:created xsi:type="dcterms:W3CDTF">2016-02-22T15:27:00Z</dcterms:created>
  <dcterms:modified xsi:type="dcterms:W3CDTF">2016-02-22T15:27:00Z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0x0101006EC33B5C5590D746A841BA41DC99AF66</vt:lpwstr>
  </property>
</Properties>
</file>