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783C" w14:textId="3D8CEF93" w:rsidR="003E5918" w:rsidRPr="00471046" w:rsidRDefault="00DB53AE" w:rsidP="003E5918">
      <w:pPr>
        <w:pStyle w:val="VisaDocumentname"/>
        <w:rPr>
          <w:rFonts w:cs="Segoe UI"/>
          <w:color w:val="152471"/>
          <w:lang w:val="pl-PL"/>
        </w:rPr>
      </w:pPr>
      <w:r w:rsidRPr="00471046">
        <w:rPr>
          <w:rFonts w:cs="Segoe UI"/>
          <w:color w:val="152471"/>
          <w:lang w:val="pl-PL"/>
        </w:rPr>
        <w:t>informacja prasowa</w:t>
      </w:r>
      <w:r w:rsidR="003E5918" w:rsidRPr="00471046">
        <w:rPr>
          <w:rFonts w:cs="Segoe UI"/>
          <w:noProof/>
          <w:color w:val="152471"/>
          <w:lang w:val="pl-PL" w:eastAsia="pl-PL"/>
        </w:rPr>
        <w:drawing>
          <wp:anchor distT="0" distB="0" distL="114300" distR="114300" simplePos="0" relativeHeight="251661312" behindDoc="0" locked="0" layoutInCell="1" allowOverlap="1" wp14:anchorId="492EBFDA" wp14:editId="2182EDF5">
            <wp:simplePos x="2057400" y="657225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2" name="Picture 2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D9B9E" w14:textId="0060C369" w:rsidR="00302A3A" w:rsidRPr="00471046" w:rsidRDefault="00302A3A" w:rsidP="00302A3A">
      <w:pPr>
        <w:pStyle w:val="VisaHeadline"/>
        <w:pBdr>
          <w:bottom w:val="single" w:sz="8" w:space="7" w:color="0023A0"/>
        </w:pBdr>
        <w:jc w:val="center"/>
        <w:rPr>
          <w:rFonts w:ascii="Arial" w:hAnsi="Arial" w:cs="Arial"/>
          <w:bCs/>
          <w:iCs/>
          <w:color w:val="152471"/>
          <w:szCs w:val="40"/>
          <w:lang w:val="pl-PL"/>
        </w:rPr>
      </w:pPr>
      <w:r w:rsidRPr="00471046">
        <w:rPr>
          <w:color w:val="152471"/>
          <w:szCs w:val="40"/>
          <w:lang w:val="pl-PL"/>
        </w:rPr>
        <w:t>Visa zmieni</w:t>
      </w:r>
      <w:r w:rsidR="00AE086B" w:rsidRPr="00471046">
        <w:rPr>
          <w:color w:val="152471"/>
          <w:szCs w:val="40"/>
          <w:lang w:val="pl-PL"/>
        </w:rPr>
        <w:t>a</w:t>
      </w:r>
      <w:r w:rsidRPr="00471046">
        <w:rPr>
          <w:color w:val="152471"/>
          <w:szCs w:val="40"/>
          <w:lang w:val="pl-PL"/>
        </w:rPr>
        <w:t xml:space="preserve"> </w:t>
      </w:r>
      <w:r w:rsidR="00860DD3" w:rsidRPr="00471046">
        <w:rPr>
          <w:color w:val="152471"/>
          <w:szCs w:val="40"/>
          <w:lang w:val="pl-PL"/>
        </w:rPr>
        <w:t xml:space="preserve">standardy </w:t>
      </w:r>
      <w:r w:rsidR="008033E9" w:rsidRPr="00471046">
        <w:rPr>
          <w:color w:val="152471"/>
          <w:szCs w:val="40"/>
          <w:lang w:val="pl-PL"/>
        </w:rPr>
        <w:t xml:space="preserve">korzystania z </w:t>
      </w:r>
      <w:r w:rsidR="00982370" w:rsidRPr="00471046">
        <w:rPr>
          <w:color w:val="152471"/>
          <w:szCs w:val="40"/>
          <w:lang w:val="pl-PL"/>
        </w:rPr>
        <w:t>transport</w:t>
      </w:r>
      <w:r w:rsidR="008033E9" w:rsidRPr="00471046">
        <w:rPr>
          <w:color w:val="152471"/>
          <w:szCs w:val="40"/>
          <w:lang w:val="pl-PL"/>
        </w:rPr>
        <w:t>u</w:t>
      </w:r>
      <w:r w:rsidR="00982370" w:rsidRPr="00471046">
        <w:rPr>
          <w:color w:val="152471"/>
          <w:szCs w:val="40"/>
          <w:lang w:val="pl-PL"/>
        </w:rPr>
        <w:t xml:space="preserve"> publiczn</w:t>
      </w:r>
      <w:r w:rsidR="008033E9" w:rsidRPr="00471046">
        <w:rPr>
          <w:color w:val="152471"/>
          <w:szCs w:val="40"/>
          <w:lang w:val="pl-PL"/>
        </w:rPr>
        <w:t>ego</w:t>
      </w:r>
      <w:r w:rsidR="00982370" w:rsidRPr="00471046">
        <w:rPr>
          <w:color w:val="152471"/>
          <w:szCs w:val="40"/>
          <w:lang w:val="pl-PL"/>
        </w:rPr>
        <w:t xml:space="preserve"> </w:t>
      </w:r>
      <w:r w:rsidRPr="00471046">
        <w:rPr>
          <w:color w:val="152471"/>
          <w:szCs w:val="40"/>
          <w:lang w:val="pl-PL"/>
        </w:rPr>
        <w:t>na całym świecie – koniec</w:t>
      </w:r>
      <w:r w:rsidR="002F1283" w:rsidRPr="00471046">
        <w:rPr>
          <w:color w:val="152471"/>
          <w:szCs w:val="40"/>
          <w:lang w:val="pl-PL"/>
        </w:rPr>
        <w:t xml:space="preserve"> z</w:t>
      </w:r>
      <w:r w:rsidRPr="00471046">
        <w:rPr>
          <w:color w:val="152471"/>
          <w:szCs w:val="40"/>
          <w:lang w:val="pl-PL"/>
        </w:rPr>
        <w:t xml:space="preserve"> </w:t>
      </w:r>
      <w:r w:rsidR="003C270E" w:rsidRPr="00471046">
        <w:rPr>
          <w:color w:val="152471"/>
          <w:szCs w:val="40"/>
          <w:lang w:val="pl-PL"/>
        </w:rPr>
        <w:t>poszukiwaniem gotówki czy papierowego biletu</w:t>
      </w:r>
    </w:p>
    <w:p w14:paraId="1B97E620" w14:textId="77777777" w:rsidR="003C270E" w:rsidRPr="00471046" w:rsidRDefault="003C270E" w:rsidP="00471046">
      <w:pPr>
        <w:spacing w:after="0" w:line="240" w:lineRule="auto"/>
        <w:rPr>
          <w:rFonts w:ascii="Segoe UI" w:hAnsi="Segoe UI" w:cs="Segoe UI"/>
          <w:b/>
          <w:bCs/>
          <w:iCs/>
          <w:sz w:val="20"/>
          <w:szCs w:val="20"/>
          <w:lang w:val="pl-PL"/>
        </w:rPr>
      </w:pPr>
    </w:p>
    <w:p w14:paraId="7B7CB113" w14:textId="38F57E37" w:rsidR="00C61F0C" w:rsidRPr="00C61F0C" w:rsidRDefault="0063403E" w:rsidP="00C61F0C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</w:pPr>
      <w:r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Visa </w:t>
      </w:r>
      <w:r w:rsidR="003C270E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wprowadza innowacyjny</w:t>
      </w:r>
      <w:r w:rsidR="002F128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,</w:t>
      </w:r>
      <w:r w:rsidR="003C270E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</w:t>
      </w:r>
      <w:r w:rsidR="002F128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globalny</w:t>
      </w:r>
      <w:r w:rsidR="003C270E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program przyspieszający upowszechni</w:t>
      </w:r>
      <w:r w:rsidR="00860DD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a</w:t>
      </w:r>
      <w:r w:rsidR="003C270E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nie płatności zbliżeniowych w transporcie publicznym</w:t>
      </w:r>
      <w:r w:rsidR="00C61F0C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– </w:t>
      </w:r>
      <w:r w:rsidR="00C61F0C" w:rsidRPr="00C61F0C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Visa Global Transit Solutions</w:t>
      </w:r>
    </w:p>
    <w:p w14:paraId="74097C96" w14:textId="0CDC4E3B" w:rsidR="003C270E" w:rsidRPr="00471046" w:rsidRDefault="00C61F0C" w:rsidP="00471046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P</w:t>
      </w:r>
      <w:r w:rsid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rogram „Visa </w:t>
      </w:r>
      <w:proofErr w:type="spellStart"/>
      <w:r w:rsid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Ready</w:t>
      </w:r>
      <w:proofErr w:type="spellEnd"/>
      <w:r w:rsid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for Transit”</w:t>
      </w:r>
      <w:r w:rsidR="005A4C90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wprowadza nowe standardy, które</w:t>
      </w:r>
      <w:r w:rsidR="003C270E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uproszczą certyfikację rozwiązań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płatniczych</w:t>
      </w:r>
      <w:r w:rsidR="003C270E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dla </w:t>
      </w:r>
      <w:r w:rsidR="006A4D72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operatorów transportu</w:t>
      </w:r>
      <w:r w:rsidR="00DD4F6D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i </w:t>
      </w:r>
      <w:r w:rsidR="00F658D0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dostawcó</w:t>
      </w:r>
      <w:r w:rsidR="007C6FCD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w rozwiązań dla tego sektora</w:t>
      </w:r>
    </w:p>
    <w:p w14:paraId="2AFD7DC8" w14:textId="6F62257B" w:rsidR="00EB4223" w:rsidRPr="00471046" w:rsidRDefault="00440900" w:rsidP="00471046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</w:pPr>
      <w:r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N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ow</w:t>
      </w:r>
      <w:r w:rsidR="00860DD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o </w:t>
      </w:r>
      <w:r w:rsidR="002F128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utworzony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zesp</w:t>
      </w:r>
      <w:r w:rsidR="00860DD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ół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ekspertów z dziedziny transportu, technologii i płatności </w:t>
      </w:r>
      <w:r w:rsidR="00C61F0C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zapewni wiedzę i doświadczenie</w:t>
      </w:r>
    </w:p>
    <w:p w14:paraId="59CF1BB9" w14:textId="77777777" w:rsidR="00E933A5" w:rsidRPr="00471046" w:rsidRDefault="002F1283" w:rsidP="00471046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</w:pPr>
      <w:r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Na p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rzyszłoś</w:t>
      </w:r>
      <w:r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ci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transportu </w:t>
      </w:r>
      <w:r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skupi się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Centrum Innowacji Visa w Londynie</w:t>
      </w:r>
      <w:r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, 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bada</w:t>
      </w:r>
      <w:r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jąc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najnowocześniejsz</w:t>
      </w:r>
      <w:r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e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technologi</w:t>
      </w:r>
      <w:r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e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i integracj</w:t>
      </w:r>
      <w:r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>ę</w:t>
      </w:r>
      <w:r w:rsidR="00EB4223" w:rsidRPr="00471046">
        <w:rPr>
          <w:rFonts w:ascii="Segoe UI" w:hAnsi="Segoe UI" w:cs="Segoe UI"/>
          <w:b/>
          <w:bCs/>
          <w:i/>
          <w:iCs/>
          <w:sz w:val="20"/>
          <w:szCs w:val="20"/>
          <w:lang w:val="pl-PL"/>
        </w:rPr>
        <w:t xml:space="preserve"> systemów</w:t>
      </w:r>
    </w:p>
    <w:p w14:paraId="79677FA4" w14:textId="77777777" w:rsidR="003904B9" w:rsidRPr="00471046" w:rsidRDefault="003904B9" w:rsidP="00471046">
      <w:pPr>
        <w:spacing w:after="0" w:line="240" w:lineRule="auto"/>
        <w:rPr>
          <w:rFonts w:ascii="Segoe UI" w:hAnsi="Segoe UI" w:cs="Segoe UI"/>
          <w:b/>
          <w:bCs/>
          <w:iCs/>
          <w:sz w:val="20"/>
          <w:szCs w:val="20"/>
          <w:lang w:val="pl-PL"/>
        </w:rPr>
      </w:pPr>
    </w:p>
    <w:p w14:paraId="1298A4F3" w14:textId="65CDFFCE" w:rsidR="00982A70" w:rsidRPr="00471046" w:rsidRDefault="00DD4F6D" w:rsidP="00471046">
      <w:pPr>
        <w:spacing w:line="240" w:lineRule="auto"/>
        <w:rPr>
          <w:rFonts w:ascii="Segoe UI" w:hAnsi="Segoe UI" w:cs="Segoe UI"/>
          <w:bCs/>
          <w:iCs/>
          <w:sz w:val="20"/>
          <w:szCs w:val="20"/>
          <w:lang w:val="pl-PL"/>
        </w:rPr>
      </w:pPr>
      <w:r w:rsidRPr="00471046">
        <w:rPr>
          <w:rFonts w:ascii="Segoe UI" w:hAnsi="Segoe UI" w:cs="Segoe UI"/>
          <w:b/>
          <w:sz w:val="20"/>
          <w:szCs w:val="20"/>
          <w:lang w:val="pl-PL"/>
        </w:rPr>
        <w:t>Londy</w:t>
      </w:r>
      <w:r w:rsidR="009226AA" w:rsidRPr="00471046">
        <w:rPr>
          <w:rFonts w:ascii="Segoe UI" w:hAnsi="Segoe UI" w:cs="Segoe UI"/>
          <w:b/>
          <w:sz w:val="20"/>
          <w:szCs w:val="20"/>
          <w:lang w:val="pl-PL"/>
        </w:rPr>
        <w:t>n</w:t>
      </w:r>
      <w:r w:rsidRPr="00471046">
        <w:rPr>
          <w:rFonts w:ascii="Segoe UI" w:hAnsi="Segoe UI" w:cs="Segoe UI"/>
          <w:b/>
          <w:sz w:val="20"/>
          <w:szCs w:val="20"/>
          <w:lang w:val="pl-PL"/>
        </w:rPr>
        <w:t xml:space="preserve">, </w:t>
      </w:r>
      <w:r w:rsidR="006275E0" w:rsidRPr="00471046">
        <w:rPr>
          <w:rFonts w:ascii="Segoe UI" w:hAnsi="Segoe UI" w:cs="Segoe UI"/>
          <w:b/>
          <w:sz w:val="20"/>
          <w:szCs w:val="20"/>
          <w:lang w:val="pl-PL"/>
        </w:rPr>
        <w:t>San Francisco</w:t>
      </w:r>
      <w:r w:rsidR="008169C3" w:rsidRPr="00471046">
        <w:rPr>
          <w:rFonts w:ascii="Segoe UI" w:hAnsi="Segoe UI" w:cs="Segoe UI"/>
          <w:b/>
          <w:sz w:val="20"/>
          <w:szCs w:val="20"/>
          <w:lang w:val="pl-PL"/>
        </w:rPr>
        <w:t xml:space="preserve">, </w:t>
      </w:r>
      <w:r w:rsidR="00A970E2" w:rsidRPr="00471046">
        <w:rPr>
          <w:rFonts w:ascii="Segoe UI" w:hAnsi="Segoe UI" w:cs="Segoe UI"/>
          <w:b/>
          <w:sz w:val="20"/>
          <w:szCs w:val="20"/>
          <w:lang w:val="pl-PL"/>
        </w:rPr>
        <w:t>1</w:t>
      </w:r>
      <w:r w:rsidR="002F1283" w:rsidRPr="00471046">
        <w:rPr>
          <w:rFonts w:ascii="Segoe UI" w:hAnsi="Segoe UI" w:cs="Segoe UI"/>
          <w:b/>
          <w:sz w:val="20"/>
          <w:szCs w:val="20"/>
          <w:lang w:val="pl-PL"/>
        </w:rPr>
        <w:t>3</w:t>
      </w:r>
      <w:r w:rsidR="00A970E2" w:rsidRPr="00471046">
        <w:rPr>
          <w:rFonts w:ascii="Segoe UI" w:hAnsi="Segoe UI" w:cs="Segoe UI"/>
          <w:b/>
          <w:sz w:val="20"/>
          <w:szCs w:val="20"/>
          <w:lang w:val="pl-PL"/>
        </w:rPr>
        <w:t xml:space="preserve"> </w:t>
      </w:r>
      <w:r w:rsidRPr="00471046">
        <w:rPr>
          <w:rFonts w:ascii="Segoe UI" w:hAnsi="Segoe UI" w:cs="Segoe UI"/>
          <w:b/>
          <w:sz w:val="20"/>
          <w:szCs w:val="20"/>
          <w:lang w:val="pl-PL"/>
        </w:rPr>
        <w:t xml:space="preserve">listopada </w:t>
      </w:r>
      <w:r w:rsidR="004C3110" w:rsidRPr="00471046">
        <w:rPr>
          <w:rFonts w:ascii="Segoe UI" w:hAnsi="Segoe UI" w:cs="Segoe UI"/>
          <w:b/>
          <w:sz w:val="20"/>
          <w:szCs w:val="20"/>
          <w:lang w:val="pl-PL"/>
        </w:rPr>
        <w:t>2017</w:t>
      </w:r>
      <w:r w:rsidRPr="00471046">
        <w:rPr>
          <w:rFonts w:ascii="Segoe UI" w:hAnsi="Segoe UI" w:cs="Segoe UI"/>
          <w:b/>
          <w:sz w:val="20"/>
          <w:szCs w:val="20"/>
          <w:lang w:val="pl-PL"/>
        </w:rPr>
        <w:t xml:space="preserve"> r. </w:t>
      </w:r>
      <w:r w:rsidRPr="00471046">
        <w:rPr>
          <w:rFonts w:ascii="Segoe UI" w:hAnsi="Segoe UI" w:cs="Segoe UI"/>
          <w:sz w:val="20"/>
          <w:szCs w:val="20"/>
          <w:lang w:val="pl-PL"/>
        </w:rPr>
        <w:t xml:space="preserve">– </w:t>
      </w:r>
      <w:r w:rsidR="008169C3" w:rsidRPr="00471046">
        <w:rPr>
          <w:rFonts w:ascii="Segoe UI" w:hAnsi="Segoe UI" w:cs="Segoe UI"/>
          <w:sz w:val="20"/>
          <w:szCs w:val="20"/>
          <w:lang w:val="pl-PL"/>
        </w:rPr>
        <w:t>Visa (NYSE: V)</w:t>
      </w:r>
      <w:r w:rsidR="008169C3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ogłosiła dziś </w:t>
      </w:r>
      <w:r w:rsidR="00982A70" w:rsidRPr="00471046">
        <w:rPr>
          <w:rFonts w:ascii="Segoe UI" w:hAnsi="Segoe UI" w:cs="Segoe UI"/>
          <w:bCs/>
          <w:iCs/>
          <w:sz w:val="20"/>
          <w:szCs w:val="20"/>
          <w:lang w:val="pl-PL"/>
        </w:rPr>
        <w:t>inaugurację</w:t>
      </w:r>
      <w:r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 nowego programu </w:t>
      </w:r>
      <w:hyperlink r:id="rId10" w:history="1">
        <w:r w:rsidR="00CC2E8C" w:rsidRPr="00471046">
          <w:rPr>
            <w:rStyle w:val="Hipercze"/>
            <w:rFonts w:ascii="Segoe UI" w:hAnsi="Segoe UI" w:cs="Segoe UI"/>
            <w:bCs/>
            <w:i/>
            <w:iCs/>
            <w:sz w:val="20"/>
            <w:szCs w:val="20"/>
            <w:lang w:val="pl-PL"/>
          </w:rPr>
          <w:t xml:space="preserve">Visa </w:t>
        </w:r>
        <w:r w:rsidR="009226AA" w:rsidRPr="00471046">
          <w:rPr>
            <w:rStyle w:val="Hipercze"/>
            <w:rFonts w:ascii="Segoe UI" w:hAnsi="Segoe UI" w:cs="Segoe UI"/>
            <w:bCs/>
            <w:i/>
            <w:iCs/>
            <w:sz w:val="20"/>
            <w:szCs w:val="20"/>
            <w:lang w:val="pl-PL"/>
          </w:rPr>
          <w:t xml:space="preserve">Global </w:t>
        </w:r>
        <w:r w:rsidR="00CC2E8C" w:rsidRPr="00471046">
          <w:rPr>
            <w:rStyle w:val="Hipercze"/>
            <w:rFonts w:ascii="Segoe UI" w:hAnsi="Segoe UI" w:cs="Segoe UI"/>
            <w:bCs/>
            <w:i/>
            <w:iCs/>
            <w:sz w:val="20"/>
            <w:szCs w:val="20"/>
            <w:lang w:val="pl-PL"/>
          </w:rPr>
          <w:t>Transit Solutions</w:t>
        </w:r>
      </w:hyperlink>
      <w:r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 (Globalne rozwiązania Visa dla transportu</w:t>
      </w:r>
      <w:r w:rsidR="00B9683C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Pr="00471046">
        <w:rPr>
          <w:rFonts w:ascii="Segoe UI" w:hAnsi="Segoe UI" w:cs="Segoe UI"/>
          <w:bCs/>
          <w:iCs/>
          <w:sz w:val="20"/>
          <w:szCs w:val="20"/>
          <w:lang w:val="pl-PL"/>
        </w:rPr>
        <w:t>publicznego)</w:t>
      </w:r>
      <w:r w:rsidR="00982A70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, </w:t>
      </w:r>
      <w:r w:rsidR="00860DD3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którego celem jest popularyzacja </w:t>
      </w:r>
      <w:r w:rsidR="00F404FC" w:rsidRPr="00471046">
        <w:rPr>
          <w:rFonts w:ascii="Segoe UI" w:hAnsi="Segoe UI" w:cs="Segoe UI"/>
          <w:bCs/>
          <w:iCs/>
          <w:sz w:val="20"/>
          <w:szCs w:val="20"/>
          <w:lang w:val="pl-PL"/>
        </w:rPr>
        <w:t>korzystani</w:t>
      </w:r>
      <w:r w:rsidR="00860DD3" w:rsidRPr="00471046">
        <w:rPr>
          <w:rFonts w:ascii="Segoe UI" w:hAnsi="Segoe UI" w:cs="Segoe UI"/>
          <w:bCs/>
          <w:iCs/>
          <w:sz w:val="20"/>
          <w:szCs w:val="20"/>
          <w:lang w:val="pl-PL"/>
        </w:rPr>
        <w:t>a</w:t>
      </w:r>
      <w:r w:rsidR="00F404FC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 z </w:t>
      </w:r>
      <w:r w:rsidR="00860DD3" w:rsidRPr="00471046">
        <w:rPr>
          <w:rFonts w:ascii="Segoe UI" w:hAnsi="Segoe UI" w:cs="Segoe UI"/>
          <w:bCs/>
          <w:iCs/>
          <w:sz w:val="20"/>
          <w:szCs w:val="20"/>
          <w:lang w:val="pl-PL"/>
        </w:rPr>
        <w:t>płatn</w:t>
      </w:r>
      <w:r w:rsidR="002F1283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ości </w:t>
      </w:r>
      <w:r w:rsidR="00AE086B" w:rsidRPr="00471046">
        <w:rPr>
          <w:rFonts w:ascii="Segoe UI" w:hAnsi="Segoe UI" w:cs="Segoe UI"/>
          <w:bCs/>
          <w:iCs/>
          <w:sz w:val="20"/>
          <w:szCs w:val="20"/>
          <w:lang w:val="pl-PL"/>
        </w:rPr>
        <w:t>zbliżeniowych w</w:t>
      </w:r>
      <w:r w:rsidR="00982A70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 bramk</w:t>
      </w:r>
      <w:r w:rsidR="00F404FC" w:rsidRPr="00471046">
        <w:rPr>
          <w:rFonts w:ascii="Segoe UI" w:hAnsi="Segoe UI" w:cs="Segoe UI"/>
          <w:bCs/>
          <w:iCs/>
          <w:sz w:val="20"/>
          <w:szCs w:val="20"/>
          <w:lang w:val="pl-PL"/>
        </w:rPr>
        <w:t>ach</w:t>
      </w:r>
      <w:r w:rsidR="00982A70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F404FC" w:rsidRPr="00471046">
        <w:rPr>
          <w:rFonts w:ascii="Segoe UI" w:hAnsi="Segoe UI" w:cs="Segoe UI"/>
          <w:bCs/>
          <w:iCs/>
          <w:sz w:val="20"/>
          <w:szCs w:val="20"/>
          <w:lang w:val="pl-PL"/>
        </w:rPr>
        <w:t>biletowych</w:t>
      </w:r>
      <w:r w:rsidR="00982A70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860DD3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w </w:t>
      </w:r>
      <w:r w:rsidR="00982A70" w:rsidRPr="00471046">
        <w:rPr>
          <w:rFonts w:ascii="Segoe UI" w:hAnsi="Segoe UI" w:cs="Segoe UI"/>
          <w:bCs/>
          <w:iCs/>
          <w:sz w:val="20"/>
          <w:szCs w:val="20"/>
          <w:lang w:val="pl-PL"/>
        </w:rPr>
        <w:t>metr</w:t>
      </w:r>
      <w:r w:rsidR="00860DD3" w:rsidRPr="00471046">
        <w:rPr>
          <w:rFonts w:ascii="Segoe UI" w:hAnsi="Segoe UI" w:cs="Segoe UI"/>
          <w:bCs/>
          <w:iCs/>
          <w:sz w:val="20"/>
          <w:szCs w:val="20"/>
          <w:lang w:val="pl-PL"/>
        </w:rPr>
        <w:t>ze</w:t>
      </w:r>
      <w:r w:rsidR="00982A70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F404FC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oraz </w:t>
      </w:r>
      <w:r w:rsidR="00AE086B" w:rsidRPr="00471046">
        <w:rPr>
          <w:rFonts w:ascii="Segoe UI" w:hAnsi="Segoe UI" w:cs="Segoe UI"/>
          <w:bCs/>
          <w:iCs/>
          <w:sz w:val="20"/>
          <w:szCs w:val="20"/>
          <w:lang w:val="pl-PL"/>
        </w:rPr>
        <w:t>kasownikach</w:t>
      </w:r>
      <w:r w:rsidR="00F404FC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 w autobusach i tramwajach, </w:t>
      </w:r>
      <w:r w:rsidR="00440900" w:rsidRPr="00471046">
        <w:rPr>
          <w:rFonts w:ascii="Segoe UI" w:hAnsi="Segoe UI" w:cs="Segoe UI"/>
          <w:bCs/>
          <w:iCs/>
          <w:sz w:val="20"/>
          <w:szCs w:val="20"/>
          <w:lang w:val="pl-PL"/>
        </w:rPr>
        <w:t>co przynosi</w:t>
      </w:r>
      <w:r w:rsidR="00F404FC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 </w:t>
      </w:r>
      <w:r w:rsidR="00DF6AEC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oszczędność czasu i </w:t>
      </w:r>
      <w:r w:rsidR="00F404FC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większy komfort </w:t>
      </w:r>
      <w:r w:rsidR="00F73843" w:rsidRPr="00471046">
        <w:rPr>
          <w:rFonts w:ascii="Segoe UI" w:hAnsi="Segoe UI" w:cs="Segoe UI"/>
          <w:bCs/>
          <w:iCs/>
          <w:sz w:val="20"/>
          <w:szCs w:val="20"/>
          <w:lang w:val="pl-PL"/>
        </w:rPr>
        <w:t xml:space="preserve">dla </w:t>
      </w:r>
      <w:r w:rsidR="00F404FC" w:rsidRPr="00471046">
        <w:rPr>
          <w:rFonts w:ascii="Segoe UI" w:hAnsi="Segoe UI" w:cs="Segoe UI"/>
          <w:bCs/>
          <w:iCs/>
          <w:sz w:val="20"/>
          <w:szCs w:val="20"/>
          <w:lang w:val="pl-PL"/>
        </w:rPr>
        <w:t>pasażerów na całym świecie.</w:t>
      </w:r>
    </w:p>
    <w:p w14:paraId="04FCC730" w14:textId="472FD97B" w:rsidR="00F658D0" w:rsidRPr="00471046" w:rsidRDefault="00F404FC" w:rsidP="00471046">
      <w:pPr>
        <w:spacing w:line="240" w:lineRule="auto"/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</w:pP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„Visa to najlepszy sposób na dokonywanie i otrzymywanie płatności w dowolnym miejscu i przy użyciu dowolnego urządzenia. Naszym celem jest szybsza, prostsza i bardziej bezpieczna obsługa osób korzystających ze środków transportu – </w:t>
      </w:r>
      <w:r w:rsidR="006724D4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zarówno 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podróżujących samochodem,</w:t>
      </w:r>
      <w:r w:rsidR="006724D4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jak i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lecących samolotem na wakacje</w:t>
      </w:r>
      <w:r w:rsidR="006724D4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czy też dojeżdżających do pracy </w:t>
      </w:r>
      <w:r w:rsidR="00D24CF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z</w:t>
      </w:r>
      <w:r w:rsidR="005E132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a</w:t>
      </w:r>
      <w:r w:rsidR="00D24CF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pomocą środków transportu publicznego</w:t>
      </w:r>
      <w:r w:rsidR="001C51A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”</w:t>
      </w:r>
      <w:r w:rsidR="005E132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– powiedział Michael </w:t>
      </w:r>
      <w:proofErr w:type="spellStart"/>
      <w:r w:rsidR="005E132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Lemberger</w:t>
      </w:r>
      <w:proofErr w:type="spellEnd"/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,</w:t>
      </w:r>
      <w:r w:rsidR="005E132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proofErr w:type="spellStart"/>
      <w:r w:rsidR="005E132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head</w:t>
      </w:r>
      <w:proofErr w:type="spellEnd"/>
      <w:r w:rsidR="005E132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of products, Visa w Europie</w:t>
      </w:r>
      <w:r w:rsidR="0054496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. </w:t>
      </w:r>
      <w:r w:rsidR="005E132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„</w:t>
      </w:r>
      <w:r w:rsidR="006724D4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Visa 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odegrała ważną rol</w:t>
      </w:r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ę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we współpracy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z londyńskim zarządem transportu miejskiego (T</w:t>
      </w:r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ransport 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f</w:t>
      </w:r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or 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L</w:t>
      </w:r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ondon; </w:t>
      </w:r>
      <w:proofErr w:type="spellStart"/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TfL</w:t>
      </w:r>
      <w:proofErr w:type="spellEnd"/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). Zdobytą </w:t>
      </w:r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przy 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t</w:t>
      </w:r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y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m wiedzę i doświadczenie – które </w:t>
      </w:r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przyczyniły się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do </w:t>
      </w:r>
      <w:r w:rsidR="006724D4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przekroczeni</w:t>
      </w:r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a</w:t>
      </w:r>
      <w:r w:rsidR="006724D4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poziomu miliarda przejazdów opłac</w:t>
      </w:r>
      <w:r w:rsidR="00E61802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o</w:t>
      </w:r>
      <w:r w:rsidR="006724D4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nych zbliżeniowo </w:t>
      </w:r>
      <w:r w:rsidR="00296C5C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z Visa </w:t>
      </w:r>
      <w:r w:rsidR="00E61802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w 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stolicy Wielkiej Brytanii – </w:t>
      </w:r>
      <w:r w:rsidR="006724D4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wykorzystujemy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teraz</w:t>
      </w:r>
      <w:r w:rsidR="00626BE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,</w:t>
      </w:r>
      <w:r w:rsidR="006724D4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E61802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a</w:t>
      </w:r>
      <w:r w:rsidR="0054496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by pomóc </w:t>
      </w:r>
      <w:r w:rsidR="00DF6AEC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operatorom transportu publicznego </w:t>
      </w:r>
      <w:r w:rsidR="0054496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na całym świecie w </w:t>
      </w:r>
      <w:r w:rsidR="00DF6AEC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przejściu</w:t>
      </w:r>
      <w:r w:rsidR="0054496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od gotówki i papierowych biletów </w:t>
      </w:r>
      <w:r w:rsidR="00DF6AEC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do</w:t>
      </w:r>
      <w:r w:rsidR="00544961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płatności zbliżeniowych</w:t>
      </w:r>
      <w:r w:rsidR="009D0127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”</w:t>
      </w:r>
      <w:r w:rsidR="001B5F7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.</w:t>
      </w:r>
    </w:p>
    <w:p w14:paraId="6620E723" w14:textId="7790C270" w:rsidR="006724D4" w:rsidRPr="00471046" w:rsidRDefault="00626BEB" w:rsidP="00471046">
      <w:pPr>
        <w:spacing w:line="240" w:lineRule="auto"/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</w:pP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„</w:t>
      </w:r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Wytrwale pracuje</w:t>
      </w:r>
      <w:bookmarkStart w:id="0" w:name="_GoBack"/>
      <w:bookmarkEnd w:id="0"/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my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, </w:t>
      </w:r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a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by ułatwić</w:t>
      </w:r>
      <w:r w:rsidR="00FC3493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wszystkim pasażerom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korzystanie z </w:t>
      </w:r>
      <w:r w:rsidR="00FC3493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transportu </w:t>
      </w:r>
      <w:r w:rsidR="00F658D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publicznego w naszym mieście</w:t>
      </w:r>
      <w:r w:rsidR="00FC3493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. Rozwój</w:t>
      </w:r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FC3493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zbliżeniowych 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płatności </w:t>
      </w:r>
      <w:r w:rsidR="00FC3493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za przejazd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y</w:t>
      </w:r>
      <w:r w:rsidR="00FC3493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to ważna część tego procesu</w:t>
      </w:r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”</w:t>
      </w:r>
      <w:r w:rsidR="003E3D6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– </w:t>
      </w:r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powiedział </w:t>
      </w:r>
      <w:proofErr w:type="spellStart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Shashi</w:t>
      </w:r>
      <w:proofErr w:type="spellEnd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proofErr w:type="spellStart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Verma</w:t>
      </w:r>
      <w:proofErr w:type="spellEnd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, </w:t>
      </w:r>
      <w:proofErr w:type="spellStart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chief</w:t>
      </w:r>
      <w:proofErr w:type="spellEnd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proofErr w:type="spellStart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technology</w:t>
      </w:r>
      <w:proofErr w:type="spellEnd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proofErr w:type="spellStart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officer</w:t>
      </w:r>
      <w:proofErr w:type="spellEnd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w </w:t>
      </w:r>
      <w:proofErr w:type="spellStart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TfL</w:t>
      </w:r>
      <w:proofErr w:type="spellEnd"/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. „J</w:t>
      </w:r>
      <w:r w:rsidR="003E3D6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uż 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teraz</w:t>
      </w:r>
      <w:r w:rsidR="003E3D6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kart</w:t>
      </w:r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ami</w:t>
      </w:r>
      <w:r w:rsidR="003E3D6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zbliżeniow</w:t>
      </w:r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ymi</w:t>
      </w:r>
      <w:r w:rsidR="003E3D6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i urządzenia</w:t>
      </w:r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mi</w:t>
      </w:r>
      <w:r w:rsidR="003E3D6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mobiln</w:t>
      </w:r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ymi</w:t>
      </w:r>
      <w:r w:rsidR="003E3D6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opłacane jest</w:t>
      </w:r>
      <w:r w:rsidR="003E3D6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ponad 40% </w:t>
      </w:r>
      <w:r w:rsidR="00E37FE3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pojedyncz</w:t>
      </w:r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ych</w:t>
      </w:r>
      <w:r w:rsidR="00E37FE3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3E3D6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przejazd</w:t>
      </w:r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ów</w:t>
      </w:r>
      <w:r w:rsidR="003E3D6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. Mieliśmy do czynienia z kartami z ponad setki krajów z całego </w:t>
      </w:r>
      <w:r w:rsidR="007653A4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ś</w:t>
      </w:r>
      <w:r w:rsidR="003E3D6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wiata. </w:t>
      </w:r>
      <w:r w:rsidR="007653A4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By stało się to możliwe, wiele musiało się zmienić w sposobie działania sektora płatniczego</w:t>
      </w:r>
      <w:r w:rsidR="00310E1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– m.in. konieczne było wprowadzenie nowych zasad płatności. Bez </w:t>
      </w:r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bliskiej </w:t>
      </w:r>
      <w:r w:rsidR="00310E1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współ</w:t>
      </w:r>
      <w:r w:rsidR="00E37FE3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pracy</w:t>
      </w:r>
      <w:r w:rsidR="00310E1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nie osiągnęlibyśmy tak </w:t>
      </w:r>
      <w:r w:rsidR="0044090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ogromnych</w:t>
      </w:r>
      <w:r w:rsidR="00310E1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korzyści, jakie </w:t>
      </w:r>
      <w:r w:rsidR="001C51A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płatności </w:t>
      </w:r>
      <w:r w:rsidR="00310E1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zbliżeniowe przyniosły pasażerom w Londynie”</w:t>
      </w:r>
      <w:r w:rsidR="005A4C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.</w:t>
      </w:r>
    </w:p>
    <w:p w14:paraId="17501670" w14:textId="09264838" w:rsidR="002957DA" w:rsidRPr="00471046" w:rsidRDefault="00544961" w:rsidP="00471046">
      <w:pPr>
        <w:spacing w:line="240" w:lineRule="auto"/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</w:pP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Dzięki nowemu programowi Visa </w:t>
      </w:r>
      <w:r w:rsidR="001C51A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organizatorom transportu publicznego 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i </w:t>
      </w:r>
      <w:r w:rsidR="00E37FE3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dostawcom technologii 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łatwiej bę</w:t>
      </w:r>
      <w:r w:rsidR="007A085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dzie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wprowadz</w:t>
      </w:r>
      <w:r w:rsidR="001C51A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a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ć </w:t>
      </w:r>
      <w:r w:rsidR="002957D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płatności zbliżeniow</w:t>
      </w:r>
      <w:r w:rsidR="001C51A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e</w:t>
      </w:r>
      <w:r w:rsidR="002957D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1C51A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w komunikacji miejskiej</w:t>
      </w:r>
      <w:r w:rsidR="002957D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. </w:t>
      </w:r>
      <w:r w:rsidR="007A085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Obejmuje on</w:t>
      </w:r>
      <w:r w:rsidR="002957D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następujące elementy:</w:t>
      </w:r>
    </w:p>
    <w:p w14:paraId="76798FAA" w14:textId="36793871" w:rsidR="002957DA" w:rsidRPr="00471046" w:rsidRDefault="00620513" w:rsidP="00471046">
      <w:pPr>
        <w:pStyle w:val="Akapitzlist"/>
        <w:numPr>
          <w:ilvl w:val="0"/>
          <w:numId w:val="10"/>
        </w:numPr>
        <w:spacing w:after="160" w:line="240" w:lineRule="auto"/>
        <w:rPr>
          <w:rFonts w:ascii="Segoe UI" w:hAnsi="Segoe UI" w:cs="Segoe UI"/>
          <w:sz w:val="20"/>
          <w:szCs w:val="20"/>
          <w:lang w:val="pl-PL"/>
        </w:rPr>
      </w:pPr>
      <w:r w:rsidRPr="00471046">
        <w:rPr>
          <w:rFonts w:ascii="Segoe UI" w:hAnsi="Segoe UI" w:cs="Segoe UI"/>
          <w:b/>
          <w:sz w:val="20"/>
          <w:szCs w:val="20"/>
          <w:lang w:val="pl-PL"/>
        </w:rPr>
        <w:t>Doradztwo</w:t>
      </w:r>
      <w:r w:rsidR="00281C0D" w:rsidRPr="00471046">
        <w:rPr>
          <w:rFonts w:ascii="Segoe UI" w:hAnsi="Segoe UI" w:cs="Segoe UI"/>
          <w:sz w:val="20"/>
          <w:szCs w:val="20"/>
          <w:lang w:val="pl-PL"/>
        </w:rPr>
        <w:t xml:space="preserve">: </w:t>
      </w:r>
      <w:r w:rsidR="002957DA" w:rsidRPr="00471046">
        <w:rPr>
          <w:rFonts w:ascii="Segoe UI" w:hAnsi="Segoe UI" w:cs="Segoe UI"/>
          <w:sz w:val="20"/>
          <w:szCs w:val="20"/>
          <w:lang w:val="pl-PL"/>
        </w:rPr>
        <w:t xml:space="preserve">Zespół </w:t>
      </w:r>
      <w:r w:rsidR="00780C1D" w:rsidRPr="00471046">
        <w:rPr>
          <w:rFonts w:ascii="Segoe UI" w:hAnsi="Segoe UI" w:cs="Segoe UI"/>
          <w:i/>
          <w:sz w:val="20"/>
          <w:szCs w:val="20"/>
          <w:lang w:val="pl-PL"/>
        </w:rPr>
        <w:t xml:space="preserve">Visa </w:t>
      </w:r>
      <w:r w:rsidR="003A294E" w:rsidRPr="00471046">
        <w:rPr>
          <w:rFonts w:ascii="Segoe UI" w:hAnsi="Segoe UI" w:cs="Segoe UI"/>
          <w:i/>
          <w:sz w:val="20"/>
          <w:szCs w:val="20"/>
          <w:lang w:val="pl-PL"/>
        </w:rPr>
        <w:t>Global T</w:t>
      </w:r>
      <w:r w:rsidR="00780C1D" w:rsidRPr="00471046">
        <w:rPr>
          <w:rFonts w:ascii="Segoe UI" w:hAnsi="Segoe UI" w:cs="Segoe UI"/>
          <w:i/>
          <w:sz w:val="20"/>
          <w:szCs w:val="20"/>
          <w:lang w:val="pl-PL"/>
        </w:rPr>
        <w:t xml:space="preserve">ransit </w:t>
      </w:r>
      <w:r w:rsidR="003A294E" w:rsidRPr="00471046">
        <w:rPr>
          <w:rFonts w:ascii="Segoe UI" w:hAnsi="Segoe UI" w:cs="Segoe UI"/>
          <w:i/>
          <w:sz w:val="20"/>
          <w:szCs w:val="20"/>
          <w:lang w:val="pl-PL"/>
        </w:rPr>
        <w:t>Solutions</w:t>
      </w:r>
      <w:r w:rsidR="003A294E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2957DA" w:rsidRPr="00471046">
        <w:rPr>
          <w:rFonts w:ascii="Segoe UI" w:hAnsi="Segoe UI" w:cs="Segoe UI"/>
          <w:sz w:val="20"/>
          <w:szCs w:val="20"/>
          <w:lang w:val="pl-PL"/>
        </w:rPr>
        <w:t xml:space="preserve">składa się z grupy centralnej w Londynie oraz </w:t>
      </w:r>
      <w:r w:rsidR="001C51A8" w:rsidRPr="00471046">
        <w:rPr>
          <w:rFonts w:ascii="Segoe UI" w:hAnsi="Segoe UI" w:cs="Segoe UI"/>
          <w:sz w:val="20"/>
          <w:szCs w:val="20"/>
          <w:lang w:val="pl-PL"/>
        </w:rPr>
        <w:t xml:space="preserve">dedykowanych, lokalnych </w:t>
      </w:r>
      <w:r w:rsidR="002957DA" w:rsidRPr="00471046">
        <w:rPr>
          <w:rFonts w:ascii="Segoe UI" w:hAnsi="Segoe UI" w:cs="Segoe UI"/>
          <w:sz w:val="20"/>
          <w:szCs w:val="20"/>
          <w:lang w:val="pl-PL"/>
        </w:rPr>
        <w:t xml:space="preserve">specjalistów w poszczególnych regionach świata, </w:t>
      </w:r>
      <w:r w:rsidR="007A085A" w:rsidRPr="00471046">
        <w:rPr>
          <w:rFonts w:ascii="Segoe UI" w:hAnsi="Segoe UI" w:cs="Segoe UI"/>
          <w:sz w:val="20"/>
          <w:szCs w:val="20"/>
          <w:lang w:val="pl-PL"/>
        </w:rPr>
        <w:t xml:space="preserve">którzy </w:t>
      </w:r>
      <w:r w:rsidR="002957DA" w:rsidRPr="00471046">
        <w:rPr>
          <w:rFonts w:ascii="Segoe UI" w:hAnsi="Segoe UI" w:cs="Segoe UI"/>
          <w:sz w:val="20"/>
          <w:szCs w:val="20"/>
          <w:lang w:val="pl-PL"/>
        </w:rPr>
        <w:t>będ</w:t>
      </w:r>
      <w:r w:rsidR="007A085A" w:rsidRPr="00471046">
        <w:rPr>
          <w:rFonts w:ascii="Segoe UI" w:hAnsi="Segoe UI" w:cs="Segoe UI"/>
          <w:sz w:val="20"/>
          <w:szCs w:val="20"/>
          <w:lang w:val="pl-PL"/>
        </w:rPr>
        <w:t>ą</w:t>
      </w:r>
      <w:r w:rsidR="002957DA" w:rsidRPr="00471046">
        <w:rPr>
          <w:rFonts w:ascii="Segoe UI" w:hAnsi="Segoe UI" w:cs="Segoe UI"/>
          <w:sz w:val="20"/>
          <w:szCs w:val="20"/>
          <w:lang w:val="pl-PL"/>
        </w:rPr>
        <w:t xml:space="preserve"> wspierać wdrażanie płatności </w:t>
      </w:r>
      <w:r w:rsidRPr="00471046">
        <w:rPr>
          <w:rFonts w:ascii="Segoe UI" w:hAnsi="Segoe UI" w:cs="Segoe UI"/>
          <w:sz w:val="20"/>
          <w:szCs w:val="20"/>
          <w:lang w:val="pl-PL"/>
        </w:rPr>
        <w:t>zbliżeniowych oraz</w:t>
      </w:r>
      <w:r w:rsidR="002957DA" w:rsidRPr="00471046">
        <w:rPr>
          <w:rFonts w:ascii="Segoe UI" w:hAnsi="Segoe UI" w:cs="Segoe UI"/>
          <w:sz w:val="20"/>
          <w:szCs w:val="20"/>
          <w:lang w:val="pl-PL"/>
        </w:rPr>
        <w:t xml:space="preserve"> udzielać</w:t>
      </w:r>
      <w:r w:rsidRPr="00471046">
        <w:rPr>
          <w:rFonts w:ascii="Segoe UI" w:hAnsi="Segoe UI" w:cs="Segoe UI"/>
          <w:sz w:val="20"/>
          <w:szCs w:val="20"/>
          <w:lang w:val="pl-PL"/>
        </w:rPr>
        <w:t xml:space="preserve"> porad i bieżącej pomocy. </w:t>
      </w:r>
      <w:r w:rsidR="00D01B72" w:rsidRPr="00471046">
        <w:rPr>
          <w:rFonts w:ascii="Segoe UI" w:hAnsi="Segoe UI" w:cs="Segoe UI"/>
          <w:sz w:val="20"/>
          <w:szCs w:val="20"/>
          <w:lang w:val="pl-PL"/>
        </w:rPr>
        <w:t>Łącznie, członkowie z</w:t>
      </w:r>
      <w:r w:rsidRPr="00471046">
        <w:rPr>
          <w:rFonts w:ascii="Segoe UI" w:hAnsi="Segoe UI" w:cs="Segoe UI"/>
          <w:sz w:val="20"/>
          <w:szCs w:val="20"/>
          <w:lang w:val="pl-PL"/>
        </w:rPr>
        <w:t>esp</w:t>
      </w:r>
      <w:r w:rsidR="00D01B72" w:rsidRPr="00471046">
        <w:rPr>
          <w:rFonts w:ascii="Segoe UI" w:hAnsi="Segoe UI" w:cs="Segoe UI"/>
          <w:sz w:val="20"/>
          <w:szCs w:val="20"/>
          <w:lang w:val="pl-PL"/>
        </w:rPr>
        <w:t>ołu</w:t>
      </w:r>
      <w:r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D01B72" w:rsidRPr="00471046">
        <w:rPr>
          <w:rFonts w:ascii="Segoe UI" w:hAnsi="Segoe UI" w:cs="Segoe UI"/>
          <w:sz w:val="20"/>
          <w:szCs w:val="20"/>
          <w:lang w:val="pl-PL"/>
        </w:rPr>
        <w:t>posiadają ponad 50 lat doświadczenia we</w:t>
      </w:r>
      <w:r w:rsidRPr="00471046">
        <w:rPr>
          <w:rFonts w:ascii="Segoe UI" w:hAnsi="Segoe UI" w:cs="Segoe UI"/>
          <w:sz w:val="20"/>
          <w:szCs w:val="20"/>
          <w:lang w:val="pl-PL"/>
        </w:rPr>
        <w:t xml:space="preserve"> współpracy z przewoźnikami i branżami pokrewnymi.</w:t>
      </w:r>
    </w:p>
    <w:p w14:paraId="308969D0" w14:textId="157A61BC" w:rsidR="00620513" w:rsidRPr="00471046" w:rsidRDefault="002747D0" w:rsidP="00471046">
      <w:pPr>
        <w:pStyle w:val="Akapitzlist"/>
        <w:numPr>
          <w:ilvl w:val="0"/>
          <w:numId w:val="10"/>
        </w:numPr>
        <w:spacing w:after="160" w:line="240" w:lineRule="auto"/>
        <w:rPr>
          <w:rFonts w:ascii="Segoe UI" w:hAnsi="Segoe UI" w:cs="Segoe UI"/>
          <w:sz w:val="20"/>
          <w:szCs w:val="20"/>
          <w:lang w:val="pl-PL"/>
        </w:rPr>
      </w:pPr>
      <w:r w:rsidRPr="00471046">
        <w:rPr>
          <w:rFonts w:ascii="Segoe UI" w:hAnsi="Segoe UI" w:cs="Segoe UI"/>
          <w:b/>
          <w:sz w:val="20"/>
          <w:szCs w:val="20"/>
          <w:lang w:val="pl-PL"/>
        </w:rPr>
        <w:lastRenderedPageBreak/>
        <w:t xml:space="preserve">Modele </w:t>
      </w:r>
      <w:r w:rsidR="00620513" w:rsidRPr="00471046">
        <w:rPr>
          <w:rFonts w:ascii="Segoe UI" w:hAnsi="Segoe UI" w:cs="Segoe UI"/>
          <w:b/>
          <w:sz w:val="20"/>
          <w:szCs w:val="20"/>
          <w:lang w:val="pl-PL"/>
        </w:rPr>
        <w:t>działania</w:t>
      </w:r>
      <w:r w:rsidR="00281C0D" w:rsidRPr="00471046">
        <w:rPr>
          <w:rFonts w:ascii="Segoe UI" w:hAnsi="Segoe UI" w:cs="Segoe UI"/>
          <w:sz w:val="20"/>
          <w:szCs w:val="20"/>
          <w:lang w:val="pl-PL"/>
        </w:rPr>
        <w:t>:</w:t>
      </w:r>
      <w:r w:rsidR="00564DB5" w:rsidRPr="00471046">
        <w:rPr>
          <w:rFonts w:ascii="Segoe UI" w:hAnsi="Segoe UI" w:cs="Segoe UI"/>
          <w:sz w:val="20"/>
          <w:szCs w:val="20"/>
          <w:lang w:val="pl-PL"/>
        </w:rPr>
        <w:t xml:space="preserve"> Visa</w:t>
      </w:r>
      <w:r w:rsidR="00953EF9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91E65" w:rsidRPr="00471046">
        <w:rPr>
          <w:rFonts w:ascii="Segoe UI" w:hAnsi="Segoe UI" w:cs="Segoe UI"/>
          <w:sz w:val="20"/>
          <w:szCs w:val="20"/>
          <w:lang w:val="pl-PL"/>
        </w:rPr>
        <w:t xml:space="preserve">opracowała </w:t>
      </w:r>
      <w:r w:rsidR="00620513" w:rsidRPr="00471046">
        <w:rPr>
          <w:rFonts w:ascii="Segoe UI" w:hAnsi="Segoe UI" w:cs="Segoe UI"/>
          <w:sz w:val="20"/>
          <w:szCs w:val="20"/>
          <w:lang w:val="pl-PL"/>
        </w:rPr>
        <w:t>model transakcji w transporcie publicznym (</w:t>
      </w:r>
      <w:hyperlink r:id="rId11" w:history="1">
        <w:r w:rsidR="00953EF9" w:rsidRPr="00471046">
          <w:rPr>
            <w:rStyle w:val="Hipercze"/>
            <w:rFonts w:ascii="Segoe UI" w:hAnsi="Segoe UI" w:cs="Segoe UI"/>
            <w:i/>
            <w:sz w:val="20"/>
            <w:szCs w:val="20"/>
            <w:lang w:val="pl-PL"/>
          </w:rPr>
          <w:t xml:space="preserve">Mass Transit </w:t>
        </w:r>
        <w:proofErr w:type="spellStart"/>
        <w:r w:rsidR="00953EF9" w:rsidRPr="00471046">
          <w:rPr>
            <w:rStyle w:val="Hipercze"/>
            <w:rFonts w:ascii="Segoe UI" w:hAnsi="Segoe UI" w:cs="Segoe UI"/>
            <w:i/>
            <w:sz w:val="20"/>
            <w:szCs w:val="20"/>
            <w:lang w:val="pl-PL"/>
          </w:rPr>
          <w:t>Transaction</w:t>
        </w:r>
        <w:proofErr w:type="spellEnd"/>
        <w:r w:rsidR="00953EF9" w:rsidRPr="00471046">
          <w:rPr>
            <w:rStyle w:val="Hipercze"/>
            <w:rFonts w:ascii="Segoe UI" w:hAnsi="Segoe UI" w:cs="Segoe UI"/>
            <w:i/>
            <w:sz w:val="20"/>
            <w:szCs w:val="20"/>
            <w:lang w:val="pl-PL"/>
          </w:rPr>
          <w:t xml:space="preserve"> </w:t>
        </w:r>
        <w:r w:rsidR="009B518F" w:rsidRPr="00471046">
          <w:rPr>
            <w:rStyle w:val="Hipercze"/>
            <w:rFonts w:ascii="Segoe UI" w:hAnsi="Segoe UI" w:cs="Segoe UI"/>
            <w:i/>
            <w:sz w:val="20"/>
            <w:szCs w:val="20"/>
            <w:lang w:val="pl-PL"/>
          </w:rPr>
          <w:t>model</w:t>
        </w:r>
      </w:hyperlink>
      <w:r w:rsidR="00620513" w:rsidRPr="00471046">
        <w:rPr>
          <w:rFonts w:ascii="Segoe UI" w:hAnsi="Segoe UI" w:cs="Segoe UI"/>
          <w:sz w:val="20"/>
          <w:szCs w:val="20"/>
          <w:lang w:val="pl-PL"/>
        </w:rPr>
        <w:t>)</w:t>
      </w:r>
      <w:r w:rsidR="00953EF9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620513" w:rsidRPr="00471046">
        <w:rPr>
          <w:rFonts w:ascii="Segoe UI" w:hAnsi="Segoe UI" w:cs="Segoe UI"/>
          <w:sz w:val="20"/>
          <w:szCs w:val="20"/>
          <w:lang w:val="pl-PL"/>
        </w:rPr>
        <w:t xml:space="preserve">jako </w:t>
      </w:r>
      <w:r w:rsidR="006A4D72" w:rsidRPr="00471046">
        <w:rPr>
          <w:rFonts w:ascii="Segoe UI" w:hAnsi="Segoe UI" w:cs="Segoe UI"/>
          <w:sz w:val="20"/>
          <w:szCs w:val="20"/>
          <w:lang w:val="pl-PL"/>
        </w:rPr>
        <w:t>instrument</w:t>
      </w:r>
      <w:r w:rsidR="00604D49" w:rsidRPr="00471046">
        <w:rPr>
          <w:rFonts w:ascii="Segoe UI" w:hAnsi="Segoe UI" w:cs="Segoe UI"/>
          <w:sz w:val="20"/>
          <w:szCs w:val="20"/>
          <w:lang w:val="pl-PL"/>
        </w:rPr>
        <w:t xml:space="preserve"> zarządzania płatnościami zbliżeniowymi, bez względu na skalę działalności czy strukturę opłat operatora transportu. W ramach modelu Visa operatorzy mogą oferować cały szereg elastycznych </w:t>
      </w:r>
      <w:r w:rsidR="00A8609D" w:rsidRPr="00471046">
        <w:rPr>
          <w:rFonts w:ascii="Segoe UI" w:hAnsi="Segoe UI" w:cs="Segoe UI"/>
          <w:sz w:val="20"/>
          <w:szCs w:val="20"/>
          <w:lang w:val="pl-PL"/>
        </w:rPr>
        <w:t>opłat</w:t>
      </w:r>
      <w:r w:rsidR="00604D49" w:rsidRPr="00471046">
        <w:rPr>
          <w:rFonts w:ascii="Segoe UI" w:hAnsi="Segoe UI" w:cs="Segoe UI"/>
          <w:sz w:val="20"/>
          <w:szCs w:val="20"/>
          <w:lang w:val="pl-PL"/>
        </w:rPr>
        <w:t xml:space="preserve">, w tym </w:t>
      </w:r>
      <w:r w:rsidR="008C2D20" w:rsidRPr="00471046">
        <w:rPr>
          <w:rFonts w:ascii="Segoe UI" w:hAnsi="Segoe UI" w:cs="Segoe UI"/>
          <w:sz w:val="20"/>
          <w:szCs w:val="20"/>
          <w:lang w:val="pl-PL"/>
        </w:rPr>
        <w:t>taryf</w:t>
      </w:r>
      <w:r w:rsidR="00604D49" w:rsidRPr="00471046">
        <w:rPr>
          <w:rFonts w:ascii="Segoe UI" w:hAnsi="Segoe UI" w:cs="Segoe UI"/>
          <w:sz w:val="20"/>
          <w:szCs w:val="20"/>
          <w:lang w:val="pl-PL"/>
        </w:rPr>
        <w:t xml:space="preserve">y stałe, odległościowe bądź </w:t>
      </w:r>
      <w:r w:rsidR="00A8609D" w:rsidRPr="00471046">
        <w:rPr>
          <w:rFonts w:ascii="Segoe UI" w:hAnsi="Segoe UI" w:cs="Segoe UI"/>
          <w:sz w:val="20"/>
          <w:szCs w:val="20"/>
          <w:lang w:val="pl-PL"/>
        </w:rPr>
        <w:t xml:space="preserve">czasowe, </w:t>
      </w:r>
      <w:r w:rsidR="00604D49" w:rsidRPr="00471046">
        <w:rPr>
          <w:rFonts w:ascii="Segoe UI" w:hAnsi="Segoe UI" w:cs="Segoe UI"/>
          <w:sz w:val="20"/>
          <w:szCs w:val="20"/>
          <w:lang w:val="pl-PL"/>
        </w:rPr>
        <w:t>bilety w systemie multimodalnym</w:t>
      </w:r>
      <w:r w:rsidR="00A8609D" w:rsidRPr="00471046">
        <w:rPr>
          <w:rFonts w:ascii="Segoe UI" w:hAnsi="Segoe UI" w:cs="Segoe UI"/>
          <w:sz w:val="20"/>
          <w:szCs w:val="20"/>
          <w:lang w:val="pl-PL"/>
        </w:rPr>
        <w:t xml:space="preserve">, a także </w:t>
      </w:r>
      <w:r w:rsidR="006A4D72" w:rsidRPr="00471046">
        <w:rPr>
          <w:rFonts w:ascii="Segoe UI" w:hAnsi="Segoe UI" w:cs="Segoe UI"/>
          <w:sz w:val="20"/>
          <w:szCs w:val="20"/>
          <w:lang w:val="pl-PL"/>
        </w:rPr>
        <w:t xml:space="preserve">takie możliwości jak górny limit opłat, bilety ulgowe czy zwrot </w:t>
      </w:r>
      <w:r w:rsidR="006D161F">
        <w:rPr>
          <w:rFonts w:ascii="Segoe UI" w:hAnsi="Segoe UI" w:cs="Segoe UI"/>
          <w:sz w:val="20"/>
          <w:szCs w:val="20"/>
          <w:lang w:val="pl-PL"/>
        </w:rPr>
        <w:t>pieniędzy w przypadku opóźnień.</w:t>
      </w:r>
    </w:p>
    <w:p w14:paraId="22AD308C" w14:textId="542A0497" w:rsidR="00E8088B" w:rsidRPr="00471046" w:rsidRDefault="006A4D72" w:rsidP="00471046">
      <w:pPr>
        <w:pStyle w:val="Akapitzlist"/>
        <w:numPr>
          <w:ilvl w:val="0"/>
          <w:numId w:val="10"/>
        </w:numPr>
        <w:spacing w:after="160" w:line="240" w:lineRule="auto"/>
        <w:rPr>
          <w:rFonts w:ascii="Segoe UI" w:hAnsi="Segoe UI" w:cs="Segoe UI"/>
          <w:sz w:val="20"/>
          <w:szCs w:val="20"/>
          <w:lang w:val="pl-PL"/>
        </w:rPr>
      </w:pPr>
      <w:r w:rsidRPr="00471046">
        <w:rPr>
          <w:rFonts w:ascii="Segoe UI" w:hAnsi="Segoe UI" w:cs="Segoe UI"/>
          <w:b/>
          <w:sz w:val="20"/>
          <w:szCs w:val="20"/>
          <w:lang w:val="pl-PL"/>
        </w:rPr>
        <w:t>Narzędzia i s</w:t>
      </w:r>
      <w:r w:rsidR="008719A9" w:rsidRPr="00471046">
        <w:rPr>
          <w:rFonts w:ascii="Segoe UI" w:hAnsi="Segoe UI" w:cs="Segoe UI"/>
          <w:b/>
          <w:sz w:val="20"/>
          <w:szCs w:val="20"/>
          <w:lang w:val="pl-PL"/>
        </w:rPr>
        <w:t>tandard</w:t>
      </w:r>
      <w:r w:rsidRPr="00471046">
        <w:rPr>
          <w:rFonts w:ascii="Segoe UI" w:hAnsi="Segoe UI" w:cs="Segoe UI"/>
          <w:b/>
          <w:sz w:val="20"/>
          <w:szCs w:val="20"/>
          <w:lang w:val="pl-PL"/>
        </w:rPr>
        <w:t>y</w:t>
      </w:r>
      <w:r w:rsidR="00281C0D" w:rsidRPr="00471046">
        <w:rPr>
          <w:rFonts w:ascii="Segoe UI" w:hAnsi="Segoe UI" w:cs="Segoe UI"/>
          <w:b/>
          <w:sz w:val="20"/>
          <w:szCs w:val="20"/>
          <w:lang w:val="pl-PL"/>
        </w:rPr>
        <w:t>:</w:t>
      </w:r>
      <w:r w:rsidR="008719A9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471046">
        <w:rPr>
          <w:rFonts w:ascii="Segoe UI" w:hAnsi="Segoe UI" w:cs="Segoe UI"/>
          <w:sz w:val="20"/>
          <w:szCs w:val="20"/>
          <w:lang w:val="pl-PL"/>
        </w:rPr>
        <w:t xml:space="preserve">Ważnym elementem programu </w:t>
      </w:r>
      <w:r w:rsidR="002E5D6D" w:rsidRPr="00471046">
        <w:rPr>
          <w:rFonts w:ascii="Segoe UI" w:hAnsi="Segoe UI" w:cs="Segoe UI"/>
          <w:i/>
          <w:sz w:val="20"/>
          <w:szCs w:val="20"/>
          <w:lang w:val="pl-PL"/>
        </w:rPr>
        <w:t xml:space="preserve">Visa </w:t>
      </w:r>
      <w:r w:rsidR="00F4406B" w:rsidRPr="00471046">
        <w:rPr>
          <w:rFonts w:ascii="Segoe UI" w:hAnsi="Segoe UI" w:cs="Segoe UI"/>
          <w:i/>
          <w:sz w:val="20"/>
          <w:szCs w:val="20"/>
          <w:lang w:val="pl-PL"/>
        </w:rPr>
        <w:t xml:space="preserve">Global </w:t>
      </w:r>
      <w:r w:rsidR="002E5D6D" w:rsidRPr="00471046">
        <w:rPr>
          <w:rFonts w:ascii="Segoe UI" w:hAnsi="Segoe UI" w:cs="Segoe UI"/>
          <w:i/>
          <w:sz w:val="20"/>
          <w:szCs w:val="20"/>
          <w:lang w:val="pl-PL"/>
        </w:rPr>
        <w:t>Transit Solutions</w:t>
      </w:r>
      <w:r w:rsidR="002E5D6D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471046">
        <w:rPr>
          <w:rFonts w:ascii="Segoe UI" w:hAnsi="Segoe UI" w:cs="Segoe UI"/>
          <w:sz w:val="20"/>
          <w:szCs w:val="20"/>
          <w:lang w:val="pl-PL"/>
        </w:rPr>
        <w:t xml:space="preserve">jest </w:t>
      </w:r>
      <w:r w:rsidR="002747D0" w:rsidRPr="00471046">
        <w:rPr>
          <w:rFonts w:ascii="Segoe UI" w:hAnsi="Segoe UI" w:cs="Segoe UI"/>
          <w:sz w:val="20"/>
          <w:szCs w:val="20"/>
          <w:lang w:val="pl-PL"/>
        </w:rPr>
        <w:t>roz</w:t>
      </w:r>
      <w:r w:rsidRPr="00471046">
        <w:rPr>
          <w:rFonts w:ascii="Segoe UI" w:hAnsi="Segoe UI" w:cs="Segoe UI"/>
          <w:sz w:val="20"/>
          <w:szCs w:val="20"/>
          <w:lang w:val="pl-PL"/>
        </w:rPr>
        <w:t xml:space="preserve">szerzenie programu </w:t>
      </w:r>
      <w:hyperlink r:id="rId12" w:history="1">
        <w:r w:rsidR="00483F82" w:rsidRPr="00471046">
          <w:rPr>
            <w:rStyle w:val="Hipercze"/>
            <w:rFonts w:ascii="Segoe UI" w:hAnsi="Segoe UI" w:cs="Segoe UI"/>
            <w:i/>
            <w:sz w:val="20"/>
            <w:szCs w:val="20"/>
            <w:lang w:val="pl-PL"/>
          </w:rPr>
          <w:t xml:space="preserve">Visa </w:t>
        </w:r>
        <w:proofErr w:type="spellStart"/>
        <w:r w:rsidR="00483F82" w:rsidRPr="00471046">
          <w:rPr>
            <w:rStyle w:val="Hipercze"/>
            <w:rFonts w:ascii="Segoe UI" w:hAnsi="Segoe UI" w:cs="Segoe UI"/>
            <w:i/>
            <w:sz w:val="20"/>
            <w:szCs w:val="20"/>
            <w:lang w:val="pl-PL"/>
          </w:rPr>
          <w:t>Ready</w:t>
        </w:r>
        <w:proofErr w:type="spellEnd"/>
      </w:hyperlink>
      <w:r w:rsidR="00953EF9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Pr="00471046">
        <w:rPr>
          <w:rFonts w:ascii="Segoe UI" w:hAnsi="Segoe UI" w:cs="Segoe UI"/>
          <w:sz w:val="20"/>
          <w:szCs w:val="20"/>
          <w:lang w:val="pl-PL"/>
        </w:rPr>
        <w:t xml:space="preserve">o technologie płatnicze </w:t>
      </w:r>
      <w:r w:rsidR="002747D0" w:rsidRPr="00471046">
        <w:rPr>
          <w:rFonts w:ascii="Segoe UI" w:hAnsi="Segoe UI" w:cs="Segoe UI"/>
          <w:sz w:val="20"/>
          <w:szCs w:val="20"/>
          <w:lang w:val="pl-PL"/>
        </w:rPr>
        <w:t>dla</w:t>
      </w:r>
      <w:r w:rsidR="00E8088B" w:rsidRPr="00471046">
        <w:rPr>
          <w:rFonts w:ascii="Segoe UI" w:hAnsi="Segoe UI" w:cs="Segoe UI"/>
          <w:sz w:val="20"/>
          <w:szCs w:val="20"/>
          <w:lang w:val="pl-PL"/>
        </w:rPr>
        <w:t xml:space="preserve"> transportu</w:t>
      </w:r>
      <w:r w:rsidR="002747D0" w:rsidRPr="00471046">
        <w:rPr>
          <w:rFonts w:ascii="Segoe UI" w:hAnsi="Segoe UI" w:cs="Segoe UI"/>
          <w:sz w:val="20"/>
          <w:szCs w:val="20"/>
          <w:lang w:val="pl-PL"/>
        </w:rPr>
        <w:t xml:space="preserve"> publicznego</w:t>
      </w:r>
      <w:r w:rsidR="00440900" w:rsidRPr="00471046">
        <w:rPr>
          <w:rFonts w:ascii="Segoe UI" w:hAnsi="Segoe UI" w:cs="Segoe UI"/>
          <w:sz w:val="20"/>
          <w:szCs w:val="20"/>
          <w:lang w:val="pl-PL"/>
        </w:rPr>
        <w:t>.</w:t>
      </w:r>
      <w:r w:rsidR="00E8088B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40900" w:rsidRPr="00471046">
        <w:rPr>
          <w:rFonts w:ascii="Segoe UI" w:hAnsi="Segoe UI" w:cs="Segoe UI"/>
          <w:sz w:val="20"/>
          <w:szCs w:val="20"/>
          <w:lang w:val="pl-PL"/>
        </w:rPr>
        <w:t xml:space="preserve">Program </w:t>
      </w:r>
      <w:r w:rsidR="00380CAC" w:rsidRPr="00471046">
        <w:rPr>
          <w:rFonts w:ascii="Segoe UI" w:hAnsi="Segoe UI" w:cs="Segoe UI"/>
          <w:i/>
          <w:sz w:val="20"/>
          <w:szCs w:val="20"/>
          <w:lang w:val="pl-PL"/>
        </w:rPr>
        <w:t xml:space="preserve">Visa </w:t>
      </w:r>
      <w:proofErr w:type="spellStart"/>
      <w:r w:rsidR="00380CAC" w:rsidRPr="00471046">
        <w:rPr>
          <w:rFonts w:ascii="Segoe UI" w:hAnsi="Segoe UI" w:cs="Segoe UI"/>
          <w:i/>
          <w:sz w:val="20"/>
          <w:szCs w:val="20"/>
          <w:lang w:val="pl-PL"/>
        </w:rPr>
        <w:t>Ready</w:t>
      </w:r>
      <w:proofErr w:type="spellEnd"/>
      <w:r w:rsidR="00380CAC" w:rsidRPr="00471046">
        <w:rPr>
          <w:rFonts w:ascii="Segoe UI" w:hAnsi="Segoe UI" w:cs="Segoe UI"/>
          <w:i/>
          <w:sz w:val="20"/>
          <w:szCs w:val="20"/>
          <w:lang w:val="pl-PL"/>
        </w:rPr>
        <w:t xml:space="preserve"> for Transit</w:t>
      </w:r>
      <w:r w:rsidR="00440900" w:rsidRPr="00471046">
        <w:rPr>
          <w:rFonts w:ascii="Segoe UI" w:hAnsi="Segoe UI" w:cs="Segoe UI"/>
          <w:sz w:val="20"/>
          <w:szCs w:val="20"/>
          <w:lang w:val="pl-PL"/>
        </w:rPr>
        <w:t xml:space="preserve"> s</w:t>
      </w:r>
      <w:r w:rsidR="00E8088B" w:rsidRPr="00471046">
        <w:rPr>
          <w:rFonts w:ascii="Segoe UI" w:hAnsi="Segoe UI" w:cs="Segoe UI"/>
          <w:sz w:val="20"/>
          <w:szCs w:val="20"/>
          <w:lang w:val="pl-PL"/>
        </w:rPr>
        <w:t xml:space="preserve">twarza możliwość uzyskiwania certyfikatów Visa </w:t>
      </w:r>
      <w:proofErr w:type="spellStart"/>
      <w:r w:rsidR="005A4C90" w:rsidRPr="00471046">
        <w:rPr>
          <w:rFonts w:ascii="Segoe UI" w:hAnsi="Segoe UI" w:cs="Segoe UI"/>
          <w:sz w:val="20"/>
          <w:szCs w:val="20"/>
          <w:lang w:val="pl-PL"/>
        </w:rPr>
        <w:t>Ready</w:t>
      </w:r>
      <w:proofErr w:type="spellEnd"/>
      <w:r w:rsidR="005A4C90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E8088B" w:rsidRPr="00471046">
        <w:rPr>
          <w:rFonts w:ascii="Segoe UI" w:hAnsi="Segoe UI" w:cs="Segoe UI"/>
          <w:sz w:val="20"/>
          <w:szCs w:val="20"/>
          <w:lang w:val="pl-PL"/>
        </w:rPr>
        <w:t>przez firmy technologi</w:t>
      </w:r>
      <w:r w:rsidR="00B72F42" w:rsidRPr="00471046">
        <w:rPr>
          <w:rFonts w:ascii="Segoe UI" w:hAnsi="Segoe UI" w:cs="Segoe UI"/>
          <w:sz w:val="20"/>
          <w:szCs w:val="20"/>
          <w:lang w:val="pl-PL"/>
        </w:rPr>
        <w:t>czne</w:t>
      </w:r>
      <w:r w:rsidR="00E8088B" w:rsidRPr="00471046">
        <w:rPr>
          <w:rFonts w:ascii="Segoe UI" w:hAnsi="Segoe UI" w:cs="Segoe UI"/>
          <w:sz w:val="20"/>
          <w:szCs w:val="20"/>
          <w:lang w:val="pl-PL"/>
        </w:rPr>
        <w:t xml:space="preserve">, </w:t>
      </w:r>
      <w:r w:rsidR="00B72F42" w:rsidRPr="00471046">
        <w:rPr>
          <w:rFonts w:ascii="Segoe UI" w:hAnsi="Segoe UI" w:cs="Segoe UI"/>
          <w:sz w:val="20"/>
          <w:szCs w:val="20"/>
          <w:lang w:val="pl-PL"/>
        </w:rPr>
        <w:t>co daje</w:t>
      </w:r>
      <w:r w:rsidR="00E8088B" w:rsidRPr="00471046">
        <w:rPr>
          <w:rFonts w:ascii="Segoe UI" w:hAnsi="Segoe UI" w:cs="Segoe UI"/>
          <w:sz w:val="20"/>
          <w:szCs w:val="20"/>
          <w:lang w:val="pl-PL"/>
        </w:rPr>
        <w:t xml:space="preserve"> o</w:t>
      </w:r>
      <w:r w:rsidR="002747D0" w:rsidRPr="00471046">
        <w:rPr>
          <w:rFonts w:ascii="Segoe UI" w:hAnsi="Segoe UI" w:cs="Segoe UI"/>
          <w:sz w:val="20"/>
          <w:szCs w:val="20"/>
          <w:lang w:val="pl-PL"/>
        </w:rPr>
        <w:t>rganizatorom</w:t>
      </w:r>
      <w:r w:rsidR="00E8088B" w:rsidRPr="00471046">
        <w:rPr>
          <w:rFonts w:ascii="Segoe UI" w:hAnsi="Segoe UI" w:cs="Segoe UI"/>
          <w:sz w:val="20"/>
          <w:szCs w:val="20"/>
          <w:lang w:val="pl-PL"/>
        </w:rPr>
        <w:t xml:space="preserve"> transportu publicznego pewność, </w:t>
      </w:r>
      <w:r w:rsidR="00B72F42" w:rsidRPr="00471046">
        <w:rPr>
          <w:rFonts w:ascii="Segoe UI" w:hAnsi="Segoe UI" w:cs="Segoe UI"/>
          <w:sz w:val="20"/>
          <w:szCs w:val="20"/>
          <w:lang w:val="pl-PL"/>
        </w:rPr>
        <w:t>ż</w:t>
      </w:r>
      <w:r w:rsidR="00E8088B" w:rsidRPr="00471046">
        <w:rPr>
          <w:rFonts w:ascii="Segoe UI" w:hAnsi="Segoe UI" w:cs="Segoe UI"/>
          <w:sz w:val="20"/>
          <w:szCs w:val="20"/>
          <w:lang w:val="pl-PL"/>
        </w:rPr>
        <w:t xml:space="preserve">e wybrane przez nich rozwiązania spełniają wysokie standardy bezpieczeństwa Visa. </w:t>
      </w:r>
      <w:r w:rsidR="00462B91" w:rsidRPr="00471046">
        <w:rPr>
          <w:rFonts w:ascii="Segoe UI" w:hAnsi="Segoe UI" w:cs="Segoe UI"/>
          <w:sz w:val="20"/>
          <w:szCs w:val="20"/>
          <w:lang w:val="pl-PL"/>
        </w:rPr>
        <w:t xml:space="preserve">Jako pierwsze firmy uczestniczące w programie Visa </w:t>
      </w:r>
      <w:proofErr w:type="spellStart"/>
      <w:r w:rsidR="00462B91" w:rsidRPr="00471046">
        <w:rPr>
          <w:rFonts w:ascii="Segoe UI" w:hAnsi="Segoe UI" w:cs="Segoe UI"/>
          <w:sz w:val="20"/>
          <w:szCs w:val="20"/>
          <w:lang w:val="pl-PL"/>
        </w:rPr>
        <w:t>Ready</w:t>
      </w:r>
      <w:proofErr w:type="spellEnd"/>
      <w:r w:rsidR="00462B91" w:rsidRPr="00471046">
        <w:rPr>
          <w:rFonts w:ascii="Segoe UI" w:hAnsi="Segoe UI" w:cs="Segoe UI"/>
          <w:sz w:val="20"/>
          <w:szCs w:val="20"/>
          <w:lang w:val="pl-PL"/>
        </w:rPr>
        <w:t xml:space="preserve"> for Transit, </w:t>
      </w:r>
      <w:proofErr w:type="spellStart"/>
      <w:r w:rsidR="00462B91" w:rsidRPr="00471046">
        <w:rPr>
          <w:rFonts w:ascii="Segoe UI" w:hAnsi="Segoe UI" w:cs="Segoe UI"/>
          <w:sz w:val="20"/>
          <w:szCs w:val="20"/>
          <w:lang w:val="pl-PL"/>
        </w:rPr>
        <w:t>Wordline</w:t>
      </w:r>
      <w:proofErr w:type="spellEnd"/>
      <w:r w:rsidR="00462B91" w:rsidRPr="00471046">
        <w:rPr>
          <w:rFonts w:ascii="Segoe UI" w:hAnsi="Segoe UI" w:cs="Segoe UI"/>
          <w:sz w:val="20"/>
          <w:szCs w:val="20"/>
          <w:lang w:val="pl-PL"/>
        </w:rPr>
        <w:t xml:space="preserve"> i </w:t>
      </w:r>
      <w:proofErr w:type="spellStart"/>
      <w:r w:rsidR="00462B91" w:rsidRPr="00471046">
        <w:rPr>
          <w:rFonts w:ascii="Segoe UI" w:hAnsi="Segoe UI" w:cs="Segoe UI"/>
          <w:sz w:val="20"/>
          <w:szCs w:val="20"/>
          <w:lang w:val="pl-PL"/>
        </w:rPr>
        <w:t>Vix</w:t>
      </w:r>
      <w:proofErr w:type="spellEnd"/>
      <w:r w:rsidR="00462B91" w:rsidRPr="00471046">
        <w:rPr>
          <w:rFonts w:ascii="Segoe UI" w:hAnsi="Segoe UI" w:cs="Segoe UI"/>
          <w:sz w:val="20"/>
          <w:szCs w:val="20"/>
          <w:lang w:val="pl-PL"/>
        </w:rPr>
        <w:t xml:space="preserve"> Technology pomogą zaoferować organizatorom transportu publicznego na całym świecie nowoczesne rozwiązania dla płatności zbliżeniowych.</w:t>
      </w:r>
    </w:p>
    <w:p w14:paraId="692C387C" w14:textId="0EDBD8A7" w:rsidR="00E8088B" w:rsidRPr="00471046" w:rsidRDefault="00E8088B" w:rsidP="00471046">
      <w:pPr>
        <w:pStyle w:val="Akapitzlist"/>
        <w:numPr>
          <w:ilvl w:val="0"/>
          <w:numId w:val="10"/>
        </w:numPr>
        <w:spacing w:after="160" w:line="240" w:lineRule="auto"/>
        <w:rPr>
          <w:rFonts w:ascii="Segoe UI" w:hAnsi="Segoe UI" w:cs="Segoe UI"/>
          <w:sz w:val="20"/>
          <w:szCs w:val="20"/>
          <w:lang w:val="pl-PL"/>
        </w:rPr>
      </w:pPr>
      <w:r w:rsidRPr="00471046">
        <w:rPr>
          <w:rFonts w:ascii="Segoe UI" w:hAnsi="Segoe UI" w:cs="Segoe UI"/>
          <w:b/>
          <w:sz w:val="20"/>
          <w:szCs w:val="20"/>
          <w:lang w:val="pl-PL"/>
        </w:rPr>
        <w:t>Przyszłość transportu</w:t>
      </w:r>
      <w:r w:rsidR="00281C0D" w:rsidRPr="00471046">
        <w:rPr>
          <w:rFonts w:ascii="Segoe UI" w:hAnsi="Segoe UI" w:cs="Segoe UI"/>
          <w:sz w:val="20"/>
          <w:szCs w:val="20"/>
          <w:lang w:val="pl-PL"/>
        </w:rPr>
        <w:t>:</w:t>
      </w:r>
      <w:r w:rsidR="002E5D6D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 xml:space="preserve">Dążenie Visa do </w:t>
      </w:r>
      <w:r w:rsidRPr="00471046">
        <w:rPr>
          <w:rFonts w:ascii="Segoe UI" w:hAnsi="Segoe UI" w:cs="Segoe UI"/>
          <w:sz w:val="20"/>
          <w:szCs w:val="20"/>
          <w:lang w:val="pl-PL"/>
        </w:rPr>
        <w:t>z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>apewnienia</w:t>
      </w:r>
      <w:r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B72F42" w:rsidRPr="00471046">
        <w:rPr>
          <w:rFonts w:ascii="Segoe UI" w:hAnsi="Segoe UI" w:cs="Segoe UI"/>
          <w:sz w:val="20"/>
          <w:szCs w:val="20"/>
          <w:lang w:val="pl-PL"/>
        </w:rPr>
        <w:t xml:space="preserve">konsumentom </w:t>
      </w:r>
      <w:r w:rsidRPr="00471046">
        <w:rPr>
          <w:rFonts w:ascii="Segoe UI" w:hAnsi="Segoe UI" w:cs="Segoe UI"/>
          <w:sz w:val="20"/>
          <w:szCs w:val="20"/>
          <w:lang w:val="pl-PL"/>
        </w:rPr>
        <w:t xml:space="preserve">pełnego komfortu 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 xml:space="preserve">w naturalny sposób realizowane będzie poprzez działalność Centrum Innowacji w Londynie, pracującego nad rozwiązaniami płatniczymi dla transportu przyszłości – </w:t>
      </w:r>
      <w:r w:rsidR="00D01B72" w:rsidRPr="00471046">
        <w:rPr>
          <w:rFonts w:ascii="Segoe UI" w:hAnsi="Segoe UI" w:cs="Segoe UI"/>
          <w:sz w:val="20"/>
          <w:szCs w:val="20"/>
          <w:lang w:val="pl-PL"/>
        </w:rPr>
        <w:t xml:space="preserve">w tym 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>samochodowego, lotniczego</w:t>
      </w:r>
      <w:r w:rsidR="00D01B72" w:rsidRPr="00471046">
        <w:rPr>
          <w:rFonts w:ascii="Segoe UI" w:hAnsi="Segoe UI" w:cs="Segoe UI"/>
          <w:sz w:val="20"/>
          <w:szCs w:val="20"/>
          <w:lang w:val="pl-PL"/>
        </w:rPr>
        <w:t xml:space="preserve"> czy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40900" w:rsidRPr="00471046">
        <w:rPr>
          <w:rFonts w:ascii="Segoe UI" w:hAnsi="Segoe UI" w:cs="Segoe UI"/>
          <w:sz w:val="20"/>
          <w:szCs w:val="20"/>
          <w:lang w:val="pl-PL"/>
        </w:rPr>
        <w:t xml:space="preserve">masowego transportu 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 xml:space="preserve">publicznego. Zespół Visa będzie </w:t>
      </w:r>
      <w:r w:rsidR="00D01B72" w:rsidRPr="00471046">
        <w:rPr>
          <w:rFonts w:ascii="Segoe UI" w:hAnsi="Segoe UI" w:cs="Segoe UI"/>
          <w:sz w:val="20"/>
          <w:szCs w:val="20"/>
          <w:lang w:val="pl-PL"/>
        </w:rPr>
        <w:t xml:space="preserve">współpracował 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>z przewoźnikami, firmami technologi</w:t>
      </w:r>
      <w:r w:rsidR="00B72F42" w:rsidRPr="00471046">
        <w:rPr>
          <w:rFonts w:ascii="Segoe UI" w:hAnsi="Segoe UI" w:cs="Segoe UI"/>
          <w:sz w:val="20"/>
          <w:szCs w:val="20"/>
          <w:lang w:val="pl-PL"/>
        </w:rPr>
        <w:t>cznymi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 xml:space="preserve">, </w:t>
      </w:r>
      <w:proofErr w:type="spellStart"/>
      <w:r w:rsidR="00B72F42" w:rsidRPr="00471046">
        <w:rPr>
          <w:rFonts w:ascii="Segoe UI" w:hAnsi="Segoe UI" w:cs="Segoe UI"/>
          <w:sz w:val="20"/>
          <w:szCs w:val="20"/>
          <w:lang w:val="pl-PL"/>
        </w:rPr>
        <w:t>fintechami</w:t>
      </w:r>
      <w:proofErr w:type="spellEnd"/>
      <w:r w:rsidR="00B72F42" w:rsidRPr="00471046">
        <w:rPr>
          <w:rFonts w:ascii="Segoe UI" w:hAnsi="Segoe UI" w:cs="Segoe UI"/>
          <w:sz w:val="20"/>
          <w:szCs w:val="20"/>
          <w:lang w:val="pl-PL"/>
        </w:rPr>
        <w:t xml:space="preserve"> i 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 xml:space="preserve">innymi podmiotami, </w:t>
      </w:r>
      <w:r w:rsidR="00B77359" w:rsidRPr="00471046">
        <w:rPr>
          <w:rFonts w:ascii="Segoe UI" w:hAnsi="Segoe UI" w:cs="Segoe UI"/>
          <w:sz w:val="20"/>
          <w:szCs w:val="20"/>
          <w:lang w:val="pl-PL"/>
        </w:rPr>
        <w:t xml:space="preserve">koncentrują 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>się</w:t>
      </w:r>
      <w:r w:rsidR="00B77359" w:rsidRPr="00471046">
        <w:rPr>
          <w:rFonts w:ascii="Segoe UI" w:hAnsi="Segoe UI" w:cs="Segoe UI"/>
          <w:sz w:val="20"/>
          <w:szCs w:val="20"/>
          <w:lang w:val="pl-PL"/>
        </w:rPr>
        <w:t xml:space="preserve"> na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 xml:space="preserve"> wszystki</w:t>
      </w:r>
      <w:r w:rsidR="00B77359" w:rsidRPr="00471046">
        <w:rPr>
          <w:rFonts w:ascii="Segoe UI" w:hAnsi="Segoe UI" w:cs="Segoe UI"/>
          <w:sz w:val="20"/>
          <w:szCs w:val="20"/>
          <w:lang w:val="pl-PL"/>
        </w:rPr>
        <w:t>ch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 xml:space="preserve"> aspekt</w:t>
      </w:r>
      <w:r w:rsidR="00B77359" w:rsidRPr="00471046">
        <w:rPr>
          <w:rFonts w:ascii="Segoe UI" w:hAnsi="Segoe UI" w:cs="Segoe UI"/>
          <w:sz w:val="20"/>
          <w:szCs w:val="20"/>
          <w:lang w:val="pl-PL"/>
        </w:rPr>
        <w:t>ach</w:t>
      </w:r>
      <w:r w:rsidR="007922CE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BB02CA" w:rsidRPr="00471046">
        <w:rPr>
          <w:rFonts w:ascii="Segoe UI" w:hAnsi="Segoe UI" w:cs="Segoe UI"/>
          <w:sz w:val="20"/>
          <w:szCs w:val="20"/>
          <w:lang w:val="pl-PL"/>
        </w:rPr>
        <w:t>związany</w:t>
      </w:r>
      <w:r w:rsidR="00B77359" w:rsidRPr="00471046">
        <w:rPr>
          <w:rFonts w:ascii="Segoe UI" w:hAnsi="Segoe UI" w:cs="Segoe UI"/>
          <w:sz w:val="20"/>
          <w:szCs w:val="20"/>
          <w:lang w:val="pl-PL"/>
        </w:rPr>
        <w:t>ch</w:t>
      </w:r>
      <w:r w:rsidR="00BB02CA" w:rsidRPr="00471046">
        <w:rPr>
          <w:rFonts w:ascii="Segoe UI" w:hAnsi="Segoe UI" w:cs="Segoe UI"/>
          <w:sz w:val="20"/>
          <w:szCs w:val="20"/>
          <w:lang w:val="pl-PL"/>
        </w:rPr>
        <w:t xml:space="preserve"> z obsługą</w:t>
      </w:r>
      <w:r w:rsidR="006362F7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B77359" w:rsidRPr="00471046">
        <w:rPr>
          <w:rFonts w:ascii="Segoe UI" w:hAnsi="Segoe UI" w:cs="Segoe UI"/>
          <w:sz w:val="20"/>
          <w:szCs w:val="20"/>
          <w:lang w:val="pl-PL"/>
        </w:rPr>
        <w:t xml:space="preserve">pasażera </w:t>
      </w:r>
      <w:r w:rsidR="006362F7" w:rsidRPr="00471046">
        <w:rPr>
          <w:rFonts w:ascii="Segoe UI" w:hAnsi="Segoe UI" w:cs="Segoe UI"/>
          <w:sz w:val="20"/>
          <w:szCs w:val="20"/>
          <w:lang w:val="pl-PL"/>
        </w:rPr>
        <w:t xml:space="preserve">i </w:t>
      </w:r>
      <w:r w:rsidR="001F518F" w:rsidRPr="00471046">
        <w:rPr>
          <w:rFonts w:ascii="Segoe UI" w:hAnsi="Segoe UI" w:cs="Segoe UI"/>
          <w:sz w:val="20"/>
          <w:szCs w:val="20"/>
          <w:lang w:val="pl-PL"/>
        </w:rPr>
        <w:t>wspólnie tworząc nowe rozwiązania do wykorzystania w podróży</w:t>
      </w:r>
      <w:r w:rsidR="006362F7" w:rsidRPr="00471046">
        <w:rPr>
          <w:rFonts w:ascii="Segoe UI" w:hAnsi="Segoe UI" w:cs="Segoe UI"/>
          <w:sz w:val="20"/>
          <w:szCs w:val="20"/>
          <w:lang w:val="pl-PL"/>
        </w:rPr>
        <w:t>.</w:t>
      </w:r>
    </w:p>
    <w:p w14:paraId="607FCDC7" w14:textId="4DEC2FEB" w:rsidR="00061B9C" w:rsidRPr="00471046" w:rsidRDefault="00061B9C" w:rsidP="00471046">
      <w:pPr>
        <w:spacing w:line="240" w:lineRule="auto"/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</w:pP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Jak wynik</w:t>
      </w:r>
      <w:r w:rsidR="00D660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a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z niedawnego raportu Visa</w:t>
      </w:r>
      <w:r w:rsidR="00B7735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„</w:t>
      </w:r>
      <w:proofErr w:type="spellStart"/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Cashless</w:t>
      </w:r>
      <w:proofErr w:type="spellEnd"/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proofErr w:type="spellStart"/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Cities</w:t>
      </w:r>
      <w:proofErr w:type="spellEnd"/>
      <w:r w:rsidR="001B5F7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”, w płatnościach </w:t>
      </w:r>
      <w:r w:rsidR="00B7735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elektronicznych 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tkwi ogromny potencjał </w:t>
      </w:r>
      <w:r w:rsidR="00B7735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do </w:t>
      </w:r>
      <w:r w:rsidR="00D660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redukcji kosztów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D660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związanych z </w:t>
      </w:r>
      <w:r w:rsidR="00B7735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dystrybucją i </w:t>
      </w:r>
      <w:r w:rsidR="00D660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pobo</w:t>
      </w:r>
      <w:r w:rsidR="001574DD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r</w:t>
      </w:r>
      <w:r w:rsidR="00B7735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em</w:t>
      </w:r>
      <w:r w:rsidR="00D660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opłat</w:t>
      </w:r>
      <w:r w:rsidR="00B7735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w transporcie publicznym</w:t>
      </w:r>
      <w:r w:rsidR="00D660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. Średni koszt uzyskania jednego dolara </w:t>
      </w:r>
      <w:r w:rsidR="00E07468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amerykańskiego </w:t>
      </w:r>
      <w:r w:rsidR="00D660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z opłat przez przewoźnika wynosi 14,5 centa, </w:t>
      </w:r>
      <w:r w:rsidR="001574DD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natomiast</w:t>
      </w:r>
      <w:r w:rsidR="00D6609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w przypadku metod cyfrowych spada on do </w:t>
      </w:r>
      <w:r w:rsidR="002031CB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poziomu 4,2 centa.</w:t>
      </w:r>
    </w:p>
    <w:p w14:paraId="2206383E" w14:textId="19DD71DA" w:rsidR="006362F7" w:rsidRPr="00471046" w:rsidRDefault="006362F7" w:rsidP="00471046">
      <w:pPr>
        <w:spacing w:line="240" w:lineRule="auto"/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</w:pP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W ostatnim czasie Visa </w:t>
      </w:r>
      <w:r w:rsidR="001F518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rozpoczęła cykl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8033E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konferencji dla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operator</w:t>
      </w:r>
      <w:r w:rsidR="008033E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ów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transportu i firm technologiczny</w:t>
      </w:r>
      <w:r w:rsidR="008033E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ch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, zapoznając ich z różnymi inicjatywami podejmowanymi w ramach programu </w:t>
      </w:r>
      <w:r w:rsidRPr="00471046">
        <w:rPr>
          <w:rFonts w:ascii="Segoe UI" w:eastAsia="Calibri" w:hAnsi="Segoe UI" w:cs="Segoe UI"/>
          <w:i/>
          <w:color w:val="000000"/>
          <w:sz w:val="20"/>
          <w:szCs w:val="20"/>
          <w:u w:color="000000"/>
          <w:bdr w:val="nil"/>
          <w:lang w:val="pl-PL" w:eastAsia="en-GB"/>
        </w:rPr>
        <w:t>Visa Global Transit Solutions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. Pierwsz</w:t>
      </w:r>
      <w:r w:rsidR="00BB02C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e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tak</w:t>
      </w:r>
      <w:r w:rsidR="00BB02C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ie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BB02C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spotkanie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odbył</w:t>
      </w:r>
      <w:r w:rsidR="00BB02C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o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się w Londynie, </w:t>
      </w:r>
      <w:r w:rsidR="00491E6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zaś następne planowane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są w Dubaju, Nowym Jorku i w Singapurze.</w:t>
      </w:r>
    </w:p>
    <w:p w14:paraId="63A85A0B" w14:textId="516870B7" w:rsidR="004B1BDF" w:rsidRPr="00471046" w:rsidRDefault="006362F7" w:rsidP="00471046">
      <w:pPr>
        <w:spacing w:line="240" w:lineRule="auto"/>
        <w:rPr>
          <w:rFonts w:ascii="Segoe UI" w:hAnsi="Segoe UI" w:cs="Segoe UI"/>
          <w:sz w:val="20"/>
          <w:szCs w:val="20"/>
          <w:lang w:val="pl-PL"/>
        </w:rPr>
      </w:pPr>
      <w:r w:rsidRPr="00471046">
        <w:rPr>
          <w:rFonts w:ascii="Segoe UI" w:hAnsi="Segoe UI" w:cs="Segoe UI"/>
          <w:sz w:val="20"/>
          <w:szCs w:val="20"/>
          <w:lang w:val="pl-PL"/>
        </w:rPr>
        <w:t xml:space="preserve">W nadchodzących miesiącach program </w:t>
      </w:r>
      <w:r w:rsidR="00EF68E4" w:rsidRPr="00471046">
        <w:rPr>
          <w:rFonts w:ascii="Segoe UI" w:hAnsi="Segoe UI" w:cs="Segoe UI"/>
          <w:sz w:val="20"/>
          <w:szCs w:val="20"/>
          <w:lang w:val="pl-PL"/>
        </w:rPr>
        <w:t xml:space="preserve">będzie </w:t>
      </w:r>
      <w:r w:rsidR="001F518F" w:rsidRPr="00471046">
        <w:rPr>
          <w:rFonts w:ascii="Segoe UI" w:hAnsi="Segoe UI" w:cs="Segoe UI"/>
          <w:sz w:val="20"/>
          <w:szCs w:val="20"/>
          <w:lang w:val="pl-PL"/>
        </w:rPr>
        <w:t>rozbudowywany</w:t>
      </w:r>
      <w:r w:rsidR="00EF68E4" w:rsidRPr="00471046">
        <w:rPr>
          <w:rFonts w:ascii="Segoe UI" w:hAnsi="Segoe UI" w:cs="Segoe UI"/>
          <w:sz w:val="20"/>
          <w:szCs w:val="20"/>
          <w:lang w:val="pl-PL"/>
        </w:rPr>
        <w:t xml:space="preserve"> </w:t>
      </w:r>
      <w:r w:rsidR="00491E65" w:rsidRPr="00471046">
        <w:rPr>
          <w:rFonts w:ascii="Segoe UI" w:hAnsi="Segoe UI" w:cs="Segoe UI"/>
          <w:sz w:val="20"/>
          <w:szCs w:val="20"/>
          <w:lang w:val="pl-PL"/>
        </w:rPr>
        <w:t>o</w:t>
      </w:r>
      <w:r w:rsidR="00EF68E4" w:rsidRPr="00471046">
        <w:rPr>
          <w:rFonts w:ascii="Segoe UI" w:hAnsi="Segoe UI" w:cs="Segoe UI"/>
          <w:sz w:val="20"/>
          <w:szCs w:val="20"/>
          <w:lang w:val="pl-PL"/>
        </w:rPr>
        <w:t xml:space="preserve"> nowe propozycje obejmujące m.in. przeciwdziałanie nadużyciom, </w:t>
      </w:r>
      <w:r w:rsidR="00491E65" w:rsidRPr="00471046">
        <w:rPr>
          <w:rFonts w:ascii="Segoe UI" w:hAnsi="Segoe UI" w:cs="Segoe UI"/>
          <w:sz w:val="20"/>
          <w:szCs w:val="20"/>
          <w:lang w:val="pl-PL"/>
        </w:rPr>
        <w:t xml:space="preserve">usługi w zakresie </w:t>
      </w:r>
      <w:r w:rsidR="00EF68E4" w:rsidRPr="00471046">
        <w:rPr>
          <w:rFonts w:ascii="Segoe UI" w:hAnsi="Segoe UI" w:cs="Segoe UI"/>
          <w:sz w:val="20"/>
          <w:szCs w:val="20"/>
          <w:lang w:val="pl-PL"/>
        </w:rPr>
        <w:t>wsparci</w:t>
      </w:r>
      <w:r w:rsidR="001F518F" w:rsidRPr="00471046">
        <w:rPr>
          <w:rFonts w:ascii="Segoe UI" w:hAnsi="Segoe UI" w:cs="Segoe UI"/>
          <w:sz w:val="20"/>
          <w:szCs w:val="20"/>
          <w:lang w:val="pl-PL"/>
        </w:rPr>
        <w:t>a</w:t>
      </w:r>
      <w:r w:rsidR="00EF68E4" w:rsidRPr="00471046">
        <w:rPr>
          <w:rFonts w:ascii="Segoe UI" w:hAnsi="Segoe UI" w:cs="Segoe UI"/>
          <w:sz w:val="20"/>
          <w:szCs w:val="20"/>
          <w:lang w:val="pl-PL"/>
        </w:rPr>
        <w:t xml:space="preserve"> administracyjne</w:t>
      </w:r>
      <w:r w:rsidR="001F518F" w:rsidRPr="00471046">
        <w:rPr>
          <w:rFonts w:ascii="Segoe UI" w:hAnsi="Segoe UI" w:cs="Segoe UI"/>
          <w:sz w:val="20"/>
          <w:szCs w:val="20"/>
          <w:lang w:val="pl-PL"/>
        </w:rPr>
        <w:t>go</w:t>
      </w:r>
      <w:r w:rsidR="00EF68E4" w:rsidRPr="00471046">
        <w:rPr>
          <w:rFonts w:ascii="Segoe UI" w:hAnsi="Segoe UI" w:cs="Segoe UI"/>
          <w:sz w:val="20"/>
          <w:szCs w:val="20"/>
          <w:lang w:val="pl-PL"/>
        </w:rPr>
        <w:t xml:space="preserve"> oraz programy lojalnościowe i marketingowe służące optymalizacji </w:t>
      </w:r>
      <w:r w:rsidR="00BB02CA" w:rsidRPr="00471046">
        <w:rPr>
          <w:rFonts w:ascii="Segoe UI" w:hAnsi="Segoe UI" w:cs="Segoe UI"/>
          <w:sz w:val="20"/>
          <w:szCs w:val="20"/>
          <w:lang w:val="pl-PL"/>
        </w:rPr>
        <w:t>obsługi</w:t>
      </w:r>
      <w:r w:rsidR="00327F4C">
        <w:rPr>
          <w:rFonts w:ascii="Segoe UI" w:hAnsi="Segoe UI" w:cs="Segoe UI"/>
          <w:sz w:val="20"/>
          <w:szCs w:val="20"/>
          <w:lang w:val="pl-PL"/>
        </w:rPr>
        <w:t xml:space="preserve"> konsumenta.</w:t>
      </w:r>
    </w:p>
    <w:p w14:paraId="4C9348B0" w14:textId="0DB518E8" w:rsidR="00834225" w:rsidRDefault="00EF68E4" w:rsidP="00471046">
      <w:pPr>
        <w:spacing w:line="240" w:lineRule="auto"/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</w:pP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Zespół </w:t>
      </w:r>
      <w:r w:rsidR="00BF4F9D" w:rsidRPr="00471046" w:rsidDel="00AC593E">
        <w:rPr>
          <w:rFonts w:ascii="Segoe UI" w:eastAsia="Calibri" w:hAnsi="Segoe UI" w:cs="Segoe UI"/>
          <w:i/>
          <w:color w:val="000000"/>
          <w:sz w:val="20"/>
          <w:szCs w:val="20"/>
          <w:u w:color="000000"/>
          <w:bdr w:val="nil"/>
          <w:lang w:val="pl-PL" w:eastAsia="en-GB"/>
        </w:rPr>
        <w:t>Visa Global Transit Solutions</w:t>
      </w:r>
      <w:r w:rsidR="00BF4F9D" w:rsidRPr="00471046" w:rsidDel="00AC593E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8033E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zrealizował 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już kilkanaście </w:t>
      </w:r>
      <w:r w:rsidR="008033E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projektów 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d</w:t>
      </w:r>
      <w:r w:rsidR="001F518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la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transportu w Europie i obecnie pracuje nad nowymi </w:t>
      </w:r>
      <w:r w:rsidR="008033E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przedsięwzięciami </w:t>
      </w:r>
      <w:r w:rsidR="001F518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w 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Azji, Amery</w:t>
      </w:r>
      <w:r w:rsidR="00491E6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ce</w:t>
      </w:r>
      <w:r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Płn. i Eu</w:t>
      </w:r>
      <w:r w:rsidR="0012210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r</w:t>
      </w:r>
      <w:r w:rsidR="00491E6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opie</w:t>
      </w:r>
      <w:r w:rsidR="0012210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– wszystkie z nich </w:t>
      </w:r>
      <w:r w:rsidR="0044090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mają na celu</w:t>
      </w:r>
      <w:r w:rsidR="0012210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44090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ułatwieni</w:t>
      </w:r>
      <w:r w:rsidR="00A4218D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e</w:t>
      </w:r>
      <w:r w:rsidR="0044090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korzystani</w:t>
      </w:r>
      <w:r w:rsidR="008033E9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a</w:t>
      </w:r>
      <w:r w:rsidR="0044090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z </w:t>
      </w:r>
      <w:r w:rsidR="0098237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transportu publicznego</w:t>
      </w:r>
      <w:r w:rsidR="0012210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. W ostatnich latach nastąpił</w:t>
      </w:r>
      <w:r w:rsidR="00491E6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o</w:t>
      </w:r>
      <w:r w:rsidR="0012210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znaczące upowszechnienie płatności zbliżeniowych na całym świecie</w:t>
      </w:r>
      <w:r w:rsidR="001F518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,</w:t>
      </w:r>
      <w:r w:rsidR="0012210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a szczególnie w Europie, gdzie stanowią one </w:t>
      </w:r>
      <w:r w:rsidR="001574DD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już </w:t>
      </w:r>
      <w:r w:rsidR="0044090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ponad </w:t>
      </w:r>
      <w:r w:rsidR="0012210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40% wszystkich transakcji </w:t>
      </w:r>
      <w:r w:rsidR="00BB02CA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Visa </w:t>
      </w:r>
      <w:r w:rsidR="0098237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w fizycznych punktach sprzedaży</w:t>
      </w:r>
      <w:r w:rsidR="0012210F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. (Źródło:</w:t>
      </w:r>
      <w:r w:rsidR="003E6EC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98237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dane przetwarzania transakcji </w:t>
      </w:r>
      <w:r w:rsidR="003E6EC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Visa Europe, </w:t>
      </w:r>
      <w:r w:rsidR="0098237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czerwiec</w:t>
      </w:r>
      <w:r w:rsidR="00264253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</w:t>
      </w:r>
      <w:r w:rsidR="003E6EC5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2017</w:t>
      </w:r>
      <w:r w:rsidR="00982370" w:rsidRPr="00471046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 xml:space="preserve"> r.</w:t>
      </w:r>
      <w:r w:rsidR="003E6EC5" w:rsidRPr="00471046" w:rsidDel="00AC593E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)</w:t>
      </w:r>
      <w:r w:rsidR="00015D6D"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  <w:t>.</w:t>
      </w:r>
    </w:p>
    <w:p w14:paraId="0E9A2AF7" w14:textId="77777777" w:rsidR="00895D3F" w:rsidRPr="00471046" w:rsidRDefault="00895D3F" w:rsidP="00471046">
      <w:pPr>
        <w:spacing w:line="240" w:lineRule="auto"/>
        <w:rPr>
          <w:rFonts w:ascii="Segoe UI" w:eastAsia="Calibri" w:hAnsi="Segoe UI" w:cs="Segoe UI"/>
          <w:color w:val="000000"/>
          <w:sz w:val="20"/>
          <w:szCs w:val="20"/>
          <w:u w:color="000000"/>
          <w:bdr w:val="nil"/>
          <w:lang w:val="pl-PL" w:eastAsia="en-GB"/>
        </w:rPr>
      </w:pPr>
    </w:p>
    <w:p w14:paraId="54147FE7" w14:textId="68A29694" w:rsidR="00F73843" w:rsidRDefault="000F4F39" w:rsidP="00471046">
      <w:pPr>
        <w:pStyle w:val="Akapitzlist"/>
        <w:spacing w:after="160" w:line="240" w:lineRule="auto"/>
        <w:ind w:left="0"/>
        <w:jc w:val="center"/>
        <w:rPr>
          <w:rFonts w:ascii="Segoe UI" w:hAnsi="Segoe UI" w:cs="Segoe UI"/>
          <w:sz w:val="20"/>
          <w:szCs w:val="20"/>
          <w:lang w:val="pl-PL"/>
        </w:rPr>
      </w:pPr>
      <w:r w:rsidRPr="00471046">
        <w:rPr>
          <w:rFonts w:ascii="Segoe UI" w:hAnsi="Segoe UI" w:cs="Segoe UI"/>
          <w:sz w:val="20"/>
          <w:szCs w:val="20"/>
          <w:lang w:val="pl-PL"/>
        </w:rPr>
        <w:t># # #</w:t>
      </w:r>
    </w:p>
    <w:p w14:paraId="5ED69A27" w14:textId="77777777" w:rsidR="00015D6D" w:rsidRPr="00471046" w:rsidRDefault="00015D6D" w:rsidP="00471046">
      <w:pPr>
        <w:pStyle w:val="Akapitzlist"/>
        <w:spacing w:after="160" w:line="240" w:lineRule="auto"/>
        <w:ind w:left="0"/>
        <w:jc w:val="center"/>
        <w:rPr>
          <w:rFonts w:ascii="Segoe UI" w:hAnsi="Segoe UI" w:cs="Segoe UI"/>
          <w:sz w:val="20"/>
          <w:szCs w:val="20"/>
          <w:lang w:val="pl-PL"/>
        </w:rPr>
      </w:pPr>
    </w:p>
    <w:p w14:paraId="5FBFD48C" w14:textId="77777777" w:rsidR="00EB6611" w:rsidRPr="00015D6D" w:rsidRDefault="00EB6611" w:rsidP="00EB6611">
      <w:pPr>
        <w:rPr>
          <w:rFonts w:ascii="Segoe UI" w:hAnsi="Segoe UI" w:cs="Segoe UI"/>
          <w:b/>
          <w:bCs/>
          <w:i/>
          <w:iCs/>
          <w:sz w:val="20"/>
          <w:szCs w:val="20"/>
          <w:lang w:val="pl-PL" w:eastAsia="ko-KR"/>
        </w:rPr>
      </w:pPr>
      <w:r w:rsidRPr="00015D6D">
        <w:rPr>
          <w:rFonts w:ascii="Segoe UI" w:hAnsi="Segoe UI" w:cs="Segoe UI"/>
          <w:b/>
          <w:bCs/>
          <w:sz w:val="20"/>
          <w:szCs w:val="20"/>
          <w:lang w:val="pl-PL" w:eastAsia="ko-KR"/>
        </w:rPr>
        <w:t>O Visa Inc.</w:t>
      </w:r>
    </w:p>
    <w:p w14:paraId="5D49F29F" w14:textId="77777777" w:rsidR="00EB6611" w:rsidRPr="00015D6D" w:rsidRDefault="00EB6611" w:rsidP="00EB6611">
      <w:pPr>
        <w:rPr>
          <w:rFonts w:ascii="Segoe UI" w:hAnsi="Segoe UI" w:cs="Segoe UI"/>
          <w:sz w:val="20"/>
          <w:szCs w:val="20"/>
          <w:lang w:val="pl-PL"/>
        </w:rPr>
      </w:pPr>
      <w:r w:rsidRPr="00015D6D">
        <w:rPr>
          <w:rFonts w:ascii="Segoe UI" w:hAnsi="Segoe UI" w:cs="Segoe UI"/>
          <w:sz w:val="20"/>
          <w:szCs w:val="20"/>
          <w:lang w:val="pl-PL"/>
        </w:rPr>
        <w:lastRenderedPageBreak/>
        <w:t xml:space="preserve">Visa Inc. 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015D6D">
        <w:rPr>
          <w:rFonts w:ascii="Segoe UI" w:hAnsi="Segoe UI" w:cs="Segoe UI"/>
          <w:sz w:val="20"/>
          <w:szCs w:val="20"/>
          <w:lang w:val="pl-PL"/>
        </w:rPr>
        <w:t>VisaNet</w:t>
      </w:r>
      <w:proofErr w:type="spellEnd"/>
      <w:r w:rsidRPr="00015D6D">
        <w:rPr>
          <w:rFonts w:ascii="Segoe UI" w:hAnsi="Segoe UI" w:cs="Segoe UI"/>
          <w:sz w:val="20"/>
          <w:szCs w:val="20"/>
          <w:lang w:val="pl-PL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015D6D">
        <w:rPr>
          <w:rFonts w:ascii="Segoe UI" w:hAnsi="Segoe UI" w:cs="Segoe UI"/>
          <w:sz w:val="20"/>
          <w:szCs w:val="20"/>
          <w:lang w:val="pl-PL"/>
        </w:rPr>
        <w:t>internetem</w:t>
      </w:r>
      <w:proofErr w:type="spellEnd"/>
      <w:r w:rsidRPr="00015D6D">
        <w:rPr>
          <w:rFonts w:ascii="Segoe UI" w:hAnsi="Segoe UI" w:cs="Segoe UI"/>
          <w:sz w:val="20"/>
          <w:szCs w:val="20"/>
          <w:lang w:val="pl-PL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3" w:history="1">
        <w:r w:rsidRPr="00015D6D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 w:rsidRPr="00015D6D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4" w:history="1">
        <w:r w:rsidRPr="00015D6D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www.visa.pl</w:t>
        </w:r>
      </w:hyperlink>
      <w:r w:rsidRPr="00015D6D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5" w:history="1">
        <w:r w:rsidRPr="00015D6D">
          <w:rPr>
            <w:rStyle w:val="Hipercze"/>
            <w:rFonts w:ascii="Segoe UI" w:hAnsi="Segoe UI" w:cs="Segoe UI"/>
            <w:sz w:val="20"/>
            <w:szCs w:val="20"/>
            <w:lang w:val="pl-PL"/>
          </w:rPr>
          <w:t>vision.visaeurope.com</w:t>
        </w:r>
      </w:hyperlink>
      <w:r w:rsidRPr="00015D6D">
        <w:rPr>
          <w:rFonts w:ascii="Segoe UI" w:hAnsi="Segoe UI" w:cs="Segoe UI"/>
          <w:sz w:val="20"/>
          <w:szCs w:val="20"/>
          <w:lang w:val="pl-PL"/>
        </w:rPr>
        <w:t xml:space="preserve"> oraz na </w:t>
      </w:r>
      <w:proofErr w:type="spellStart"/>
      <w:r w:rsidRPr="00015D6D">
        <w:rPr>
          <w:rFonts w:ascii="Segoe UI" w:hAnsi="Segoe UI" w:cs="Segoe UI"/>
          <w:sz w:val="20"/>
          <w:szCs w:val="20"/>
          <w:lang w:val="pl-PL"/>
        </w:rPr>
        <w:t>Twitterze</w:t>
      </w:r>
      <w:proofErr w:type="spellEnd"/>
      <w:r w:rsidRPr="00015D6D">
        <w:rPr>
          <w:rFonts w:ascii="Segoe UI" w:hAnsi="Segoe UI" w:cs="Segoe UI"/>
          <w:sz w:val="20"/>
          <w:szCs w:val="20"/>
          <w:lang w:val="pl-PL"/>
        </w:rPr>
        <w:t xml:space="preserve"> </w:t>
      </w:r>
      <w:hyperlink r:id="rId16" w:history="1">
        <w:r w:rsidRPr="00015D6D">
          <w:rPr>
            <w:rStyle w:val="Hipercze"/>
            <w:rFonts w:ascii="Segoe UI" w:hAnsi="Segoe UI" w:cs="Segoe UI"/>
            <w:sz w:val="20"/>
            <w:szCs w:val="20"/>
            <w:lang w:val="pl-PL"/>
          </w:rPr>
          <w:t>@</w:t>
        </w:r>
        <w:proofErr w:type="spellStart"/>
        <w:r w:rsidRPr="00015D6D">
          <w:rPr>
            <w:rStyle w:val="Hipercze"/>
            <w:rFonts w:ascii="Segoe UI" w:hAnsi="Segoe UI" w:cs="Segoe UI"/>
            <w:sz w:val="20"/>
            <w:szCs w:val="20"/>
            <w:lang w:val="pl-PL"/>
          </w:rPr>
          <w:t>VisaInEurope</w:t>
        </w:r>
        <w:proofErr w:type="spellEnd"/>
      </w:hyperlink>
      <w:r w:rsidRPr="00015D6D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7" w:history="1">
        <w:r w:rsidRPr="00015D6D">
          <w:rPr>
            <w:rStyle w:val="Hipercze"/>
            <w:rFonts w:ascii="Segoe UI" w:hAnsi="Segoe UI" w:cs="Segoe UI"/>
            <w:sz w:val="20"/>
            <w:szCs w:val="20"/>
            <w:lang w:val="pl-PL"/>
          </w:rPr>
          <w:t>@</w:t>
        </w:r>
        <w:proofErr w:type="spellStart"/>
        <w:r w:rsidRPr="00015D6D">
          <w:rPr>
            <w:rStyle w:val="Hipercze"/>
            <w:rFonts w:ascii="Segoe UI" w:hAnsi="Segoe UI" w:cs="Segoe UI"/>
            <w:sz w:val="20"/>
            <w:szCs w:val="20"/>
            <w:lang w:val="pl-PL"/>
          </w:rPr>
          <w:t>Visa_PL</w:t>
        </w:r>
        <w:proofErr w:type="spellEnd"/>
      </w:hyperlink>
      <w:r w:rsidRPr="00015D6D">
        <w:rPr>
          <w:rFonts w:ascii="Segoe UI" w:hAnsi="Segoe UI" w:cs="Segoe UI"/>
          <w:sz w:val="20"/>
          <w:szCs w:val="20"/>
          <w:lang w:val="pl-PL"/>
        </w:rPr>
        <w:t>.</w:t>
      </w:r>
    </w:p>
    <w:p w14:paraId="78EDAFF3" w14:textId="77777777" w:rsidR="00EB6611" w:rsidRPr="00015D6D" w:rsidRDefault="00EB6611" w:rsidP="004218B4">
      <w:pPr>
        <w:rPr>
          <w:rFonts w:ascii="Segoe UI" w:hAnsi="Segoe UI" w:cs="Segoe UI"/>
          <w:color w:val="000000"/>
          <w:sz w:val="20"/>
          <w:szCs w:val="20"/>
          <w:lang w:val="pl-PL"/>
        </w:rPr>
      </w:pPr>
    </w:p>
    <w:p w14:paraId="5183F696" w14:textId="77777777" w:rsidR="00245AB2" w:rsidRPr="00015D6D" w:rsidRDefault="00245AB2" w:rsidP="00245AB2">
      <w:pPr>
        <w:rPr>
          <w:rFonts w:ascii="Segoe UI" w:hAnsi="Segoe UI" w:cs="Segoe UI"/>
          <w:sz w:val="20"/>
          <w:szCs w:val="20"/>
          <w:lang w:val="pl-PL"/>
        </w:rPr>
      </w:pPr>
      <w:r w:rsidRPr="00015D6D">
        <w:rPr>
          <w:rFonts w:ascii="Segoe UI" w:hAnsi="Segoe UI" w:cs="Segoe UI"/>
          <w:b/>
          <w:sz w:val="20"/>
          <w:szCs w:val="20"/>
          <w:lang w:val="pl-PL"/>
        </w:rPr>
        <w:t>Kontakt:</w:t>
      </w:r>
    </w:p>
    <w:p w14:paraId="4E97B554" w14:textId="77777777" w:rsidR="00245AB2" w:rsidRPr="00015D6D" w:rsidRDefault="00245AB2" w:rsidP="00245AB2">
      <w:pPr>
        <w:rPr>
          <w:rFonts w:ascii="Segoe UI" w:hAnsi="Segoe UI" w:cs="Segoe UI"/>
          <w:sz w:val="20"/>
          <w:szCs w:val="20"/>
          <w:lang w:val="pl-PL"/>
        </w:rPr>
      </w:pPr>
      <w:r w:rsidRPr="00015D6D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14:paraId="2D143361" w14:textId="77777777" w:rsidR="00245AB2" w:rsidRPr="00015D6D" w:rsidRDefault="00245AB2" w:rsidP="00245AB2">
      <w:pPr>
        <w:rPr>
          <w:rFonts w:ascii="Segoe UI" w:hAnsi="Segoe UI" w:cs="Segoe UI"/>
          <w:sz w:val="20"/>
          <w:szCs w:val="20"/>
          <w:lang w:val="pt-PT"/>
        </w:rPr>
      </w:pPr>
      <w:r w:rsidRPr="00015D6D">
        <w:rPr>
          <w:rFonts w:ascii="Segoe UI" w:hAnsi="Segoe UI" w:cs="Segoe UI"/>
          <w:sz w:val="20"/>
          <w:szCs w:val="20"/>
          <w:lang w:val="pt-PT"/>
        </w:rPr>
        <w:t>tel. 22 119 78 45</w:t>
      </w:r>
    </w:p>
    <w:p w14:paraId="7B03DE3C" w14:textId="77777777" w:rsidR="00245AB2" w:rsidRPr="00015D6D" w:rsidRDefault="00245AB2" w:rsidP="00245AB2">
      <w:pPr>
        <w:rPr>
          <w:rFonts w:ascii="Segoe UI" w:hAnsi="Segoe UI" w:cs="Segoe UI"/>
          <w:sz w:val="20"/>
          <w:szCs w:val="20"/>
          <w:lang w:val="pt-PT"/>
        </w:rPr>
      </w:pPr>
      <w:r w:rsidRPr="00015D6D">
        <w:rPr>
          <w:rFonts w:ascii="Segoe UI" w:hAnsi="Segoe UI" w:cs="Segoe UI"/>
          <w:sz w:val="20"/>
          <w:szCs w:val="20"/>
          <w:lang w:val="pt-PT"/>
        </w:rPr>
        <w:t xml:space="preserve">e-mail: </w:t>
      </w:r>
      <w:hyperlink r:id="rId18" w:history="1">
        <w:r w:rsidRPr="00015D6D">
          <w:rPr>
            <w:rStyle w:val="Hipercze"/>
            <w:rFonts w:ascii="Segoe UI" w:hAnsi="Segoe UI" w:cs="Segoe UI"/>
            <w:sz w:val="20"/>
            <w:szCs w:val="20"/>
            <w:lang w:val="pt-PT"/>
          </w:rPr>
          <w:t>maciej.gajewski@messagehouse.pl</w:t>
        </w:r>
      </w:hyperlink>
      <w:r w:rsidRPr="00015D6D">
        <w:rPr>
          <w:rFonts w:ascii="Segoe UI" w:hAnsi="Segoe UI" w:cs="Segoe UI"/>
          <w:sz w:val="20"/>
          <w:szCs w:val="20"/>
          <w:lang w:val="pt-PT"/>
        </w:rPr>
        <w:t xml:space="preserve">, </w:t>
      </w:r>
      <w:hyperlink r:id="rId19" w:history="1">
        <w:r w:rsidRPr="00015D6D">
          <w:rPr>
            <w:rStyle w:val="Hipercze"/>
            <w:rFonts w:ascii="Segoe UI" w:hAnsi="Segoe UI" w:cs="Segoe UI"/>
            <w:sz w:val="20"/>
            <w:szCs w:val="20"/>
            <w:lang w:val="pt-PT"/>
          </w:rPr>
          <w:t>biuro@messagehouse.pl</w:t>
        </w:r>
      </w:hyperlink>
      <w:r w:rsidRPr="00015D6D">
        <w:rPr>
          <w:rFonts w:ascii="Segoe UI" w:hAnsi="Segoe UI" w:cs="Segoe UI"/>
          <w:sz w:val="20"/>
          <w:szCs w:val="20"/>
          <w:lang w:val="pt-PT"/>
        </w:rPr>
        <w:t xml:space="preserve"> </w:t>
      </w:r>
    </w:p>
    <w:p w14:paraId="5E71A75F" w14:textId="77777777" w:rsidR="003E5918" w:rsidRPr="00015D6D" w:rsidRDefault="003E5918" w:rsidP="00245AB2">
      <w:pPr>
        <w:spacing w:line="312" w:lineRule="auto"/>
        <w:rPr>
          <w:rFonts w:ascii="Segoe UI" w:hAnsi="Segoe UI" w:cs="Segoe UI"/>
          <w:sz w:val="20"/>
          <w:szCs w:val="20"/>
          <w:lang w:val="en-GB"/>
        </w:rPr>
      </w:pPr>
    </w:p>
    <w:sectPr w:rsidR="003E5918" w:rsidRPr="00015D6D" w:rsidSect="00E3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C23F" w14:textId="77777777" w:rsidR="0093060E" w:rsidRDefault="0093060E" w:rsidP="00B421C1">
      <w:pPr>
        <w:spacing w:after="0" w:line="240" w:lineRule="auto"/>
      </w:pPr>
      <w:r>
        <w:separator/>
      </w:r>
    </w:p>
  </w:endnote>
  <w:endnote w:type="continuationSeparator" w:id="0">
    <w:p w14:paraId="37074F35" w14:textId="77777777" w:rsidR="0093060E" w:rsidRDefault="0093060E" w:rsidP="00B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32B2" w14:textId="77777777" w:rsidR="0093060E" w:rsidRDefault="0093060E" w:rsidP="00B421C1">
      <w:pPr>
        <w:spacing w:after="0" w:line="240" w:lineRule="auto"/>
      </w:pPr>
      <w:r>
        <w:separator/>
      </w:r>
    </w:p>
  </w:footnote>
  <w:footnote w:type="continuationSeparator" w:id="0">
    <w:p w14:paraId="739F0C13" w14:textId="77777777" w:rsidR="0093060E" w:rsidRDefault="0093060E" w:rsidP="00B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3B0"/>
    <w:multiLevelType w:val="hybridMultilevel"/>
    <w:tmpl w:val="7E86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1EF9"/>
    <w:multiLevelType w:val="hybridMultilevel"/>
    <w:tmpl w:val="DCDC7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A4E91"/>
    <w:multiLevelType w:val="hybridMultilevel"/>
    <w:tmpl w:val="CBA06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55859"/>
    <w:multiLevelType w:val="hybridMultilevel"/>
    <w:tmpl w:val="1E0CF1F2"/>
    <w:lvl w:ilvl="0" w:tplc="08090001">
      <w:start w:val="1"/>
      <w:numFmt w:val="bullet"/>
      <w:lvlText w:val=""/>
      <w:lvlJc w:val="left"/>
      <w:pPr>
        <w:ind w:left="-1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</w:abstractNum>
  <w:abstractNum w:abstractNumId="4">
    <w:nsid w:val="2149212F"/>
    <w:multiLevelType w:val="hybridMultilevel"/>
    <w:tmpl w:val="93849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A533A"/>
    <w:multiLevelType w:val="hybridMultilevel"/>
    <w:tmpl w:val="50425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61AED"/>
    <w:multiLevelType w:val="hybridMultilevel"/>
    <w:tmpl w:val="5CB8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58E0"/>
    <w:multiLevelType w:val="hybridMultilevel"/>
    <w:tmpl w:val="BCF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C153F"/>
    <w:multiLevelType w:val="hybridMultilevel"/>
    <w:tmpl w:val="87B2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37768"/>
    <w:multiLevelType w:val="hybridMultilevel"/>
    <w:tmpl w:val="247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E0D0A"/>
    <w:multiLevelType w:val="hybridMultilevel"/>
    <w:tmpl w:val="EEA83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CC71E4"/>
    <w:multiLevelType w:val="hybridMultilevel"/>
    <w:tmpl w:val="2D4E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AF"/>
    <w:rsid w:val="00004B96"/>
    <w:rsid w:val="0001496E"/>
    <w:rsid w:val="0001546B"/>
    <w:rsid w:val="00015987"/>
    <w:rsid w:val="00015D6D"/>
    <w:rsid w:val="0002272F"/>
    <w:rsid w:val="0002356E"/>
    <w:rsid w:val="0002418D"/>
    <w:rsid w:val="00034A0D"/>
    <w:rsid w:val="000472CD"/>
    <w:rsid w:val="00056823"/>
    <w:rsid w:val="00061659"/>
    <w:rsid w:val="00061B9C"/>
    <w:rsid w:val="0006691A"/>
    <w:rsid w:val="00073EDA"/>
    <w:rsid w:val="00074374"/>
    <w:rsid w:val="00074830"/>
    <w:rsid w:val="0008685D"/>
    <w:rsid w:val="0009696D"/>
    <w:rsid w:val="000A42E2"/>
    <w:rsid w:val="000B2B2A"/>
    <w:rsid w:val="000C01C9"/>
    <w:rsid w:val="000C1F50"/>
    <w:rsid w:val="000C3F17"/>
    <w:rsid w:val="000E1223"/>
    <w:rsid w:val="000E3FA7"/>
    <w:rsid w:val="000F4F39"/>
    <w:rsid w:val="000F6730"/>
    <w:rsid w:val="000F7047"/>
    <w:rsid w:val="00107ECA"/>
    <w:rsid w:val="0012210F"/>
    <w:rsid w:val="0012695A"/>
    <w:rsid w:val="0015144C"/>
    <w:rsid w:val="001574DD"/>
    <w:rsid w:val="00163E68"/>
    <w:rsid w:val="00165A38"/>
    <w:rsid w:val="00180FBE"/>
    <w:rsid w:val="00182EF5"/>
    <w:rsid w:val="001B02E2"/>
    <w:rsid w:val="001B5F7A"/>
    <w:rsid w:val="001C51A8"/>
    <w:rsid w:val="001E1DAD"/>
    <w:rsid w:val="001E4482"/>
    <w:rsid w:val="001E6728"/>
    <w:rsid w:val="001E6A08"/>
    <w:rsid w:val="001F518F"/>
    <w:rsid w:val="002031CB"/>
    <w:rsid w:val="00206CE0"/>
    <w:rsid w:val="00220E64"/>
    <w:rsid w:val="00221EB3"/>
    <w:rsid w:val="00235688"/>
    <w:rsid w:val="00242E85"/>
    <w:rsid w:val="00245AB2"/>
    <w:rsid w:val="00246D73"/>
    <w:rsid w:val="0026189F"/>
    <w:rsid w:val="00264253"/>
    <w:rsid w:val="002747D0"/>
    <w:rsid w:val="00280B84"/>
    <w:rsid w:val="00281C0D"/>
    <w:rsid w:val="00290664"/>
    <w:rsid w:val="002957DA"/>
    <w:rsid w:val="00296C5C"/>
    <w:rsid w:val="002A1330"/>
    <w:rsid w:val="002B09E0"/>
    <w:rsid w:val="002B0B21"/>
    <w:rsid w:val="002C7D30"/>
    <w:rsid w:val="002D1EBD"/>
    <w:rsid w:val="002E05BE"/>
    <w:rsid w:val="002E5C82"/>
    <w:rsid w:val="002E5D6D"/>
    <w:rsid w:val="002F1283"/>
    <w:rsid w:val="002F6305"/>
    <w:rsid w:val="00302A3A"/>
    <w:rsid w:val="00307A16"/>
    <w:rsid w:val="00310E15"/>
    <w:rsid w:val="00311984"/>
    <w:rsid w:val="00326A08"/>
    <w:rsid w:val="0032758D"/>
    <w:rsid w:val="00327F4C"/>
    <w:rsid w:val="00337146"/>
    <w:rsid w:val="00340B6B"/>
    <w:rsid w:val="0034471A"/>
    <w:rsid w:val="0035626D"/>
    <w:rsid w:val="00371175"/>
    <w:rsid w:val="003733E0"/>
    <w:rsid w:val="00380CAC"/>
    <w:rsid w:val="003873B3"/>
    <w:rsid w:val="003904B9"/>
    <w:rsid w:val="003936D7"/>
    <w:rsid w:val="00395F5E"/>
    <w:rsid w:val="003A294E"/>
    <w:rsid w:val="003A6AB0"/>
    <w:rsid w:val="003A7F6F"/>
    <w:rsid w:val="003B47E2"/>
    <w:rsid w:val="003B6F27"/>
    <w:rsid w:val="003C270E"/>
    <w:rsid w:val="003C31D1"/>
    <w:rsid w:val="003C3716"/>
    <w:rsid w:val="003C735C"/>
    <w:rsid w:val="003D2CC8"/>
    <w:rsid w:val="003D5FD5"/>
    <w:rsid w:val="003D6893"/>
    <w:rsid w:val="003E33BA"/>
    <w:rsid w:val="003E3D60"/>
    <w:rsid w:val="003E5918"/>
    <w:rsid w:val="003E6EC5"/>
    <w:rsid w:val="003E7F5F"/>
    <w:rsid w:val="0040217E"/>
    <w:rsid w:val="004218B4"/>
    <w:rsid w:val="00424743"/>
    <w:rsid w:val="0043115A"/>
    <w:rsid w:val="00434653"/>
    <w:rsid w:val="00435527"/>
    <w:rsid w:val="00440900"/>
    <w:rsid w:val="00453994"/>
    <w:rsid w:val="00454FD2"/>
    <w:rsid w:val="00461424"/>
    <w:rsid w:val="00462B91"/>
    <w:rsid w:val="0046509F"/>
    <w:rsid w:val="00471046"/>
    <w:rsid w:val="00474EC8"/>
    <w:rsid w:val="00483317"/>
    <w:rsid w:val="00483F82"/>
    <w:rsid w:val="00485A93"/>
    <w:rsid w:val="00491E65"/>
    <w:rsid w:val="004969DA"/>
    <w:rsid w:val="00496D7B"/>
    <w:rsid w:val="004A094A"/>
    <w:rsid w:val="004A2BC4"/>
    <w:rsid w:val="004A7103"/>
    <w:rsid w:val="004B1BDF"/>
    <w:rsid w:val="004B7B2B"/>
    <w:rsid w:val="004C3110"/>
    <w:rsid w:val="004D2EFD"/>
    <w:rsid w:val="004D3805"/>
    <w:rsid w:val="004E63E6"/>
    <w:rsid w:val="004F62CB"/>
    <w:rsid w:val="005114A2"/>
    <w:rsid w:val="00522627"/>
    <w:rsid w:val="00544961"/>
    <w:rsid w:val="00544966"/>
    <w:rsid w:val="00545FF1"/>
    <w:rsid w:val="00546CB2"/>
    <w:rsid w:val="00553C62"/>
    <w:rsid w:val="00555509"/>
    <w:rsid w:val="00557FEC"/>
    <w:rsid w:val="00564DB5"/>
    <w:rsid w:val="00567AE2"/>
    <w:rsid w:val="00574446"/>
    <w:rsid w:val="00585464"/>
    <w:rsid w:val="00585740"/>
    <w:rsid w:val="00590259"/>
    <w:rsid w:val="00591818"/>
    <w:rsid w:val="005A36E5"/>
    <w:rsid w:val="005A4C90"/>
    <w:rsid w:val="005C5701"/>
    <w:rsid w:val="005D2217"/>
    <w:rsid w:val="005D22AE"/>
    <w:rsid w:val="005D4D4A"/>
    <w:rsid w:val="005E1321"/>
    <w:rsid w:val="005F4F74"/>
    <w:rsid w:val="00601746"/>
    <w:rsid w:val="00604D49"/>
    <w:rsid w:val="00605403"/>
    <w:rsid w:val="00605B96"/>
    <w:rsid w:val="006102A4"/>
    <w:rsid w:val="0061114A"/>
    <w:rsid w:val="00613796"/>
    <w:rsid w:val="00620513"/>
    <w:rsid w:val="0062143A"/>
    <w:rsid w:val="006249EA"/>
    <w:rsid w:val="00626BEB"/>
    <w:rsid w:val="0062733B"/>
    <w:rsid w:val="006275E0"/>
    <w:rsid w:val="00632A79"/>
    <w:rsid w:val="0063403E"/>
    <w:rsid w:val="006362F7"/>
    <w:rsid w:val="00643938"/>
    <w:rsid w:val="0065578E"/>
    <w:rsid w:val="006724D4"/>
    <w:rsid w:val="00674803"/>
    <w:rsid w:val="0067603A"/>
    <w:rsid w:val="00681194"/>
    <w:rsid w:val="006859DD"/>
    <w:rsid w:val="00692FA5"/>
    <w:rsid w:val="00696991"/>
    <w:rsid w:val="006A159C"/>
    <w:rsid w:val="006A18E3"/>
    <w:rsid w:val="006A4954"/>
    <w:rsid w:val="006A4D72"/>
    <w:rsid w:val="006B7A9C"/>
    <w:rsid w:val="006D0F5D"/>
    <w:rsid w:val="006D161F"/>
    <w:rsid w:val="006F1131"/>
    <w:rsid w:val="006F5386"/>
    <w:rsid w:val="007175F3"/>
    <w:rsid w:val="00717AA7"/>
    <w:rsid w:val="00724888"/>
    <w:rsid w:val="00731CE4"/>
    <w:rsid w:val="00733D99"/>
    <w:rsid w:val="007353EE"/>
    <w:rsid w:val="007361F3"/>
    <w:rsid w:val="00740575"/>
    <w:rsid w:val="00744154"/>
    <w:rsid w:val="007653A4"/>
    <w:rsid w:val="00777AAB"/>
    <w:rsid w:val="00780C1D"/>
    <w:rsid w:val="007922CE"/>
    <w:rsid w:val="0079327C"/>
    <w:rsid w:val="007A0276"/>
    <w:rsid w:val="007A085A"/>
    <w:rsid w:val="007A6056"/>
    <w:rsid w:val="007A7CAE"/>
    <w:rsid w:val="007B1DA7"/>
    <w:rsid w:val="007C6FCD"/>
    <w:rsid w:val="007D1D21"/>
    <w:rsid w:val="007E2706"/>
    <w:rsid w:val="007E74B9"/>
    <w:rsid w:val="008033E9"/>
    <w:rsid w:val="008169C3"/>
    <w:rsid w:val="008179C9"/>
    <w:rsid w:val="0082314F"/>
    <w:rsid w:val="00831A2E"/>
    <w:rsid w:val="00834225"/>
    <w:rsid w:val="00835895"/>
    <w:rsid w:val="0084156E"/>
    <w:rsid w:val="00843BA4"/>
    <w:rsid w:val="008511E7"/>
    <w:rsid w:val="00851AFB"/>
    <w:rsid w:val="00853896"/>
    <w:rsid w:val="00856E0C"/>
    <w:rsid w:val="00857E47"/>
    <w:rsid w:val="00860DD3"/>
    <w:rsid w:val="0086406F"/>
    <w:rsid w:val="008719A9"/>
    <w:rsid w:val="00872920"/>
    <w:rsid w:val="00881C25"/>
    <w:rsid w:val="00887451"/>
    <w:rsid w:val="00890FEA"/>
    <w:rsid w:val="00891B69"/>
    <w:rsid w:val="00895D3F"/>
    <w:rsid w:val="008A65F8"/>
    <w:rsid w:val="008B3C3F"/>
    <w:rsid w:val="008C2171"/>
    <w:rsid w:val="008C2D20"/>
    <w:rsid w:val="008C622C"/>
    <w:rsid w:val="008E6140"/>
    <w:rsid w:val="008F3CDC"/>
    <w:rsid w:val="00912FAE"/>
    <w:rsid w:val="009226AA"/>
    <w:rsid w:val="0093060E"/>
    <w:rsid w:val="00931AEE"/>
    <w:rsid w:val="00936568"/>
    <w:rsid w:val="00953A63"/>
    <w:rsid w:val="00953EF9"/>
    <w:rsid w:val="00976AE7"/>
    <w:rsid w:val="00982370"/>
    <w:rsid w:val="00982A70"/>
    <w:rsid w:val="009840F0"/>
    <w:rsid w:val="00984969"/>
    <w:rsid w:val="009B0AE4"/>
    <w:rsid w:val="009B0CAF"/>
    <w:rsid w:val="009B518F"/>
    <w:rsid w:val="009B6159"/>
    <w:rsid w:val="009C4D53"/>
    <w:rsid w:val="009C7D5D"/>
    <w:rsid w:val="009D0127"/>
    <w:rsid w:val="009D2F95"/>
    <w:rsid w:val="009F55DD"/>
    <w:rsid w:val="00A140EC"/>
    <w:rsid w:val="00A152DE"/>
    <w:rsid w:val="00A23D37"/>
    <w:rsid w:val="00A257F9"/>
    <w:rsid w:val="00A30A47"/>
    <w:rsid w:val="00A379DE"/>
    <w:rsid w:val="00A40141"/>
    <w:rsid w:val="00A4218D"/>
    <w:rsid w:val="00A461B1"/>
    <w:rsid w:val="00A46DE0"/>
    <w:rsid w:val="00A51F8C"/>
    <w:rsid w:val="00A56AB6"/>
    <w:rsid w:val="00A635B5"/>
    <w:rsid w:val="00A6767C"/>
    <w:rsid w:val="00A77F4C"/>
    <w:rsid w:val="00A8609D"/>
    <w:rsid w:val="00A96064"/>
    <w:rsid w:val="00A970E2"/>
    <w:rsid w:val="00AA28AE"/>
    <w:rsid w:val="00AA48D3"/>
    <w:rsid w:val="00AB752E"/>
    <w:rsid w:val="00AC30A3"/>
    <w:rsid w:val="00AC593E"/>
    <w:rsid w:val="00AC6B98"/>
    <w:rsid w:val="00AC72BE"/>
    <w:rsid w:val="00AD4D2C"/>
    <w:rsid w:val="00AE086B"/>
    <w:rsid w:val="00AE1104"/>
    <w:rsid w:val="00AE4D13"/>
    <w:rsid w:val="00AE79DA"/>
    <w:rsid w:val="00AF2657"/>
    <w:rsid w:val="00B11228"/>
    <w:rsid w:val="00B272BD"/>
    <w:rsid w:val="00B41606"/>
    <w:rsid w:val="00B421C1"/>
    <w:rsid w:val="00B43D2E"/>
    <w:rsid w:val="00B45B78"/>
    <w:rsid w:val="00B46708"/>
    <w:rsid w:val="00B5498D"/>
    <w:rsid w:val="00B573B5"/>
    <w:rsid w:val="00B64980"/>
    <w:rsid w:val="00B72F42"/>
    <w:rsid w:val="00B77359"/>
    <w:rsid w:val="00B81DF8"/>
    <w:rsid w:val="00B8236B"/>
    <w:rsid w:val="00B82690"/>
    <w:rsid w:val="00B951A8"/>
    <w:rsid w:val="00B9683C"/>
    <w:rsid w:val="00BA5CA0"/>
    <w:rsid w:val="00BB02CA"/>
    <w:rsid w:val="00BC3A17"/>
    <w:rsid w:val="00BD011D"/>
    <w:rsid w:val="00BE5D64"/>
    <w:rsid w:val="00BE669D"/>
    <w:rsid w:val="00BF4B0E"/>
    <w:rsid w:val="00BF4BBA"/>
    <w:rsid w:val="00BF4F9D"/>
    <w:rsid w:val="00BF5524"/>
    <w:rsid w:val="00C0020E"/>
    <w:rsid w:val="00C00457"/>
    <w:rsid w:val="00C13568"/>
    <w:rsid w:val="00C17344"/>
    <w:rsid w:val="00C25245"/>
    <w:rsid w:val="00C267C8"/>
    <w:rsid w:val="00C27101"/>
    <w:rsid w:val="00C30DC4"/>
    <w:rsid w:val="00C35913"/>
    <w:rsid w:val="00C373B1"/>
    <w:rsid w:val="00C37542"/>
    <w:rsid w:val="00C41B63"/>
    <w:rsid w:val="00C50A57"/>
    <w:rsid w:val="00C56FAE"/>
    <w:rsid w:val="00C61F0C"/>
    <w:rsid w:val="00C646A9"/>
    <w:rsid w:val="00C90FAE"/>
    <w:rsid w:val="00C93B48"/>
    <w:rsid w:val="00C95038"/>
    <w:rsid w:val="00CB28A5"/>
    <w:rsid w:val="00CB63FE"/>
    <w:rsid w:val="00CC1595"/>
    <w:rsid w:val="00CC1885"/>
    <w:rsid w:val="00CC2E8C"/>
    <w:rsid w:val="00CC355E"/>
    <w:rsid w:val="00CC370F"/>
    <w:rsid w:val="00CC6C6D"/>
    <w:rsid w:val="00CD43D4"/>
    <w:rsid w:val="00CE5943"/>
    <w:rsid w:val="00CF0F04"/>
    <w:rsid w:val="00CF3666"/>
    <w:rsid w:val="00D00FAC"/>
    <w:rsid w:val="00D01B72"/>
    <w:rsid w:val="00D079D2"/>
    <w:rsid w:val="00D20941"/>
    <w:rsid w:val="00D23641"/>
    <w:rsid w:val="00D24CF0"/>
    <w:rsid w:val="00D2790A"/>
    <w:rsid w:val="00D34EE2"/>
    <w:rsid w:val="00D4590D"/>
    <w:rsid w:val="00D66090"/>
    <w:rsid w:val="00D70A4C"/>
    <w:rsid w:val="00D728D9"/>
    <w:rsid w:val="00D77377"/>
    <w:rsid w:val="00D84A06"/>
    <w:rsid w:val="00D87728"/>
    <w:rsid w:val="00D87B23"/>
    <w:rsid w:val="00DB09AB"/>
    <w:rsid w:val="00DB53AE"/>
    <w:rsid w:val="00DB7AA2"/>
    <w:rsid w:val="00DC7836"/>
    <w:rsid w:val="00DD4F6D"/>
    <w:rsid w:val="00DD648B"/>
    <w:rsid w:val="00DF58DC"/>
    <w:rsid w:val="00DF6AEC"/>
    <w:rsid w:val="00E04F82"/>
    <w:rsid w:val="00E07468"/>
    <w:rsid w:val="00E07664"/>
    <w:rsid w:val="00E226DC"/>
    <w:rsid w:val="00E2670E"/>
    <w:rsid w:val="00E33779"/>
    <w:rsid w:val="00E34C93"/>
    <w:rsid w:val="00E36C51"/>
    <w:rsid w:val="00E37FE3"/>
    <w:rsid w:val="00E44618"/>
    <w:rsid w:val="00E45EA1"/>
    <w:rsid w:val="00E46A17"/>
    <w:rsid w:val="00E566AB"/>
    <w:rsid w:val="00E56CB0"/>
    <w:rsid w:val="00E61802"/>
    <w:rsid w:val="00E62115"/>
    <w:rsid w:val="00E74C1A"/>
    <w:rsid w:val="00E76B8C"/>
    <w:rsid w:val="00E8088B"/>
    <w:rsid w:val="00E80929"/>
    <w:rsid w:val="00E9045E"/>
    <w:rsid w:val="00E933A5"/>
    <w:rsid w:val="00E971C3"/>
    <w:rsid w:val="00EA14CD"/>
    <w:rsid w:val="00EA488B"/>
    <w:rsid w:val="00EB32BA"/>
    <w:rsid w:val="00EB4223"/>
    <w:rsid w:val="00EB6611"/>
    <w:rsid w:val="00EB68D8"/>
    <w:rsid w:val="00EC2A70"/>
    <w:rsid w:val="00EE7D33"/>
    <w:rsid w:val="00EF68E4"/>
    <w:rsid w:val="00F01FAF"/>
    <w:rsid w:val="00F34FA6"/>
    <w:rsid w:val="00F365C4"/>
    <w:rsid w:val="00F404FC"/>
    <w:rsid w:val="00F4406B"/>
    <w:rsid w:val="00F5029D"/>
    <w:rsid w:val="00F54022"/>
    <w:rsid w:val="00F5547C"/>
    <w:rsid w:val="00F578DA"/>
    <w:rsid w:val="00F658D0"/>
    <w:rsid w:val="00F73843"/>
    <w:rsid w:val="00F74831"/>
    <w:rsid w:val="00F76989"/>
    <w:rsid w:val="00F76A35"/>
    <w:rsid w:val="00F77B1D"/>
    <w:rsid w:val="00F836A0"/>
    <w:rsid w:val="00FA563F"/>
    <w:rsid w:val="00FC13BB"/>
    <w:rsid w:val="00FC183F"/>
    <w:rsid w:val="00FC3493"/>
    <w:rsid w:val="00FD0A5A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3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paragraph" w:styleId="Akapitzlist">
    <w:name w:val="List Paragraph"/>
    <w:uiPriority w:val="34"/>
    <w:qFormat/>
    <w:rsid w:val="004969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9DA"/>
    <w:pPr>
      <w:spacing w:after="0" w:line="240" w:lineRule="auto"/>
    </w:pPr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9DA"/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9DA"/>
    <w:rPr>
      <w:rFonts w:ascii="Tahoma" w:hAnsi="Tahoma" w:cs="Tahoma"/>
      <w:sz w:val="16"/>
      <w:szCs w:val="16"/>
    </w:rPr>
  </w:style>
  <w:style w:type="character" w:styleId="Hipercze">
    <w:name w:val="Hyperlink"/>
    <w:rsid w:val="00851AFB"/>
    <w:rPr>
      <w:color w:val="0000FF"/>
      <w:u w:val="single"/>
    </w:rPr>
  </w:style>
  <w:style w:type="character" w:styleId="Pogrubienie">
    <w:name w:val="Strong"/>
    <w:qFormat/>
    <w:rsid w:val="00851AF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451"/>
    <w:pPr>
      <w:spacing w:after="160"/>
    </w:pPr>
    <w:rPr>
      <w:rFonts w:asciiTheme="minorHAnsi" w:eastAsiaTheme="minorHAnsi" w:hAnsiTheme="minorHAnsi" w:cstheme="minorBidi"/>
      <w:b/>
      <w:bCs/>
      <w:color w:val="auto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451"/>
    <w:rPr>
      <w:rFonts w:ascii="Segoe UI" w:eastAsia="Times New Roman" w:hAnsi="Segoe UI" w:cs="Times New Roman"/>
      <w:b/>
      <w:bCs/>
      <w:color w:val="75787B"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8874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1C1"/>
  </w:style>
  <w:style w:type="paragraph" w:styleId="Stopka">
    <w:name w:val="footer"/>
    <w:basedOn w:val="Normalny"/>
    <w:link w:val="StopkaZnak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1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9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984"/>
    <w:rPr>
      <w:vertAlign w:val="superscript"/>
    </w:rPr>
  </w:style>
  <w:style w:type="paragraph" w:customStyle="1" w:styleId="StyleVisaBody-15LineSpAfter08pt">
    <w:name w:val="Style Visa Body - 1.5 Line Sp + After:  0.8 pt"/>
    <w:basedOn w:val="Normalny"/>
    <w:rsid w:val="000F4F39"/>
    <w:pPr>
      <w:spacing w:line="360" w:lineRule="auto"/>
    </w:pPr>
    <w:rPr>
      <w:rFonts w:ascii="Arial" w:eastAsia="Batang" w:hAnsi="Arial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4406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7653A4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saDocumentname">
    <w:name w:val="Visa Document name"/>
    <w:rsid w:val="003E5918"/>
    <w:pPr>
      <w:spacing w:after="120" w:line="240" w:lineRule="exact"/>
    </w:pPr>
    <w:rPr>
      <w:rFonts w:ascii="Segoe UI" w:eastAsia="Times New Roman" w:hAnsi="Segoe UI" w:cs="Times New Roman"/>
      <w:b/>
      <w:caps/>
      <w:color w:val="44546A" w:themeColor="text2"/>
      <w:spacing w:val="36"/>
      <w:sz w:val="19"/>
      <w:szCs w:val="20"/>
    </w:rPr>
  </w:style>
  <w:style w:type="paragraph" w:customStyle="1" w:styleId="VisaHeadline">
    <w:name w:val="Visa Headline"/>
    <w:rsid w:val="003E5918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HeadLevelOne">
    <w:name w:val="Visa Head Level One"/>
    <w:autoRedefine/>
    <w:rsid w:val="003E5918"/>
    <w:pPr>
      <w:spacing w:before="120" w:after="0" w:line="312" w:lineRule="auto"/>
      <w:jc w:val="center"/>
    </w:pPr>
    <w:rPr>
      <w:rFonts w:ascii="Segoe UI" w:eastAsia="Times New Roman" w:hAnsi="Segoe UI" w:cs="Segoe UI"/>
      <w:b/>
      <w:i/>
      <w:color w:val="000000" w:themeColor="text1"/>
      <w:sz w:val="20"/>
      <w:szCs w:val="20"/>
    </w:rPr>
  </w:style>
  <w:style w:type="paragraph" w:customStyle="1" w:styleId="VisaBodyText">
    <w:name w:val="Visa Body Text"/>
    <w:rsid w:val="003E5918"/>
    <w:pPr>
      <w:spacing w:line="360" w:lineRule="auto"/>
    </w:pPr>
    <w:rPr>
      <w:rFonts w:ascii="Segoe UI" w:eastAsia="Times New Roman" w:hAnsi="Segoe UI" w:cs="Arial"/>
      <w:bCs/>
      <w:color w:val="000000" w:themeColor="text1"/>
      <w:sz w:val="20"/>
      <w:szCs w:val="20"/>
    </w:rPr>
  </w:style>
  <w:style w:type="paragraph" w:customStyle="1" w:styleId="VisaNoteText">
    <w:name w:val="Visa Note Text"/>
    <w:basedOn w:val="VisaBodyText"/>
    <w:rsid w:val="003E5918"/>
    <w:pPr>
      <w:spacing w:line="240" w:lineRule="auto"/>
    </w:pPr>
  </w:style>
  <w:style w:type="paragraph" w:styleId="Akapitzlist">
    <w:name w:val="List Paragraph"/>
    <w:uiPriority w:val="34"/>
    <w:qFormat/>
    <w:rsid w:val="004969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9DA"/>
    <w:pPr>
      <w:spacing w:after="0" w:line="240" w:lineRule="auto"/>
    </w:pPr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9DA"/>
    <w:rPr>
      <w:rFonts w:ascii="Segoe UI" w:eastAsia="Times New Roman" w:hAnsi="Segoe UI" w:cs="Times New Roman"/>
      <w:color w:val="75787B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9DA"/>
    <w:rPr>
      <w:rFonts w:ascii="Tahoma" w:hAnsi="Tahoma" w:cs="Tahoma"/>
      <w:sz w:val="16"/>
      <w:szCs w:val="16"/>
    </w:rPr>
  </w:style>
  <w:style w:type="character" w:styleId="Hipercze">
    <w:name w:val="Hyperlink"/>
    <w:rsid w:val="00851AFB"/>
    <w:rPr>
      <w:color w:val="0000FF"/>
      <w:u w:val="single"/>
    </w:rPr>
  </w:style>
  <w:style w:type="character" w:styleId="Pogrubienie">
    <w:name w:val="Strong"/>
    <w:qFormat/>
    <w:rsid w:val="00851AF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451"/>
    <w:pPr>
      <w:spacing w:after="160"/>
    </w:pPr>
    <w:rPr>
      <w:rFonts w:asciiTheme="minorHAnsi" w:eastAsiaTheme="minorHAnsi" w:hAnsiTheme="minorHAnsi" w:cstheme="minorBidi"/>
      <w:b/>
      <w:bCs/>
      <w:color w:val="auto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451"/>
    <w:rPr>
      <w:rFonts w:ascii="Segoe UI" w:eastAsia="Times New Roman" w:hAnsi="Segoe UI" w:cs="Times New Roman"/>
      <w:b/>
      <w:bCs/>
      <w:color w:val="75787B"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8874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1C1"/>
  </w:style>
  <w:style w:type="paragraph" w:styleId="Stopka">
    <w:name w:val="footer"/>
    <w:basedOn w:val="Normalny"/>
    <w:link w:val="StopkaZnak"/>
    <w:uiPriority w:val="99"/>
    <w:unhideWhenUsed/>
    <w:rsid w:val="00B4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1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9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984"/>
    <w:rPr>
      <w:vertAlign w:val="superscript"/>
    </w:rPr>
  </w:style>
  <w:style w:type="paragraph" w:customStyle="1" w:styleId="StyleVisaBody-15LineSpAfter08pt">
    <w:name w:val="Style Visa Body - 1.5 Line Sp + After:  0.8 pt"/>
    <w:basedOn w:val="Normalny"/>
    <w:rsid w:val="000F4F39"/>
    <w:pPr>
      <w:spacing w:line="360" w:lineRule="auto"/>
    </w:pPr>
    <w:rPr>
      <w:rFonts w:ascii="Arial" w:eastAsia="Batang" w:hAnsi="Arial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4406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7653A4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saeurope.com" TargetMode="External"/><Relationship Id="rId18" Type="http://schemas.openxmlformats.org/officeDocument/2006/relationships/hyperlink" Target="mailto:maciej.gajewski@messagehouse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isaready.visa.com/Transit_Program.html" TargetMode="External"/><Relationship Id="rId17" Type="http://schemas.openxmlformats.org/officeDocument/2006/relationships/hyperlink" Target="https://twitter.com/VISA_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VisaInEurop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3rIxQgEkK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sion.visaeurope.com/" TargetMode="External"/><Relationship Id="rId10" Type="http://schemas.openxmlformats.org/officeDocument/2006/relationships/hyperlink" Target="http://www.visaeurope.com/transformingtransit" TargetMode="External"/><Relationship Id="rId19" Type="http://schemas.openxmlformats.org/officeDocument/2006/relationships/hyperlink" Target="mailto:biuro@messagehous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s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0252-F5BD-490B-9798-9BE5FDFE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1164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Chieng, Stephanie</dc:creator>
  <cp:lastModifiedBy>Jakub Waszczuk</cp:lastModifiedBy>
  <cp:revision>18</cp:revision>
  <cp:lastPrinted>2017-11-09T16:15:00Z</cp:lastPrinted>
  <dcterms:created xsi:type="dcterms:W3CDTF">2017-11-10T09:24:00Z</dcterms:created>
  <dcterms:modified xsi:type="dcterms:W3CDTF">2017-11-13T12:43:00Z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