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802"/>
        <w:gridCol w:w="2301"/>
        <w:gridCol w:w="4752"/>
      </w:tblGrid>
      <w:tr w:rsidR="00563431" w:rsidTr="000D6787">
        <w:tc>
          <w:tcPr>
            <w:tcW w:w="2802" w:type="dxa"/>
          </w:tcPr>
          <w:p w:rsidR="00563431" w:rsidRDefault="00563431" w:rsidP="00503187">
            <w:pPr>
              <w:pStyle w:val="Heading1"/>
              <w:jc w:val="left"/>
            </w:pPr>
            <w:r>
              <w:t>Pressrelease</w:t>
            </w:r>
          </w:p>
        </w:tc>
        <w:tc>
          <w:tcPr>
            <w:tcW w:w="2301" w:type="dxa"/>
          </w:tcPr>
          <w:p w:rsidR="00563431" w:rsidRDefault="00563431" w:rsidP="00503187">
            <w:pPr>
              <w:jc w:val="left"/>
            </w:pPr>
          </w:p>
        </w:tc>
        <w:tc>
          <w:tcPr>
            <w:tcW w:w="4752" w:type="dxa"/>
            <w:vMerge w:val="restart"/>
          </w:tcPr>
          <w:p w:rsidR="00563431" w:rsidRDefault="00563431" w:rsidP="00503187">
            <w:pPr>
              <w:jc w:val="left"/>
            </w:pPr>
            <w:r>
              <w:rPr>
                <w:noProof/>
                <w:lang w:eastAsia="sv-SE"/>
              </w:rPr>
              <w:drawing>
                <wp:inline distT="0" distB="0" distL="0" distR="0" wp14:anchorId="2359A2DC" wp14:editId="40C98CF7">
                  <wp:extent cx="2878455" cy="805180"/>
                  <wp:effectExtent l="0" t="0" r="0" b="0"/>
                  <wp:docPr id="1" name="Bildobjekt 1" descr="Subcontractor_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contractor_se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8455" cy="805180"/>
                          </a:xfrm>
                          <a:prstGeom prst="rect">
                            <a:avLst/>
                          </a:prstGeom>
                          <a:noFill/>
                          <a:ln>
                            <a:noFill/>
                          </a:ln>
                        </pic:spPr>
                      </pic:pic>
                    </a:graphicData>
                  </a:graphic>
                </wp:inline>
              </w:drawing>
            </w:r>
          </w:p>
        </w:tc>
      </w:tr>
      <w:tr w:rsidR="00563431" w:rsidTr="000D6787">
        <w:tc>
          <w:tcPr>
            <w:tcW w:w="2802" w:type="dxa"/>
          </w:tcPr>
          <w:p w:rsidR="00563431" w:rsidRDefault="00563431" w:rsidP="00503187">
            <w:pPr>
              <w:jc w:val="left"/>
            </w:pPr>
            <w:r>
              <w:t>Elmia AB</w:t>
            </w:r>
          </w:p>
        </w:tc>
        <w:tc>
          <w:tcPr>
            <w:tcW w:w="2301" w:type="dxa"/>
          </w:tcPr>
          <w:p w:rsidR="00563431" w:rsidRDefault="00563431" w:rsidP="00503187">
            <w:pPr>
              <w:jc w:val="left"/>
            </w:pPr>
          </w:p>
        </w:tc>
        <w:tc>
          <w:tcPr>
            <w:tcW w:w="4752" w:type="dxa"/>
            <w:vMerge/>
          </w:tcPr>
          <w:p w:rsidR="00563431" w:rsidRDefault="00563431" w:rsidP="00503187">
            <w:pPr>
              <w:jc w:val="left"/>
            </w:pPr>
          </w:p>
        </w:tc>
      </w:tr>
      <w:tr w:rsidR="00563431" w:rsidTr="000D6787">
        <w:tc>
          <w:tcPr>
            <w:tcW w:w="2802" w:type="dxa"/>
          </w:tcPr>
          <w:p w:rsidR="00563431" w:rsidRDefault="00E9716B" w:rsidP="00503187">
            <w:pPr>
              <w:jc w:val="left"/>
            </w:pPr>
            <w:r w:rsidRPr="00503187">
              <w:t>2014-10-</w:t>
            </w:r>
            <w:r w:rsidR="00503187" w:rsidRPr="00503187">
              <w:t>03</w:t>
            </w:r>
          </w:p>
        </w:tc>
        <w:tc>
          <w:tcPr>
            <w:tcW w:w="2301" w:type="dxa"/>
          </w:tcPr>
          <w:p w:rsidR="00563431" w:rsidRDefault="00563431" w:rsidP="00503187">
            <w:pPr>
              <w:jc w:val="left"/>
            </w:pPr>
          </w:p>
        </w:tc>
        <w:tc>
          <w:tcPr>
            <w:tcW w:w="4752" w:type="dxa"/>
            <w:vMerge/>
          </w:tcPr>
          <w:p w:rsidR="00563431" w:rsidRDefault="00563431" w:rsidP="00503187">
            <w:pPr>
              <w:jc w:val="left"/>
            </w:pPr>
          </w:p>
        </w:tc>
      </w:tr>
      <w:tr w:rsidR="00563431" w:rsidTr="000D6787">
        <w:tc>
          <w:tcPr>
            <w:tcW w:w="2802" w:type="dxa"/>
          </w:tcPr>
          <w:p w:rsidR="00563431" w:rsidRDefault="00563431" w:rsidP="00503187">
            <w:pPr>
              <w:jc w:val="left"/>
            </w:pPr>
          </w:p>
        </w:tc>
        <w:tc>
          <w:tcPr>
            <w:tcW w:w="2301" w:type="dxa"/>
          </w:tcPr>
          <w:p w:rsidR="00563431" w:rsidRDefault="00563431" w:rsidP="00503187">
            <w:pPr>
              <w:jc w:val="left"/>
            </w:pPr>
          </w:p>
        </w:tc>
        <w:tc>
          <w:tcPr>
            <w:tcW w:w="4752" w:type="dxa"/>
            <w:vMerge/>
          </w:tcPr>
          <w:p w:rsidR="00563431" w:rsidRDefault="00563431" w:rsidP="00503187">
            <w:pPr>
              <w:jc w:val="left"/>
            </w:pPr>
          </w:p>
        </w:tc>
      </w:tr>
      <w:tr w:rsidR="00563431" w:rsidTr="000D6787">
        <w:tc>
          <w:tcPr>
            <w:tcW w:w="2802" w:type="dxa"/>
          </w:tcPr>
          <w:p w:rsidR="00563431" w:rsidRDefault="00563431" w:rsidP="00503187">
            <w:pPr>
              <w:jc w:val="left"/>
            </w:pPr>
          </w:p>
        </w:tc>
        <w:tc>
          <w:tcPr>
            <w:tcW w:w="2301" w:type="dxa"/>
          </w:tcPr>
          <w:p w:rsidR="00563431" w:rsidRDefault="00563431" w:rsidP="00503187">
            <w:pPr>
              <w:jc w:val="left"/>
            </w:pPr>
          </w:p>
        </w:tc>
        <w:tc>
          <w:tcPr>
            <w:tcW w:w="4752" w:type="dxa"/>
            <w:vMerge/>
          </w:tcPr>
          <w:p w:rsidR="00563431" w:rsidRDefault="00563431" w:rsidP="00503187">
            <w:pPr>
              <w:jc w:val="left"/>
            </w:pPr>
          </w:p>
        </w:tc>
      </w:tr>
      <w:tr w:rsidR="00563431" w:rsidTr="000D6787">
        <w:tc>
          <w:tcPr>
            <w:tcW w:w="2802" w:type="dxa"/>
          </w:tcPr>
          <w:p w:rsidR="00563431" w:rsidRDefault="00563431" w:rsidP="00503187">
            <w:pPr>
              <w:jc w:val="left"/>
            </w:pPr>
          </w:p>
        </w:tc>
        <w:tc>
          <w:tcPr>
            <w:tcW w:w="2301" w:type="dxa"/>
          </w:tcPr>
          <w:p w:rsidR="00563431" w:rsidRDefault="00563431" w:rsidP="00503187">
            <w:pPr>
              <w:jc w:val="left"/>
            </w:pPr>
          </w:p>
        </w:tc>
        <w:tc>
          <w:tcPr>
            <w:tcW w:w="4752" w:type="dxa"/>
            <w:vMerge/>
          </w:tcPr>
          <w:p w:rsidR="00563431" w:rsidRDefault="00563431" w:rsidP="00503187">
            <w:pPr>
              <w:jc w:val="left"/>
            </w:pPr>
          </w:p>
        </w:tc>
      </w:tr>
      <w:tr w:rsidR="00563431" w:rsidTr="000D6787">
        <w:tc>
          <w:tcPr>
            <w:tcW w:w="2802" w:type="dxa"/>
          </w:tcPr>
          <w:p w:rsidR="00563431" w:rsidRDefault="00563431" w:rsidP="00503187">
            <w:pPr>
              <w:jc w:val="left"/>
            </w:pPr>
          </w:p>
        </w:tc>
        <w:tc>
          <w:tcPr>
            <w:tcW w:w="2301" w:type="dxa"/>
          </w:tcPr>
          <w:p w:rsidR="00563431" w:rsidRDefault="00563431" w:rsidP="00503187">
            <w:pPr>
              <w:jc w:val="left"/>
            </w:pPr>
          </w:p>
        </w:tc>
        <w:tc>
          <w:tcPr>
            <w:tcW w:w="4752" w:type="dxa"/>
            <w:vMerge/>
          </w:tcPr>
          <w:p w:rsidR="00563431" w:rsidRDefault="00563431" w:rsidP="00503187">
            <w:pPr>
              <w:jc w:val="left"/>
            </w:pPr>
          </w:p>
        </w:tc>
      </w:tr>
      <w:tr w:rsidR="00563431" w:rsidTr="000D6787">
        <w:tc>
          <w:tcPr>
            <w:tcW w:w="2802" w:type="dxa"/>
          </w:tcPr>
          <w:p w:rsidR="00563431" w:rsidRDefault="00563431" w:rsidP="00503187">
            <w:pPr>
              <w:jc w:val="left"/>
            </w:pPr>
          </w:p>
        </w:tc>
        <w:tc>
          <w:tcPr>
            <w:tcW w:w="2301" w:type="dxa"/>
          </w:tcPr>
          <w:p w:rsidR="00563431" w:rsidRDefault="00563431" w:rsidP="00503187">
            <w:pPr>
              <w:jc w:val="left"/>
            </w:pPr>
          </w:p>
        </w:tc>
        <w:tc>
          <w:tcPr>
            <w:tcW w:w="4752" w:type="dxa"/>
            <w:vMerge/>
          </w:tcPr>
          <w:p w:rsidR="00563431" w:rsidRDefault="00563431" w:rsidP="00503187">
            <w:pPr>
              <w:jc w:val="left"/>
            </w:pPr>
          </w:p>
        </w:tc>
      </w:tr>
      <w:tr w:rsidR="00563431" w:rsidTr="000D6787">
        <w:tc>
          <w:tcPr>
            <w:tcW w:w="2802" w:type="dxa"/>
          </w:tcPr>
          <w:p w:rsidR="00563431" w:rsidRDefault="00563431" w:rsidP="00503187">
            <w:pPr>
              <w:jc w:val="left"/>
            </w:pPr>
          </w:p>
        </w:tc>
        <w:tc>
          <w:tcPr>
            <w:tcW w:w="2301" w:type="dxa"/>
          </w:tcPr>
          <w:p w:rsidR="00563431" w:rsidRDefault="00563431" w:rsidP="00503187">
            <w:pPr>
              <w:jc w:val="left"/>
            </w:pPr>
          </w:p>
        </w:tc>
        <w:tc>
          <w:tcPr>
            <w:tcW w:w="4752" w:type="dxa"/>
            <w:vMerge/>
          </w:tcPr>
          <w:p w:rsidR="00563431" w:rsidRDefault="00563431" w:rsidP="00503187">
            <w:pPr>
              <w:jc w:val="left"/>
            </w:pPr>
          </w:p>
        </w:tc>
      </w:tr>
      <w:tr w:rsidR="00563431" w:rsidTr="000D6787">
        <w:tc>
          <w:tcPr>
            <w:tcW w:w="2802" w:type="dxa"/>
          </w:tcPr>
          <w:p w:rsidR="00563431" w:rsidRDefault="00563431" w:rsidP="00503187">
            <w:pPr>
              <w:jc w:val="left"/>
            </w:pPr>
          </w:p>
        </w:tc>
        <w:tc>
          <w:tcPr>
            <w:tcW w:w="2301" w:type="dxa"/>
          </w:tcPr>
          <w:p w:rsidR="00563431" w:rsidRDefault="00563431" w:rsidP="00503187">
            <w:pPr>
              <w:jc w:val="left"/>
            </w:pPr>
          </w:p>
        </w:tc>
        <w:tc>
          <w:tcPr>
            <w:tcW w:w="4752" w:type="dxa"/>
            <w:vMerge/>
          </w:tcPr>
          <w:p w:rsidR="00563431" w:rsidRDefault="00563431" w:rsidP="00503187">
            <w:pPr>
              <w:jc w:val="left"/>
            </w:pPr>
          </w:p>
        </w:tc>
      </w:tr>
      <w:tr w:rsidR="00563431" w:rsidTr="000D6787">
        <w:tc>
          <w:tcPr>
            <w:tcW w:w="2802" w:type="dxa"/>
          </w:tcPr>
          <w:p w:rsidR="00563431" w:rsidRDefault="00563431" w:rsidP="00503187">
            <w:pPr>
              <w:jc w:val="left"/>
            </w:pPr>
          </w:p>
        </w:tc>
        <w:tc>
          <w:tcPr>
            <w:tcW w:w="2301" w:type="dxa"/>
          </w:tcPr>
          <w:p w:rsidR="00563431" w:rsidRDefault="00563431" w:rsidP="00503187">
            <w:pPr>
              <w:jc w:val="left"/>
            </w:pPr>
          </w:p>
        </w:tc>
        <w:tc>
          <w:tcPr>
            <w:tcW w:w="4752" w:type="dxa"/>
            <w:vMerge/>
          </w:tcPr>
          <w:p w:rsidR="00563431" w:rsidRDefault="00563431" w:rsidP="00503187">
            <w:pPr>
              <w:jc w:val="left"/>
            </w:pPr>
          </w:p>
        </w:tc>
      </w:tr>
      <w:tr w:rsidR="00563431" w:rsidTr="000D6787">
        <w:tc>
          <w:tcPr>
            <w:tcW w:w="2802" w:type="dxa"/>
          </w:tcPr>
          <w:p w:rsidR="00563431" w:rsidRDefault="00563431" w:rsidP="00503187">
            <w:pPr>
              <w:jc w:val="left"/>
            </w:pPr>
          </w:p>
        </w:tc>
        <w:tc>
          <w:tcPr>
            <w:tcW w:w="2301" w:type="dxa"/>
          </w:tcPr>
          <w:p w:rsidR="00563431" w:rsidRDefault="00563431" w:rsidP="00503187">
            <w:pPr>
              <w:jc w:val="left"/>
            </w:pPr>
          </w:p>
        </w:tc>
        <w:tc>
          <w:tcPr>
            <w:tcW w:w="4752" w:type="dxa"/>
            <w:vMerge/>
          </w:tcPr>
          <w:p w:rsidR="00563431" w:rsidRDefault="00563431" w:rsidP="00503187">
            <w:pPr>
              <w:jc w:val="left"/>
            </w:pPr>
          </w:p>
        </w:tc>
      </w:tr>
    </w:tbl>
    <w:p w:rsidR="00E9716B" w:rsidRPr="00E9716B" w:rsidRDefault="00E9716B" w:rsidP="00503187">
      <w:pPr>
        <w:jc w:val="left"/>
        <w:outlineLvl w:val="0"/>
        <w:rPr>
          <w:bCs/>
          <w:kern w:val="36"/>
          <w:sz w:val="36"/>
          <w:szCs w:val="36"/>
        </w:rPr>
      </w:pPr>
      <w:r w:rsidRPr="00E9716B">
        <w:rPr>
          <w:bCs/>
          <w:kern w:val="36"/>
          <w:sz w:val="36"/>
          <w:szCs w:val="36"/>
        </w:rPr>
        <w:t xml:space="preserve">InnoDex på Elmia Subcontractor: </w:t>
      </w:r>
    </w:p>
    <w:p w:rsidR="00E9716B" w:rsidRDefault="006C4FA6" w:rsidP="00503187">
      <w:pPr>
        <w:jc w:val="left"/>
        <w:outlineLvl w:val="0"/>
        <w:rPr>
          <w:b/>
          <w:bCs/>
          <w:kern w:val="36"/>
          <w:sz w:val="40"/>
          <w:szCs w:val="40"/>
        </w:rPr>
      </w:pPr>
      <w:r>
        <w:rPr>
          <w:b/>
          <w:bCs/>
          <w:kern w:val="36"/>
          <w:sz w:val="40"/>
          <w:szCs w:val="40"/>
        </w:rPr>
        <w:t xml:space="preserve">Innovation, </w:t>
      </w:r>
      <w:r w:rsidR="003653B1">
        <w:rPr>
          <w:b/>
          <w:bCs/>
          <w:kern w:val="36"/>
          <w:sz w:val="40"/>
          <w:szCs w:val="40"/>
        </w:rPr>
        <w:t xml:space="preserve">Inspiration, </w:t>
      </w:r>
      <w:r>
        <w:rPr>
          <w:b/>
          <w:bCs/>
          <w:kern w:val="36"/>
          <w:sz w:val="40"/>
          <w:szCs w:val="40"/>
        </w:rPr>
        <w:t>Interaktion</w:t>
      </w:r>
    </w:p>
    <w:p w:rsidR="00E9716B" w:rsidRPr="00E9716B" w:rsidRDefault="00E9716B" w:rsidP="00503187">
      <w:pPr>
        <w:spacing w:before="100" w:beforeAutospacing="1" w:after="100" w:afterAutospacing="1"/>
        <w:jc w:val="left"/>
        <w:rPr>
          <w:sz w:val="24"/>
        </w:rPr>
      </w:pPr>
      <w:r w:rsidRPr="00E9716B">
        <w:rPr>
          <w:b/>
          <w:bCs/>
          <w:sz w:val="24"/>
        </w:rPr>
        <w:t>Världsunika produkter, material och konstruktioner. Föreläsningar med toppnamn inom design och utveckling. Den senaste tekniken. Experter med handfasta råd på plats. Detta och mycket mer möter besökarna på Elmia Subcontractors succéarena Subcontractor InnoDex.</w:t>
      </w:r>
    </w:p>
    <w:p w:rsidR="00E9716B" w:rsidRPr="00E9716B" w:rsidRDefault="006C4FA6" w:rsidP="00503187">
      <w:pPr>
        <w:spacing w:before="100" w:beforeAutospacing="1" w:after="100" w:afterAutospacing="1"/>
        <w:jc w:val="left"/>
      </w:pPr>
      <w:r>
        <w:t>Förra årets succé</w:t>
      </w:r>
      <w:r w:rsidR="005E4AD2">
        <w:t xml:space="preserve"> är tillbaka, med nytt och bredare innehåll</w:t>
      </w:r>
      <w:r w:rsidR="00E9716B" w:rsidRPr="00E9716B">
        <w:t xml:space="preserve">. Subcontractor InnoDex är en inspirations- och kunskapsarena </w:t>
      </w:r>
      <w:r w:rsidR="005E4AD2">
        <w:t>utöver det vanliga</w:t>
      </w:r>
      <w:r w:rsidR="00E9716B" w:rsidRPr="00E9716B">
        <w:t>, med utställningar och föreläsningar om nya material, innovativa tekniker och kreativa processer.</w:t>
      </w:r>
      <w:r w:rsidR="00E9716B" w:rsidRPr="00E9716B">
        <w:br/>
      </w:r>
      <w:r w:rsidR="00E9716B">
        <w:t xml:space="preserve">   </w:t>
      </w:r>
      <w:r w:rsidR="00E9716B" w:rsidRPr="00E9716B">
        <w:t>– Vi bygger vidare på förra årets succé för industrins alla produktutveckl</w:t>
      </w:r>
      <w:r>
        <w:t>are, konstruktörer och designer</w:t>
      </w:r>
      <w:r w:rsidR="00E9716B" w:rsidRPr="00E9716B">
        <w:t xml:space="preserve">. </w:t>
      </w:r>
      <w:r>
        <w:t>B</w:t>
      </w:r>
      <w:r w:rsidR="00E9716B" w:rsidRPr="00E9716B">
        <w:t xml:space="preserve">esökarna kommer </w:t>
      </w:r>
      <w:r>
        <w:t xml:space="preserve">återigen </w:t>
      </w:r>
      <w:r w:rsidR="00E9716B" w:rsidRPr="00E9716B">
        <w:t>att få uppleva något helt unikt, säger Karla Eklund, projektledare för Elmia Subcontractor.</w:t>
      </w:r>
    </w:p>
    <w:p w:rsidR="00E9716B" w:rsidRPr="00E9716B" w:rsidRDefault="00E9716B" w:rsidP="00503187">
      <w:pPr>
        <w:jc w:val="left"/>
      </w:pPr>
      <w:r w:rsidRPr="00E9716B">
        <w:t xml:space="preserve">På Subcontractor InnoDex kan besökaren bland annat se, klämma och känna på en mängd unika, nyutvecklade produkter – såväl svenska som internationella – och se 3D-printning från </w:t>
      </w:r>
      <w:r w:rsidR="005E4AD2">
        <w:t>idé</w:t>
      </w:r>
      <w:r w:rsidRPr="00E9716B">
        <w:t xml:space="preserve"> till färdig produkt.</w:t>
      </w:r>
    </w:p>
    <w:p w:rsidR="00E9716B" w:rsidRPr="00E9716B" w:rsidRDefault="00E9716B" w:rsidP="00503187">
      <w:pPr>
        <w:jc w:val="left"/>
      </w:pPr>
      <w:r>
        <w:t xml:space="preserve">   </w:t>
      </w:r>
      <w:r w:rsidRPr="00E9716B">
        <w:t>– Det är en fantastiskt rolig arena där man verkligen inspireras som designer. Det är helheten, men också små detaljer i en innovativ konstruktion eller produkt, som kan väcka nya tankar och idéer. I år ser jag särskilt fram emot att se 3D-printning på plats, säger Anders Ahlbertz, industridesigner på Megaform Industridesign.</w:t>
      </w:r>
    </w:p>
    <w:p w:rsidR="00E9716B" w:rsidRPr="00E9716B" w:rsidRDefault="00E9716B" w:rsidP="00503187">
      <w:pPr>
        <w:spacing w:before="100" w:beforeAutospacing="1" w:after="100" w:afterAutospacing="1"/>
        <w:jc w:val="left"/>
      </w:pPr>
      <w:r w:rsidRPr="00E9716B">
        <w:t>Elmia Subcontractors ledord är affärsnytta, och det gäller även Subcontractor InnoDex. Förutom utställningar och föreläsningar ges handfasta råd om hur man bäst skydda</w:t>
      </w:r>
      <w:r w:rsidR="00503187">
        <w:t xml:space="preserve">r och utvecklar sina idéer </w:t>
      </w:r>
      <w:r>
        <w:t xml:space="preserve">till </w:t>
      </w:r>
      <w:r w:rsidRPr="00E9716B">
        <w:t>lönsamhet.</w:t>
      </w:r>
      <w:r w:rsidRPr="00E9716B">
        <w:br/>
      </w:r>
      <w:r>
        <w:t xml:space="preserve">   </w:t>
      </w:r>
      <w:r w:rsidRPr="00E9716B">
        <w:t xml:space="preserve">– Genom inspiration från InnoDex hoppas vi få fler företag att tänka utanför boxen och våga satsa på nya marknader och nya innovationer. Vårt mål är alltid att få företag att växa och bli lönsamma, säger Marita </w:t>
      </w:r>
      <w:proofErr w:type="spellStart"/>
      <w:r w:rsidRPr="00E9716B">
        <w:t>Webeklint</w:t>
      </w:r>
      <w:proofErr w:type="spellEnd"/>
      <w:r w:rsidRPr="00E9716B">
        <w:t>, innovationsrådgivare</w:t>
      </w:r>
      <w:r w:rsidR="00503187">
        <w:t xml:space="preserve"> på</w:t>
      </w:r>
      <w:bookmarkStart w:id="0" w:name="_GoBack"/>
      <w:bookmarkEnd w:id="0"/>
      <w:r w:rsidRPr="00E9716B">
        <w:t xml:space="preserve"> Almi Företagspartner Jönköping.</w:t>
      </w:r>
    </w:p>
    <w:p w:rsidR="00E178FD" w:rsidRPr="00E9716B" w:rsidRDefault="00E9716B" w:rsidP="00503187">
      <w:pPr>
        <w:jc w:val="left"/>
      </w:pPr>
      <w:r w:rsidRPr="00E9716B">
        <w:t xml:space="preserve">Subcontractor InnoDex arrangeras av Elmia Subcontractor, i samarbete med </w:t>
      </w:r>
      <w:proofErr w:type="spellStart"/>
      <w:r w:rsidRPr="00E9716B">
        <w:t>Swerea</w:t>
      </w:r>
      <w:proofErr w:type="spellEnd"/>
      <w:r w:rsidR="006C4FA6">
        <w:t>,</w:t>
      </w:r>
      <w:r w:rsidRPr="00E9716B">
        <w:t xml:space="preserve"> </w:t>
      </w:r>
      <w:r w:rsidR="00503187">
        <w:t>Almi Företagspartner Jönköping, Tekniska Högskolan i Jönköping</w:t>
      </w:r>
      <w:r w:rsidR="006C4FA6">
        <w:t xml:space="preserve"> och Teknikföretagen.</w:t>
      </w:r>
      <w:r w:rsidRPr="00E9716B">
        <w:t xml:space="preserve"> </w:t>
      </w:r>
    </w:p>
    <w:sectPr w:rsidR="00E178FD" w:rsidRPr="00E9716B" w:rsidSect="00EC6619">
      <w:footerReference w:type="default" r:id="rId7"/>
      <w:pgSz w:w="11907" w:h="16840" w:code="9"/>
      <w:pgMar w:top="1418" w:right="1134" w:bottom="1979" w:left="1134" w:header="714"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309" w:rsidRDefault="003B1309">
      <w:r>
        <w:separator/>
      </w:r>
    </w:p>
  </w:endnote>
  <w:endnote w:type="continuationSeparator" w:id="0">
    <w:p w:rsidR="003B1309" w:rsidRDefault="003B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Thin">
    <w:altName w:val="Cambria"/>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108" w:type="dxa"/>
      <w:tblLook w:val="01E0" w:firstRow="1" w:lastRow="1" w:firstColumn="1" w:lastColumn="1" w:noHBand="0" w:noVBand="0"/>
    </w:tblPr>
    <w:tblGrid>
      <w:gridCol w:w="2150"/>
      <w:gridCol w:w="2938"/>
      <w:gridCol w:w="235"/>
      <w:gridCol w:w="1334"/>
      <w:gridCol w:w="3266"/>
    </w:tblGrid>
    <w:tr w:rsidR="00D479C6" w:rsidRPr="00F6443A" w:rsidTr="0036365F">
      <w:trPr>
        <w:trHeight w:val="397"/>
      </w:trPr>
      <w:tc>
        <w:tcPr>
          <w:tcW w:w="2150" w:type="dxa"/>
          <w:shd w:val="clear" w:color="auto" w:fill="auto"/>
          <w:vAlign w:val="center"/>
        </w:tcPr>
        <w:p w:rsidR="00D479C6" w:rsidRPr="00B72A7F" w:rsidRDefault="003B1309" w:rsidP="00EC2576">
          <w:pPr>
            <w:pStyle w:val="Footer"/>
            <w:rPr>
              <w:rFonts w:ascii="HelveticaNeueLT Std Thin" w:hAnsi="HelveticaNeueLT Std Thin"/>
            </w:rPr>
          </w:pPr>
        </w:p>
      </w:tc>
      <w:tc>
        <w:tcPr>
          <w:tcW w:w="7773" w:type="dxa"/>
          <w:gridSpan w:val="4"/>
          <w:tcBorders>
            <w:left w:val="nil"/>
          </w:tcBorders>
          <w:vAlign w:val="center"/>
        </w:tcPr>
        <w:p w:rsidR="00D479C6" w:rsidRPr="00B72A7F" w:rsidRDefault="003B1309" w:rsidP="00EC2576">
          <w:pPr>
            <w:pStyle w:val="Footer"/>
            <w:rPr>
              <w:rFonts w:ascii="HelveticaNeueLT Std Thin" w:hAnsi="HelveticaNeueLT Std Thin"/>
            </w:rPr>
          </w:pPr>
        </w:p>
      </w:tc>
    </w:tr>
    <w:tr w:rsidR="00D479C6" w:rsidRPr="00F6443A" w:rsidTr="0036365F">
      <w:trPr>
        <w:trHeight w:val="227"/>
      </w:trPr>
      <w:tc>
        <w:tcPr>
          <w:tcW w:w="2150" w:type="dxa"/>
          <w:shd w:val="clear" w:color="auto" w:fill="auto"/>
          <w:vAlign w:val="center"/>
        </w:tcPr>
        <w:p w:rsidR="00D479C6" w:rsidRPr="00760A47" w:rsidRDefault="00563431" w:rsidP="00EC2576">
          <w:pPr>
            <w:pStyle w:val="Heading1"/>
          </w:pPr>
          <w:r w:rsidRPr="00760A47">
            <w:t>Kontaktuppgifter</w:t>
          </w:r>
        </w:p>
      </w:tc>
      <w:tc>
        <w:tcPr>
          <w:tcW w:w="3046" w:type="dxa"/>
          <w:tcBorders>
            <w:left w:val="nil"/>
          </w:tcBorders>
          <w:vAlign w:val="center"/>
        </w:tcPr>
        <w:p w:rsidR="00D479C6" w:rsidRPr="00B72A7F" w:rsidRDefault="003B1309" w:rsidP="00EC2576">
          <w:pPr>
            <w:pStyle w:val="Footer"/>
            <w:rPr>
              <w:rFonts w:ascii="HelveticaNeueLT Std Thin" w:hAnsi="HelveticaNeueLT Std Thin"/>
            </w:rPr>
          </w:pPr>
        </w:p>
      </w:tc>
      <w:tc>
        <w:tcPr>
          <w:tcW w:w="4727" w:type="dxa"/>
          <w:gridSpan w:val="3"/>
          <w:tcBorders>
            <w:left w:val="nil"/>
          </w:tcBorders>
          <w:vAlign w:val="center"/>
        </w:tcPr>
        <w:p w:rsidR="00D479C6" w:rsidRPr="00B72A7F" w:rsidRDefault="003B1309" w:rsidP="00EC2576">
          <w:pPr>
            <w:pStyle w:val="Footer"/>
            <w:rPr>
              <w:rFonts w:ascii="HelveticaNeueLT Std Thin" w:hAnsi="HelveticaNeueLT Std Thin"/>
            </w:rPr>
          </w:pPr>
        </w:p>
      </w:tc>
    </w:tr>
    <w:tr w:rsidR="00D479C6" w:rsidRPr="005A1F72" w:rsidTr="0036365F">
      <w:trPr>
        <w:trHeight w:val="227"/>
      </w:trPr>
      <w:tc>
        <w:tcPr>
          <w:tcW w:w="2150" w:type="dxa"/>
          <w:shd w:val="clear" w:color="auto" w:fill="auto"/>
          <w:vAlign w:val="center"/>
        </w:tcPr>
        <w:p w:rsidR="00D479C6" w:rsidRPr="00B72A7F" w:rsidRDefault="00563431" w:rsidP="00520292">
          <w:pPr>
            <w:pStyle w:val="Subtitle"/>
          </w:pPr>
          <w:r w:rsidRPr="00B72A7F">
            <w:t>Kontaktperson:</w:t>
          </w:r>
        </w:p>
      </w:tc>
      <w:tc>
        <w:tcPr>
          <w:tcW w:w="3300" w:type="dxa"/>
          <w:gridSpan w:val="2"/>
          <w:tcBorders>
            <w:left w:val="nil"/>
          </w:tcBorders>
          <w:vAlign w:val="center"/>
        </w:tcPr>
        <w:p w:rsidR="00D479C6" w:rsidRPr="00B72A7F" w:rsidRDefault="00563431" w:rsidP="00520292">
          <w:pPr>
            <w:pStyle w:val="Subtitle"/>
            <w:jc w:val="left"/>
            <w:rPr>
              <w:lang w:val="en-US"/>
            </w:rPr>
          </w:pPr>
          <w:r>
            <w:t>Karla Eklund</w:t>
          </w:r>
        </w:p>
      </w:tc>
      <w:tc>
        <w:tcPr>
          <w:tcW w:w="1120" w:type="dxa"/>
          <w:tcBorders>
            <w:left w:val="nil"/>
          </w:tcBorders>
          <w:vAlign w:val="center"/>
        </w:tcPr>
        <w:p w:rsidR="00D479C6" w:rsidRPr="00B72A7F" w:rsidRDefault="00563431" w:rsidP="00520292">
          <w:pPr>
            <w:pStyle w:val="Subtitle"/>
          </w:pPr>
          <w:r w:rsidRPr="00B72A7F">
            <w:t>Projektnamn:</w:t>
          </w:r>
        </w:p>
      </w:tc>
      <w:tc>
        <w:tcPr>
          <w:tcW w:w="3353" w:type="dxa"/>
          <w:tcBorders>
            <w:left w:val="nil"/>
          </w:tcBorders>
          <w:vAlign w:val="center"/>
        </w:tcPr>
        <w:p w:rsidR="00D479C6" w:rsidRPr="00B72A7F" w:rsidRDefault="00563431" w:rsidP="00520292">
          <w:pPr>
            <w:pStyle w:val="Subtitle"/>
            <w:jc w:val="left"/>
            <w:rPr>
              <w:lang w:val="en-US"/>
            </w:rPr>
          </w:pPr>
          <w:r w:rsidRPr="00B72A7F">
            <w:rPr>
              <w:lang w:val="en-US"/>
            </w:rPr>
            <w:t>Elmia Subcontractor</w:t>
          </w:r>
        </w:p>
      </w:tc>
    </w:tr>
    <w:tr w:rsidR="00D479C6" w:rsidRPr="00F6443A" w:rsidTr="0036365F">
      <w:trPr>
        <w:trHeight w:val="227"/>
      </w:trPr>
      <w:tc>
        <w:tcPr>
          <w:tcW w:w="2150" w:type="dxa"/>
          <w:shd w:val="clear" w:color="auto" w:fill="auto"/>
          <w:vAlign w:val="center"/>
        </w:tcPr>
        <w:p w:rsidR="00D479C6" w:rsidRPr="00B72A7F" w:rsidRDefault="003B1309" w:rsidP="00520292">
          <w:pPr>
            <w:pStyle w:val="Subtitle"/>
          </w:pPr>
        </w:p>
      </w:tc>
      <w:tc>
        <w:tcPr>
          <w:tcW w:w="3300" w:type="dxa"/>
          <w:gridSpan w:val="2"/>
          <w:tcBorders>
            <w:left w:val="nil"/>
          </w:tcBorders>
          <w:vAlign w:val="center"/>
        </w:tcPr>
        <w:p w:rsidR="00D479C6" w:rsidRPr="00B72A7F" w:rsidRDefault="00563431" w:rsidP="00520292">
          <w:pPr>
            <w:pStyle w:val="Subtitle"/>
            <w:jc w:val="left"/>
          </w:pPr>
          <w:r>
            <w:t>Projektledare</w:t>
          </w:r>
        </w:p>
      </w:tc>
      <w:tc>
        <w:tcPr>
          <w:tcW w:w="1120" w:type="dxa"/>
          <w:tcBorders>
            <w:left w:val="nil"/>
          </w:tcBorders>
          <w:vAlign w:val="center"/>
        </w:tcPr>
        <w:p w:rsidR="00D479C6" w:rsidRPr="00B72A7F" w:rsidRDefault="00563431" w:rsidP="00520292">
          <w:pPr>
            <w:pStyle w:val="Subtitle"/>
          </w:pPr>
          <w:r w:rsidRPr="00B72A7F">
            <w:t>Web</w:t>
          </w:r>
          <w:r>
            <w:t>b</w:t>
          </w:r>
          <w:r w:rsidRPr="00B72A7F">
            <w:t>sida:</w:t>
          </w:r>
        </w:p>
      </w:tc>
      <w:tc>
        <w:tcPr>
          <w:tcW w:w="3353" w:type="dxa"/>
          <w:tcBorders>
            <w:left w:val="nil"/>
          </w:tcBorders>
          <w:vAlign w:val="center"/>
        </w:tcPr>
        <w:p w:rsidR="00D479C6" w:rsidRPr="00B72A7F" w:rsidRDefault="00563431" w:rsidP="00520292">
          <w:pPr>
            <w:pStyle w:val="Subtitle"/>
            <w:jc w:val="left"/>
            <w:rPr>
              <w:lang w:val="en-US"/>
            </w:rPr>
          </w:pPr>
          <w:r w:rsidRPr="00B72A7F">
            <w:rPr>
              <w:lang w:val="en-US"/>
            </w:rPr>
            <w:t>www.elmia.se/subcontractor</w:t>
          </w:r>
        </w:p>
      </w:tc>
    </w:tr>
    <w:tr w:rsidR="00D479C6" w:rsidRPr="00F6443A" w:rsidTr="0036365F">
      <w:trPr>
        <w:trHeight w:val="227"/>
      </w:trPr>
      <w:tc>
        <w:tcPr>
          <w:tcW w:w="2150" w:type="dxa"/>
          <w:shd w:val="clear" w:color="auto" w:fill="auto"/>
          <w:vAlign w:val="center"/>
        </w:tcPr>
        <w:p w:rsidR="00D479C6" w:rsidRPr="00B72A7F" w:rsidRDefault="00563431" w:rsidP="00520292">
          <w:pPr>
            <w:pStyle w:val="Subtitle"/>
          </w:pPr>
          <w:r>
            <w:t>E-post</w:t>
          </w:r>
          <w:r w:rsidRPr="00B72A7F">
            <w:t>:</w:t>
          </w:r>
        </w:p>
      </w:tc>
      <w:tc>
        <w:tcPr>
          <w:tcW w:w="3300" w:type="dxa"/>
          <w:gridSpan w:val="2"/>
          <w:tcBorders>
            <w:left w:val="nil"/>
          </w:tcBorders>
          <w:vAlign w:val="center"/>
        </w:tcPr>
        <w:p w:rsidR="00D479C6" w:rsidRPr="00B72A7F" w:rsidRDefault="00563431" w:rsidP="00520292">
          <w:pPr>
            <w:pStyle w:val="Subtitle"/>
            <w:jc w:val="left"/>
          </w:pPr>
          <w:r>
            <w:t>karla.eklund</w:t>
          </w:r>
          <w:r w:rsidRPr="00B72A7F">
            <w:t>@elmia.se</w:t>
          </w:r>
        </w:p>
      </w:tc>
      <w:tc>
        <w:tcPr>
          <w:tcW w:w="1120" w:type="dxa"/>
          <w:tcBorders>
            <w:left w:val="nil"/>
          </w:tcBorders>
          <w:vAlign w:val="center"/>
        </w:tcPr>
        <w:p w:rsidR="00D479C6" w:rsidRPr="00B72A7F" w:rsidRDefault="00563431" w:rsidP="00520292">
          <w:pPr>
            <w:pStyle w:val="Subtitle"/>
          </w:pPr>
          <w:r>
            <w:t>Telefon</w:t>
          </w:r>
          <w:r w:rsidRPr="00B72A7F">
            <w:t>:</w:t>
          </w:r>
        </w:p>
      </w:tc>
      <w:tc>
        <w:tcPr>
          <w:tcW w:w="3353" w:type="dxa"/>
          <w:tcBorders>
            <w:left w:val="nil"/>
          </w:tcBorders>
          <w:vAlign w:val="center"/>
        </w:tcPr>
        <w:p w:rsidR="00D479C6" w:rsidRPr="00B72A7F" w:rsidRDefault="00563431" w:rsidP="00520292">
          <w:pPr>
            <w:pStyle w:val="Subtitle"/>
            <w:jc w:val="left"/>
          </w:pPr>
          <w:r>
            <w:t>036-15 22 61</w:t>
          </w:r>
        </w:p>
      </w:tc>
    </w:tr>
    <w:tr w:rsidR="00D479C6" w:rsidRPr="00F6443A">
      <w:trPr>
        <w:trHeight w:val="340"/>
      </w:trPr>
      <w:tc>
        <w:tcPr>
          <w:tcW w:w="9923" w:type="dxa"/>
          <w:gridSpan w:val="5"/>
          <w:tcBorders>
            <w:bottom w:val="single" w:sz="8" w:space="0" w:color="999999"/>
          </w:tcBorders>
          <w:shd w:val="clear" w:color="auto" w:fill="auto"/>
          <w:vAlign w:val="center"/>
        </w:tcPr>
        <w:p w:rsidR="00D479C6" w:rsidRPr="00B72A7F" w:rsidRDefault="003B1309" w:rsidP="00520292">
          <w:pPr>
            <w:pStyle w:val="Footer"/>
            <w:rPr>
              <w:rFonts w:ascii="HelveticaNeueLT Std Thin" w:hAnsi="HelveticaNeueLT Std Thin"/>
            </w:rPr>
          </w:pPr>
        </w:p>
      </w:tc>
    </w:tr>
    <w:tr w:rsidR="00D479C6" w:rsidRPr="00A84C89" w:rsidTr="0036365F">
      <w:trPr>
        <w:trHeight w:val="227"/>
      </w:trPr>
      <w:tc>
        <w:tcPr>
          <w:tcW w:w="2150" w:type="dxa"/>
          <w:tcBorders>
            <w:top w:val="single" w:sz="8" w:space="0" w:color="999999"/>
          </w:tcBorders>
          <w:shd w:val="clear" w:color="auto" w:fill="auto"/>
          <w:vAlign w:val="center"/>
        </w:tcPr>
        <w:p w:rsidR="00D479C6" w:rsidRPr="00B72A7F" w:rsidRDefault="003B1309" w:rsidP="00EC2576">
          <w:pPr>
            <w:pStyle w:val="Footer"/>
            <w:rPr>
              <w:rFonts w:ascii="HelveticaNeueLT Std Thin" w:hAnsi="HelveticaNeueLT Std Thin"/>
              <w:noProof/>
              <w:lang w:eastAsia="sv-SE"/>
            </w:rPr>
          </w:pPr>
        </w:p>
      </w:tc>
      <w:tc>
        <w:tcPr>
          <w:tcW w:w="7773" w:type="dxa"/>
          <w:gridSpan w:val="4"/>
          <w:tcBorders>
            <w:top w:val="single" w:sz="8" w:space="0" w:color="999999"/>
          </w:tcBorders>
          <w:vAlign w:val="center"/>
        </w:tcPr>
        <w:p w:rsidR="00D479C6" w:rsidRPr="00B72A7F" w:rsidRDefault="003B1309" w:rsidP="00EC2576">
          <w:pPr>
            <w:pStyle w:val="Footer"/>
            <w:rPr>
              <w:rFonts w:ascii="HelveticaNeueLT Std Thin" w:hAnsi="HelveticaNeueLT Std Thin"/>
              <w:b/>
            </w:rPr>
          </w:pPr>
        </w:p>
      </w:tc>
    </w:tr>
    <w:tr w:rsidR="00D479C6" w:rsidRPr="00A84C89" w:rsidTr="0036365F">
      <w:trPr>
        <w:trHeight w:val="227"/>
      </w:trPr>
      <w:tc>
        <w:tcPr>
          <w:tcW w:w="2150" w:type="dxa"/>
          <w:vMerge w:val="restart"/>
          <w:tcBorders>
            <w:right w:val="single" w:sz="4" w:space="0" w:color="999999"/>
          </w:tcBorders>
          <w:shd w:val="clear" w:color="auto" w:fill="auto"/>
          <w:vAlign w:val="center"/>
        </w:tcPr>
        <w:p w:rsidR="00D479C6" w:rsidRPr="00B72A7F" w:rsidRDefault="00563431" w:rsidP="00EC2576">
          <w:pPr>
            <w:pStyle w:val="Footer"/>
            <w:rPr>
              <w:rFonts w:ascii="HelveticaNeueLT Std Thin" w:hAnsi="HelveticaNeueLT Std Thin"/>
            </w:rPr>
          </w:pPr>
          <w:r>
            <w:rPr>
              <w:rFonts w:ascii="HelveticaNeueLT Std Thin" w:hAnsi="HelveticaNeueLT Std Thin"/>
              <w:noProof/>
              <w:lang w:eastAsia="sv-SE"/>
            </w:rPr>
            <w:drawing>
              <wp:inline distT="0" distB="0" distL="0" distR="0">
                <wp:extent cx="1049655" cy="231775"/>
                <wp:effectExtent l="0" t="0" r="0" b="0"/>
                <wp:docPr id="2" name="Bildobjekt 2" descr="Elm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lmia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231775"/>
                        </a:xfrm>
                        <a:prstGeom prst="rect">
                          <a:avLst/>
                        </a:prstGeom>
                        <a:noFill/>
                        <a:ln>
                          <a:noFill/>
                        </a:ln>
                      </pic:spPr>
                    </pic:pic>
                  </a:graphicData>
                </a:graphic>
              </wp:inline>
            </w:drawing>
          </w:r>
        </w:p>
      </w:tc>
      <w:tc>
        <w:tcPr>
          <w:tcW w:w="7773" w:type="dxa"/>
          <w:gridSpan w:val="4"/>
          <w:tcBorders>
            <w:left w:val="single" w:sz="4" w:space="0" w:color="999999"/>
          </w:tcBorders>
          <w:vAlign w:val="center"/>
        </w:tcPr>
        <w:p w:rsidR="00D479C6" w:rsidRPr="00B72A7F" w:rsidRDefault="00563431" w:rsidP="00EC2576">
          <w:pPr>
            <w:pStyle w:val="Footer"/>
            <w:rPr>
              <w:rFonts w:ascii="HelveticaNeueLT Std Thin" w:hAnsi="HelveticaNeueLT Std Thin"/>
            </w:rPr>
          </w:pPr>
          <w:r w:rsidRPr="00B72A7F">
            <w:rPr>
              <w:rFonts w:ascii="HelveticaNeueLT Std Thin" w:hAnsi="HelveticaNeueLT Std Thin"/>
              <w:b/>
            </w:rPr>
            <w:t xml:space="preserve">Elmia </w:t>
          </w:r>
          <w:proofErr w:type="gramStart"/>
          <w:r w:rsidRPr="00B72A7F">
            <w:rPr>
              <w:rFonts w:ascii="HelveticaNeueLT Std Thin" w:hAnsi="HelveticaNeueLT Std Thin"/>
              <w:b/>
            </w:rPr>
            <w:t xml:space="preserve">AB, </w:t>
          </w:r>
          <w:r w:rsidRPr="00B72A7F">
            <w:rPr>
              <w:rFonts w:ascii="HelveticaNeueLT Std Thin" w:hAnsi="HelveticaNeueLT Std Thin"/>
            </w:rPr>
            <w:t xml:space="preserve"> P</w:t>
          </w:r>
          <w:proofErr w:type="gramEnd"/>
          <w:r w:rsidRPr="00B72A7F">
            <w:rPr>
              <w:rFonts w:ascii="HelveticaNeueLT Std Thin" w:hAnsi="HelveticaNeueLT Std Thin"/>
            </w:rPr>
            <w:t>.O. Box 6066, SE-550 06  Jönköping, Sweden</w:t>
          </w:r>
        </w:p>
      </w:tc>
    </w:tr>
    <w:tr w:rsidR="00D479C6" w:rsidRPr="00503187" w:rsidTr="0036365F">
      <w:trPr>
        <w:trHeight w:val="227"/>
      </w:trPr>
      <w:tc>
        <w:tcPr>
          <w:tcW w:w="2150" w:type="dxa"/>
          <w:vMerge/>
          <w:tcBorders>
            <w:right w:val="single" w:sz="4" w:space="0" w:color="999999"/>
          </w:tcBorders>
          <w:shd w:val="clear" w:color="auto" w:fill="auto"/>
          <w:vAlign w:val="center"/>
        </w:tcPr>
        <w:p w:rsidR="00D479C6" w:rsidRPr="00B72A7F" w:rsidRDefault="003B1309" w:rsidP="00EC2576">
          <w:pPr>
            <w:pStyle w:val="Footer"/>
            <w:rPr>
              <w:rFonts w:ascii="HelveticaNeueLT Std Thin" w:hAnsi="HelveticaNeueLT Std Thin"/>
            </w:rPr>
          </w:pPr>
        </w:p>
      </w:tc>
      <w:tc>
        <w:tcPr>
          <w:tcW w:w="7773" w:type="dxa"/>
          <w:gridSpan w:val="4"/>
          <w:tcBorders>
            <w:left w:val="single" w:sz="4" w:space="0" w:color="999999"/>
          </w:tcBorders>
          <w:vAlign w:val="center"/>
        </w:tcPr>
        <w:p w:rsidR="00D479C6" w:rsidRPr="00B72A7F" w:rsidRDefault="00563431" w:rsidP="00EC2576">
          <w:pPr>
            <w:pStyle w:val="Footer"/>
            <w:rPr>
              <w:rFonts w:ascii="HelveticaNeueLT Std Thin" w:hAnsi="HelveticaNeueLT Std Thin"/>
              <w:lang w:val="en-US"/>
            </w:rPr>
          </w:pPr>
          <w:r w:rsidRPr="00B72A7F">
            <w:rPr>
              <w:rFonts w:ascii="HelveticaNeueLT Std Thin" w:hAnsi="HelveticaNeueLT Std Thin"/>
              <w:lang w:val="en-US"/>
            </w:rPr>
            <w:t xml:space="preserve">Visiting address </w:t>
          </w:r>
          <w:proofErr w:type="spellStart"/>
          <w:r w:rsidRPr="00B72A7F">
            <w:rPr>
              <w:rFonts w:ascii="HelveticaNeueLT Std Thin" w:hAnsi="HelveticaNeueLT Std Thin"/>
              <w:lang w:val="en-US"/>
            </w:rPr>
            <w:t>Elmiavägen</w:t>
          </w:r>
          <w:proofErr w:type="spellEnd"/>
          <w:r w:rsidRPr="00B72A7F">
            <w:rPr>
              <w:rFonts w:ascii="HelveticaNeueLT Std Thin" w:hAnsi="HelveticaNeueLT Std Thin"/>
              <w:lang w:val="en-US"/>
            </w:rPr>
            <w:t>. Phon</w:t>
          </w:r>
          <w:r w:rsidRPr="00563431">
            <w:rPr>
              <w:rStyle w:val="HeaderChar"/>
              <w:rFonts w:ascii="HelveticaNeueLT Std Thin" w:hAnsi="HelveticaNeueLT Std Thin"/>
              <w:lang w:val="en-US"/>
            </w:rPr>
            <w:t>e</w:t>
          </w:r>
          <w:r w:rsidRPr="00B72A7F">
            <w:rPr>
              <w:rFonts w:ascii="HelveticaNeueLT Std Thin" w:hAnsi="HelveticaNeueLT Std Thin"/>
              <w:lang w:val="en-US"/>
            </w:rPr>
            <w:t xml:space="preserve"> +46 36 15 20 00. Fax +46 36 16 46 92 </w:t>
          </w:r>
        </w:p>
      </w:tc>
    </w:tr>
    <w:tr w:rsidR="00D479C6" w:rsidRPr="00A84C89" w:rsidTr="0036365F">
      <w:trPr>
        <w:trHeight w:val="109"/>
      </w:trPr>
      <w:tc>
        <w:tcPr>
          <w:tcW w:w="2150" w:type="dxa"/>
          <w:vMerge/>
          <w:tcBorders>
            <w:right w:val="single" w:sz="4" w:space="0" w:color="999999"/>
          </w:tcBorders>
          <w:shd w:val="clear" w:color="auto" w:fill="auto"/>
          <w:vAlign w:val="center"/>
        </w:tcPr>
        <w:p w:rsidR="00D479C6" w:rsidRPr="00B72A7F" w:rsidRDefault="003B1309" w:rsidP="00EC2576">
          <w:pPr>
            <w:pStyle w:val="Footer"/>
            <w:rPr>
              <w:rFonts w:ascii="HelveticaNeueLT Std Thin" w:hAnsi="HelveticaNeueLT Std Thin"/>
              <w:lang w:val="en-US"/>
            </w:rPr>
          </w:pPr>
        </w:p>
      </w:tc>
      <w:tc>
        <w:tcPr>
          <w:tcW w:w="7773" w:type="dxa"/>
          <w:gridSpan w:val="4"/>
          <w:tcBorders>
            <w:left w:val="single" w:sz="4" w:space="0" w:color="999999"/>
          </w:tcBorders>
          <w:vAlign w:val="center"/>
        </w:tcPr>
        <w:p w:rsidR="00D479C6" w:rsidRPr="00B72A7F" w:rsidRDefault="00563431" w:rsidP="00EC2576">
          <w:pPr>
            <w:pStyle w:val="Footer"/>
            <w:rPr>
              <w:rFonts w:ascii="HelveticaNeueLT Std Thin" w:hAnsi="HelveticaNeueLT Std Thin"/>
            </w:rPr>
          </w:pPr>
          <w:r w:rsidRPr="00B72A7F">
            <w:rPr>
              <w:rFonts w:ascii="HelveticaNeueLT Std Thin" w:hAnsi="HelveticaNeueLT Std Thin"/>
            </w:rPr>
            <w:t>Internet www.elmia.se. E-mail info@elmia.se. Org.nr/VAT-nr SE556354-241301</w:t>
          </w:r>
        </w:p>
      </w:tc>
    </w:tr>
  </w:tbl>
  <w:p w:rsidR="00D479C6" w:rsidRPr="00771B5E" w:rsidRDefault="003B1309" w:rsidP="00EC2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309" w:rsidRDefault="003B1309">
      <w:r>
        <w:separator/>
      </w:r>
    </w:p>
  </w:footnote>
  <w:footnote w:type="continuationSeparator" w:id="0">
    <w:p w:rsidR="003B1309" w:rsidRDefault="003B1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31"/>
    <w:rsid w:val="003653B1"/>
    <w:rsid w:val="003B1309"/>
    <w:rsid w:val="004450E6"/>
    <w:rsid w:val="00503187"/>
    <w:rsid w:val="00563431"/>
    <w:rsid w:val="005E4AD2"/>
    <w:rsid w:val="006C4FA6"/>
    <w:rsid w:val="006F3E49"/>
    <w:rsid w:val="00763CF9"/>
    <w:rsid w:val="00770D9C"/>
    <w:rsid w:val="008D0776"/>
    <w:rsid w:val="008D3A2C"/>
    <w:rsid w:val="00A666DA"/>
    <w:rsid w:val="00AC0C01"/>
    <w:rsid w:val="00C66572"/>
    <w:rsid w:val="00DC4CEB"/>
    <w:rsid w:val="00E9716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C0525BC-BF78-4601-B6D0-3269D13E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431"/>
    <w:pPr>
      <w:spacing w:after="0" w:line="240" w:lineRule="auto"/>
      <w:jc w:val="both"/>
    </w:pPr>
    <w:rPr>
      <w:rFonts w:ascii="Arial" w:eastAsia="Times New Roman" w:hAnsi="Arial" w:cs="Arial"/>
      <w:szCs w:val="24"/>
    </w:rPr>
  </w:style>
  <w:style w:type="paragraph" w:styleId="Heading1">
    <w:name w:val="heading 1"/>
    <w:basedOn w:val="Normal"/>
    <w:next w:val="Normal"/>
    <w:link w:val="Heading1Char"/>
    <w:autoRedefine/>
    <w:qFormat/>
    <w:rsid w:val="00563431"/>
    <w:pP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431"/>
    <w:rPr>
      <w:rFonts w:ascii="Arial" w:eastAsia="Times New Roman" w:hAnsi="Arial" w:cs="Arial"/>
      <w:b/>
      <w:sz w:val="24"/>
      <w:szCs w:val="24"/>
    </w:rPr>
  </w:style>
  <w:style w:type="paragraph" w:styleId="Header">
    <w:name w:val="header"/>
    <w:basedOn w:val="Footer"/>
    <w:link w:val="HeaderChar"/>
    <w:rsid w:val="00563431"/>
  </w:style>
  <w:style w:type="character" w:customStyle="1" w:styleId="HeaderChar">
    <w:name w:val="Header Char"/>
    <w:basedOn w:val="DefaultParagraphFont"/>
    <w:link w:val="Header"/>
    <w:rsid w:val="00563431"/>
    <w:rPr>
      <w:rFonts w:ascii="Arial" w:eastAsia="Times New Roman" w:hAnsi="Arial" w:cs="Arial"/>
      <w:color w:val="333333"/>
      <w:sz w:val="14"/>
      <w:szCs w:val="14"/>
    </w:rPr>
  </w:style>
  <w:style w:type="paragraph" w:styleId="Footer">
    <w:name w:val="footer"/>
    <w:basedOn w:val="Normal"/>
    <w:link w:val="FooterChar"/>
    <w:rsid w:val="00563431"/>
    <w:pPr>
      <w:tabs>
        <w:tab w:val="center" w:pos="4320"/>
        <w:tab w:val="right" w:pos="8640"/>
      </w:tabs>
    </w:pPr>
    <w:rPr>
      <w:color w:val="333333"/>
      <w:sz w:val="14"/>
      <w:szCs w:val="14"/>
    </w:rPr>
  </w:style>
  <w:style w:type="character" w:customStyle="1" w:styleId="FooterChar">
    <w:name w:val="Footer Char"/>
    <w:basedOn w:val="DefaultParagraphFont"/>
    <w:link w:val="Footer"/>
    <w:rsid w:val="00563431"/>
    <w:rPr>
      <w:rFonts w:ascii="Arial" w:eastAsia="Times New Roman" w:hAnsi="Arial" w:cs="Arial"/>
      <w:color w:val="333333"/>
      <w:sz w:val="14"/>
      <w:szCs w:val="14"/>
    </w:rPr>
  </w:style>
  <w:style w:type="paragraph" w:styleId="Subtitle">
    <w:name w:val="Subtitle"/>
    <w:aliases w:val="Sidfot Kontaktuppgifter"/>
    <w:basedOn w:val="Normal"/>
    <w:next w:val="Normal"/>
    <w:link w:val="SubtitleChar"/>
    <w:autoRedefine/>
    <w:qFormat/>
    <w:rsid w:val="00563431"/>
    <w:pPr>
      <w:numPr>
        <w:ilvl w:val="1"/>
      </w:numPr>
      <w:ind w:left="57"/>
      <w:jc w:val="right"/>
    </w:pPr>
    <w:rPr>
      <w:rFonts w:cs="Times New Roman"/>
      <w:iCs/>
      <w:sz w:val="18"/>
    </w:rPr>
  </w:style>
  <w:style w:type="character" w:customStyle="1" w:styleId="SubtitleChar">
    <w:name w:val="Subtitle Char"/>
    <w:aliases w:val="Sidfot Kontaktuppgifter Char"/>
    <w:basedOn w:val="DefaultParagraphFont"/>
    <w:link w:val="Subtitle"/>
    <w:rsid w:val="00563431"/>
    <w:rPr>
      <w:rFonts w:ascii="Arial" w:eastAsia="Times New Roman" w:hAnsi="Arial" w:cs="Times New Roman"/>
      <w:iCs/>
      <w:sz w:val="18"/>
      <w:szCs w:val="24"/>
    </w:rPr>
  </w:style>
  <w:style w:type="character" w:customStyle="1" w:styleId="hps">
    <w:name w:val="hps"/>
    <w:rsid w:val="00563431"/>
  </w:style>
  <w:style w:type="paragraph" w:styleId="BalloonText">
    <w:name w:val="Balloon Text"/>
    <w:basedOn w:val="Normal"/>
    <w:link w:val="BalloonTextChar"/>
    <w:uiPriority w:val="99"/>
    <w:semiHidden/>
    <w:unhideWhenUsed/>
    <w:rsid w:val="00563431"/>
    <w:rPr>
      <w:rFonts w:ascii="Tahoma" w:hAnsi="Tahoma" w:cs="Tahoma"/>
      <w:sz w:val="16"/>
      <w:szCs w:val="16"/>
    </w:rPr>
  </w:style>
  <w:style w:type="character" w:customStyle="1" w:styleId="BalloonTextChar">
    <w:name w:val="Balloon Text Char"/>
    <w:basedOn w:val="DefaultParagraphFont"/>
    <w:link w:val="BalloonText"/>
    <w:uiPriority w:val="99"/>
    <w:semiHidden/>
    <w:rsid w:val="005634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1739</Characters>
  <Application>Microsoft Office Word</Application>
  <DocSecurity>0</DocSecurity>
  <Lines>14</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Elmia AB</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Eklund</dc:creator>
  <cp:lastModifiedBy>Helena</cp:lastModifiedBy>
  <cp:revision>2</cp:revision>
  <dcterms:created xsi:type="dcterms:W3CDTF">2014-10-02T17:18:00Z</dcterms:created>
  <dcterms:modified xsi:type="dcterms:W3CDTF">2014-10-02T17:18:00Z</dcterms:modified>
</cp:coreProperties>
</file>