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68" w:rsidRDefault="00D27E68" w:rsidP="007D6668">
      <w:pPr>
        <w:pStyle w:val="Overskrift1"/>
      </w:pPr>
      <w:r>
        <w:t>Modulbyg</w:t>
      </w:r>
      <w:r w:rsidR="00547E10">
        <w:t>geri vinder mere og mere indpas</w:t>
      </w:r>
    </w:p>
    <w:p w:rsidR="008B6DC0" w:rsidRDefault="0040256A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Opsvinget har ramt modulbyggeriet i Danmark</w:t>
      </w:r>
      <w:r w:rsidR="00B218D0">
        <w:rPr>
          <w:rFonts w:ascii="Arial" w:hAnsi="Arial" w:cs="Arial"/>
          <w:sz w:val="22"/>
          <w:szCs w:val="22"/>
        </w:rPr>
        <w:t xml:space="preserve">, og det </w:t>
      </w:r>
      <w:r w:rsidR="009C5EEE">
        <w:rPr>
          <w:rFonts w:ascii="Arial" w:hAnsi="Arial" w:cs="Arial"/>
          <w:sz w:val="22"/>
          <w:szCs w:val="22"/>
        </w:rPr>
        <w:t>demonstrere</w:t>
      </w:r>
      <w:r w:rsidR="008B6DC0">
        <w:rPr>
          <w:rFonts w:ascii="Arial" w:hAnsi="Arial" w:cs="Arial"/>
          <w:sz w:val="22"/>
          <w:szCs w:val="22"/>
        </w:rPr>
        <w:t>r</w:t>
      </w:r>
      <w:r w:rsidR="00B218D0">
        <w:rPr>
          <w:rFonts w:ascii="Arial" w:hAnsi="Arial" w:cs="Arial"/>
          <w:sz w:val="22"/>
          <w:szCs w:val="22"/>
        </w:rPr>
        <w:t xml:space="preserve"> Mobilhouse </w:t>
      </w:r>
      <w:r w:rsidR="009C5EEE">
        <w:rPr>
          <w:rFonts w:ascii="Arial" w:hAnsi="Arial" w:cs="Arial"/>
          <w:sz w:val="22"/>
          <w:szCs w:val="22"/>
        </w:rPr>
        <w:t>i Fredericia også i sin</w:t>
      </w:r>
      <w:r w:rsidR="00B218D0">
        <w:rPr>
          <w:rFonts w:ascii="Arial" w:hAnsi="Arial" w:cs="Arial"/>
          <w:sz w:val="22"/>
          <w:szCs w:val="22"/>
        </w:rPr>
        <w:t xml:space="preserve"> </w:t>
      </w:r>
      <w:r w:rsidR="00547E10">
        <w:rPr>
          <w:rFonts w:ascii="Arial" w:hAnsi="Arial" w:cs="Arial"/>
          <w:sz w:val="22"/>
          <w:szCs w:val="22"/>
        </w:rPr>
        <w:t xml:space="preserve">netop </w:t>
      </w:r>
      <w:r w:rsidR="00B218D0">
        <w:rPr>
          <w:rFonts w:ascii="Arial" w:hAnsi="Arial" w:cs="Arial"/>
          <w:sz w:val="22"/>
          <w:szCs w:val="22"/>
        </w:rPr>
        <w:t xml:space="preserve">aflagte </w:t>
      </w:r>
      <w:r w:rsidR="008B6DC0">
        <w:rPr>
          <w:rFonts w:ascii="Arial" w:hAnsi="Arial" w:cs="Arial"/>
          <w:sz w:val="22"/>
          <w:szCs w:val="22"/>
        </w:rPr>
        <w:t>årsrapport for 2017.</w:t>
      </w:r>
    </w:p>
    <w:p w:rsidR="00AC4B7C" w:rsidRDefault="008B6DC0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61F" w:rsidRDefault="007D6668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mange år har Mobilhouse </w:t>
      </w:r>
      <w:r w:rsidR="008B6DC0">
        <w:rPr>
          <w:rFonts w:ascii="Arial" w:hAnsi="Arial" w:cs="Arial"/>
          <w:sz w:val="22"/>
          <w:szCs w:val="22"/>
        </w:rPr>
        <w:t xml:space="preserve">primært </w:t>
      </w:r>
      <w:r>
        <w:rPr>
          <w:rFonts w:ascii="Arial" w:hAnsi="Arial" w:cs="Arial"/>
          <w:sz w:val="22"/>
          <w:szCs w:val="22"/>
        </w:rPr>
        <w:t xml:space="preserve">været en </w:t>
      </w:r>
      <w:r w:rsidR="008B6DC0">
        <w:rPr>
          <w:rFonts w:ascii="Arial" w:hAnsi="Arial" w:cs="Arial"/>
          <w:sz w:val="22"/>
          <w:szCs w:val="22"/>
        </w:rPr>
        <w:t>aktiv</w:t>
      </w:r>
      <w:r>
        <w:rPr>
          <w:rFonts w:ascii="Arial" w:hAnsi="Arial" w:cs="Arial"/>
          <w:sz w:val="22"/>
          <w:szCs w:val="22"/>
        </w:rPr>
        <w:t xml:space="preserve"> spiller på markedet</w:t>
      </w:r>
      <w:r w:rsidR="008B6DC0">
        <w:rPr>
          <w:rFonts w:ascii="Arial" w:hAnsi="Arial" w:cs="Arial"/>
          <w:sz w:val="22"/>
          <w:szCs w:val="22"/>
        </w:rPr>
        <w:t xml:space="preserve"> for udlejning</w:t>
      </w:r>
      <w:r>
        <w:rPr>
          <w:rFonts w:ascii="Arial" w:hAnsi="Arial" w:cs="Arial"/>
          <w:sz w:val="22"/>
          <w:szCs w:val="22"/>
        </w:rPr>
        <w:t>, men det har ændret sig</w:t>
      </w:r>
      <w:r w:rsidR="0081461F">
        <w:rPr>
          <w:rFonts w:ascii="Arial" w:hAnsi="Arial" w:cs="Arial"/>
          <w:sz w:val="22"/>
          <w:szCs w:val="22"/>
        </w:rPr>
        <w:t xml:space="preserve"> i takt med at</w:t>
      </w:r>
      <w:r>
        <w:rPr>
          <w:rFonts w:ascii="Arial" w:hAnsi="Arial" w:cs="Arial"/>
          <w:sz w:val="22"/>
          <w:szCs w:val="22"/>
        </w:rPr>
        <w:t xml:space="preserve"> virksomheden </w:t>
      </w:r>
      <w:r w:rsidR="009C5EEE">
        <w:rPr>
          <w:rFonts w:ascii="Arial" w:hAnsi="Arial" w:cs="Arial"/>
          <w:sz w:val="22"/>
          <w:szCs w:val="22"/>
        </w:rPr>
        <w:t>i 2016</w:t>
      </w:r>
      <w:r>
        <w:rPr>
          <w:rFonts w:ascii="Arial" w:hAnsi="Arial" w:cs="Arial"/>
          <w:sz w:val="22"/>
          <w:szCs w:val="22"/>
        </w:rPr>
        <w:t xml:space="preserve"> begyndte at fokusere mere på vækst</w:t>
      </w:r>
      <w:r w:rsidR="002D469A">
        <w:rPr>
          <w:rFonts w:ascii="Arial" w:hAnsi="Arial" w:cs="Arial"/>
          <w:sz w:val="22"/>
          <w:szCs w:val="22"/>
        </w:rPr>
        <w:t xml:space="preserve"> og salg</w:t>
      </w:r>
      <w:r w:rsidR="008B6DC0">
        <w:rPr>
          <w:rFonts w:ascii="Arial" w:hAnsi="Arial" w:cs="Arial"/>
          <w:sz w:val="22"/>
          <w:szCs w:val="22"/>
        </w:rPr>
        <w:t>.</w:t>
      </w:r>
      <w:r w:rsidR="0081461F">
        <w:rPr>
          <w:rFonts w:ascii="Arial" w:hAnsi="Arial" w:cs="Arial"/>
          <w:sz w:val="22"/>
          <w:szCs w:val="22"/>
        </w:rPr>
        <w:t xml:space="preserve"> </w:t>
      </w:r>
      <w:r w:rsidR="008B6DC0">
        <w:rPr>
          <w:rFonts w:ascii="Arial" w:hAnsi="Arial" w:cs="Arial"/>
          <w:sz w:val="22"/>
          <w:szCs w:val="22"/>
        </w:rPr>
        <w:t>U</w:t>
      </w:r>
      <w:r w:rsidR="009C5EEE">
        <w:rPr>
          <w:rFonts w:ascii="Arial" w:hAnsi="Arial" w:cs="Arial"/>
          <w:sz w:val="22"/>
          <w:szCs w:val="22"/>
        </w:rPr>
        <w:t>dlejning</w:t>
      </w:r>
      <w:r w:rsidR="0081461F">
        <w:rPr>
          <w:rFonts w:ascii="Arial" w:hAnsi="Arial" w:cs="Arial"/>
          <w:sz w:val="22"/>
          <w:szCs w:val="22"/>
        </w:rPr>
        <w:t xml:space="preserve"> er </w:t>
      </w:r>
      <w:r w:rsidR="009C5EEE">
        <w:rPr>
          <w:rFonts w:ascii="Arial" w:hAnsi="Arial" w:cs="Arial"/>
          <w:sz w:val="22"/>
          <w:szCs w:val="22"/>
        </w:rPr>
        <w:t xml:space="preserve">dog fortsat </w:t>
      </w:r>
      <w:r w:rsidR="0081461F">
        <w:rPr>
          <w:rFonts w:ascii="Arial" w:hAnsi="Arial" w:cs="Arial"/>
          <w:sz w:val="22"/>
          <w:szCs w:val="22"/>
        </w:rPr>
        <w:t xml:space="preserve">en </w:t>
      </w:r>
      <w:r w:rsidR="00547E10">
        <w:rPr>
          <w:rFonts w:ascii="Arial" w:hAnsi="Arial" w:cs="Arial"/>
          <w:sz w:val="22"/>
          <w:szCs w:val="22"/>
        </w:rPr>
        <w:t>betydelig</w:t>
      </w:r>
      <w:r w:rsidR="0081461F">
        <w:rPr>
          <w:rFonts w:ascii="Arial" w:hAnsi="Arial" w:cs="Arial"/>
          <w:sz w:val="22"/>
          <w:szCs w:val="22"/>
        </w:rPr>
        <w:t xml:space="preserve"> del af forretningen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1461F" w:rsidRDefault="0081461F" w:rsidP="000C037F">
      <w:pPr>
        <w:rPr>
          <w:rFonts w:ascii="Arial" w:hAnsi="Arial" w:cs="Arial"/>
          <w:sz w:val="22"/>
          <w:szCs w:val="22"/>
        </w:rPr>
      </w:pPr>
    </w:p>
    <w:p w:rsidR="00AC4B7C" w:rsidRDefault="00AC4B7C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del af denne omstilling var at modernisere modulbyggeriet, så det blev attraktivt at bygg</w:t>
      </w:r>
      <w:r w:rsidR="00140F8A">
        <w:rPr>
          <w:rFonts w:ascii="Arial" w:hAnsi="Arial" w:cs="Arial"/>
          <w:sz w:val="22"/>
          <w:szCs w:val="22"/>
        </w:rPr>
        <w:t>e med moduler</w:t>
      </w:r>
      <w:r w:rsidR="00547E10">
        <w:rPr>
          <w:rFonts w:ascii="Arial" w:hAnsi="Arial" w:cs="Arial"/>
          <w:sz w:val="22"/>
          <w:szCs w:val="22"/>
        </w:rPr>
        <w:t xml:space="preserve"> -</w:t>
      </w:r>
      <w:r w:rsidR="00140F8A">
        <w:rPr>
          <w:rFonts w:ascii="Arial" w:hAnsi="Arial" w:cs="Arial"/>
          <w:sz w:val="22"/>
          <w:szCs w:val="22"/>
        </w:rPr>
        <w:t xml:space="preserve"> og det </w:t>
      </w:r>
      <w:r w:rsidR="009C5EEE">
        <w:rPr>
          <w:rFonts w:ascii="Arial" w:hAnsi="Arial" w:cs="Arial"/>
          <w:sz w:val="22"/>
          <w:szCs w:val="22"/>
        </w:rPr>
        <w:t>har</w:t>
      </w:r>
      <w:r w:rsidR="00140F8A">
        <w:rPr>
          <w:rFonts w:ascii="Arial" w:hAnsi="Arial" w:cs="Arial"/>
          <w:sz w:val="22"/>
          <w:szCs w:val="22"/>
        </w:rPr>
        <w:t xml:space="preserve"> Mobilhouse</w:t>
      </w:r>
      <w:r w:rsidR="009C5EEE">
        <w:rPr>
          <w:rFonts w:ascii="Arial" w:hAnsi="Arial" w:cs="Arial"/>
          <w:sz w:val="22"/>
          <w:szCs w:val="22"/>
        </w:rPr>
        <w:t xml:space="preserve"> haft succes med</w:t>
      </w:r>
      <w:r w:rsidR="00547E10">
        <w:rPr>
          <w:rFonts w:ascii="Arial" w:hAnsi="Arial" w:cs="Arial"/>
          <w:sz w:val="22"/>
          <w:szCs w:val="22"/>
        </w:rPr>
        <w:t>.</w:t>
      </w:r>
    </w:p>
    <w:p w:rsidR="00140F8A" w:rsidRDefault="00140F8A" w:rsidP="000C037F">
      <w:pPr>
        <w:rPr>
          <w:rFonts w:ascii="Arial" w:hAnsi="Arial" w:cs="Arial"/>
          <w:sz w:val="22"/>
          <w:szCs w:val="22"/>
        </w:rPr>
      </w:pPr>
    </w:p>
    <w:p w:rsidR="00AC4B7C" w:rsidRPr="00140F8A" w:rsidRDefault="009C5EEE" w:rsidP="00140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</w:t>
      </w:r>
      <w:r w:rsidR="00AC4B7C" w:rsidRPr="00140F8A">
        <w:rPr>
          <w:rFonts w:ascii="Arial" w:hAnsi="Arial" w:cs="Arial"/>
          <w:sz w:val="22"/>
          <w:szCs w:val="22"/>
        </w:rPr>
        <w:t>Modulbyggeriet har i mange år været lidt udskældt og har båre</w:t>
      </w:r>
      <w:r>
        <w:rPr>
          <w:rFonts w:ascii="Arial" w:hAnsi="Arial" w:cs="Arial"/>
          <w:sz w:val="22"/>
          <w:szCs w:val="22"/>
        </w:rPr>
        <w:t>t præg af kedelige barakbyer. D</w:t>
      </w:r>
      <w:r w:rsidR="00AC4B7C" w:rsidRPr="00140F8A">
        <w:rPr>
          <w:rFonts w:ascii="Arial" w:hAnsi="Arial" w:cs="Arial"/>
          <w:sz w:val="22"/>
          <w:szCs w:val="22"/>
        </w:rPr>
        <w:t>et vil vi gerne ændre på</w:t>
      </w:r>
      <w:r w:rsidR="00140F8A" w:rsidRPr="00140F8A">
        <w:rPr>
          <w:rFonts w:ascii="Arial" w:hAnsi="Arial" w:cs="Arial"/>
          <w:sz w:val="22"/>
          <w:szCs w:val="22"/>
        </w:rPr>
        <w:t xml:space="preserve"> og markedet har heldigvis taget rigtig</w:t>
      </w:r>
      <w:r w:rsidR="00547E10">
        <w:rPr>
          <w:rFonts w:ascii="Arial" w:hAnsi="Arial" w:cs="Arial"/>
          <w:sz w:val="22"/>
          <w:szCs w:val="22"/>
        </w:rPr>
        <w:t>t</w:t>
      </w:r>
      <w:r w:rsidR="00140F8A" w:rsidRPr="00140F8A">
        <w:rPr>
          <w:rFonts w:ascii="Arial" w:hAnsi="Arial" w:cs="Arial"/>
          <w:sz w:val="22"/>
          <w:szCs w:val="22"/>
        </w:rPr>
        <w:t xml:space="preserve"> godt imod vores nye moduler</w:t>
      </w:r>
      <w:r w:rsidR="00AC4B7C" w:rsidRPr="00140F8A">
        <w:rPr>
          <w:rFonts w:ascii="Arial" w:hAnsi="Arial" w:cs="Arial"/>
          <w:sz w:val="22"/>
          <w:szCs w:val="22"/>
        </w:rPr>
        <w:t>” udtaler adm. direktør Benny Møller</w:t>
      </w:r>
      <w:r w:rsidR="00547E10">
        <w:rPr>
          <w:rFonts w:ascii="Arial" w:hAnsi="Arial" w:cs="Arial"/>
          <w:sz w:val="22"/>
          <w:szCs w:val="22"/>
        </w:rPr>
        <w:t>.</w:t>
      </w:r>
    </w:p>
    <w:p w:rsidR="00AC4B7C" w:rsidRDefault="00AC4B7C" w:rsidP="000C037F">
      <w:pPr>
        <w:rPr>
          <w:rFonts w:ascii="Arial" w:hAnsi="Arial" w:cs="Arial"/>
          <w:sz w:val="22"/>
          <w:szCs w:val="22"/>
        </w:rPr>
      </w:pPr>
    </w:p>
    <w:p w:rsidR="009C5EEE" w:rsidRDefault="00140F8A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Netop for </w:t>
      </w:r>
      <w:r w:rsidR="007D6668">
        <w:rPr>
          <w:rFonts w:ascii="Arial" w:hAnsi="Arial" w:cs="Arial"/>
          <w:sz w:val="22"/>
          <w:szCs w:val="22"/>
        </w:rPr>
        <w:t>at</w:t>
      </w:r>
      <w:r w:rsidR="002D469A">
        <w:rPr>
          <w:rFonts w:ascii="Arial" w:hAnsi="Arial" w:cs="Arial"/>
          <w:sz w:val="22"/>
          <w:szCs w:val="22"/>
        </w:rPr>
        <w:t xml:space="preserve"> imødekomme markedets behov lancerede </w:t>
      </w:r>
      <w:r>
        <w:rPr>
          <w:rFonts w:ascii="Arial" w:hAnsi="Arial" w:cs="Arial"/>
          <w:sz w:val="22"/>
          <w:szCs w:val="22"/>
        </w:rPr>
        <w:t xml:space="preserve">Mobilhouse </w:t>
      </w:r>
      <w:r w:rsidR="002D469A">
        <w:rPr>
          <w:rFonts w:ascii="Arial" w:hAnsi="Arial" w:cs="Arial"/>
          <w:sz w:val="22"/>
          <w:szCs w:val="22"/>
        </w:rPr>
        <w:t>en ny moderne</w:t>
      </w:r>
      <w:r>
        <w:rPr>
          <w:rFonts w:ascii="Arial" w:hAnsi="Arial" w:cs="Arial"/>
          <w:sz w:val="22"/>
          <w:szCs w:val="22"/>
        </w:rPr>
        <w:t xml:space="preserve"> og yderst fleksibel</w:t>
      </w:r>
      <w:r w:rsidR="002D469A">
        <w:rPr>
          <w:rFonts w:ascii="Arial" w:hAnsi="Arial" w:cs="Arial"/>
          <w:sz w:val="22"/>
          <w:szCs w:val="22"/>
        </w:rPr>
        <w:t xml:space="preserve"> modulserie</w:t>
      </w:r>
      <w:r w:rsidR="00F5120E">
        <w:rPr>
          <w:rFonts w:ascii="Arial" w:hAnsi="Arial" w:cs="Arial"/>
          <w:sz w:val="22"/>
          <w:szCs w:val="22"/>
        </w:rPr>
        <w:t xml:space="preserve">, som lever </w:t>
      </w:r>
      <w:r>
        <w:rPr>
          <w:rFonts w:ascii="Arial" w:hAnsi="Arial" w:cs="Arial"/>
          <w:sz w:val="22"/>
          <w:szCs w:val="22"/>
        </w:rPr>
        <w:t xml:space="preserve">op til </w:t>
      </w:r>
      <w:r w:rsidR="00B218D0">
        <w:rPr>
          <w:rFonts w:ascii="Arial" w:hAnsi="Arial" w:cs="Arial"/>
          <w:sz w:val="22"/>
          <w:szCs w:val="22"/>
        </w:rPr>
        <w:t xml:space="preserve">det nye </w:t>
      </w:r>
      <w:r>
        <w:rPr>
          <w:rFonts w:ascii="Arial" w:hAnsi="Arial" w:cs="Arial"/>
          <w:sz w:val="22"/>
          <w:szCs w:val="22"/>
        </w:rPr>
        <w:t>bygningsreglement BR18</w:t>
      </w:r>
      <w:r w:rsidR="00547E10">
        <w:rPr>
          <w:rFonts w:ascii="Arial" w:hAnsi="Arial" w:cs="Arial"/>
          <w:sz w:val="22"/>
          <w:szCs w:val="22"/>
        </w:rPr>
        <w:t>.</w:t>
      </w:r>
    </w:p>
    <w:p w:rsidR="009C5EEE" w:rsidRDefault="009C5EEE" w:rsidP="000C037F">
      <w:pPr>
        <w:rPr>
          <w:rFonts w:ascii="Arial" w:hAnsi="Arial" w:cs="Arial"/>
          <w:sz w:val="22"/>
          <w:szCs w:val="22"/>
        </w:rPr>
      </w:pPr>
    </w:p>
    <w:p w:rsidR="002D469A" w:rsidRDefault="009C5EEE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0F8A">
        <w:rPr>
          <w:rFonts w:ascii="Arial" w:hAnsi="Arial" w:cs="Arial"/>
          <w:sz w:val="22"/>
          <w:szCs w:val="22"/>
        </w:rPr>
        <w:t>Benny Møller fortsætter:</w:t>
      </w:r>
    </w:p>
    <w:p w:rsidR="002D469A" w:rsidRDefault="002D469A" w:rsidP="000C037F">
      <w:pPr>
        <w:rPr>
          <w:rFonts w:ascii="Arial" w:hAnsi="Arial" w:cs="Arial"/>
          <w:sz w:val="22"/>
          <w:szCs w:val="22"/>
        </w:rPr>
      </w:pPr>
    </w:p>
    <w:p w:rsidR="00140F8A" w:rsidRPr="00140F8A" w:rsidRDefault="009C5EEE" w:rsidP="00140F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”Vi er overvældede</w:t>
      </w:r>
      <w:r w:rsidR="00140F8A" w:rsidRPr="00140F8A">
        <w:rPr>
          <w:rFonts w:ascii="Arial" w:hAnsi="Arial" w:cs="Arial"/>
          <w:sz w:val="22"/>
          <w:szCs w:val="22"/>
        </w:rPr>
        <w:t xml:space="preserve"> over de</w:t>
      </w:r>
      <w:r>
        <w:rPr>
          <w:rFonts w:ascii="Arial" w:hAnsi="Arial" w:cs="Arial"/>
          <w:sz w:val="22"/>
          <w:szCs w:val="22"/>
        </w:rPr>
        <w:t>n interesse de nye produkter</w:t>
      </w:r>
      <w:r w:rsidR="00140F8A" w:rsidRPr="00140F8A">
        <w:rPr>
          <w:rFonts w:ascii="Arial" w:hAnsi="Arial" w:cs="Arial"/>
          <w:sz w:val="22"/>
          <w:szCs w:val="22"/>
        </w:rPr>
        <w:t xml:space="preserve"> allerede har skabt i markedet med det resultat at vores nye </w:t>
      </w:r>
      <w:r>
        <w:rPr>
          <w:rFonts w:ascii="Arial" w:hAnsi="Arial" w:cs="Arial"/>
          <w:sz w:val="22"/>
          <w:szCs w:val="22"/>
        </w:rPr>
        <w:t>produktion</w:t>
      </w:r>
      <w:r w:rsidR="00547E10">
        <w:rPr>
          <w:rFonts w:ascii="Arial" w:hAnsi="Arial" w:cs="Arial"/>
          <w:sz w:val="22"/>
          <w:szCs w:val="22"/>
        </w:rPr>
        <w:t>sfaciliteter</w:t>
      </w:r>
      <w:r w:rsidR="00140F8A" w:rsidRPr="00140F8A">
        <w:rPr>
          <w:rFonts w:ascii="Arial" w:hAnsi="Arial" w:cs="Arial"/>
          <w:sz w:val="22"/>
          <w:szCs w:val="22"/>
        </w:rPr>
        <w:t xml:space="preserve"> på 3</w:t>
      </w:r>
      <w:r w:rsidR="00547E10">
        <w:rPr>
          <w:rFonts w:ascii="Arial" w:hAnsi="Arial" w:cs="Arial"/>
          <w:sz w:val="22"/>
          <w:szCs w:val="22"/>
        </w:rPr>
        <w:t>.</w:t>
      </w:r>
      <w:r w:rsidR="00140F8A" w:rsidRPr="00140F8A">
        <w:rPr>
          <w:rFonts w:ascii="Arial" w:hAnsi="Arial" w:cs="Arial"/>
          <w:sz w:val="22"/>
          <w:szCs w:val="22"/>
        </w:rPr>
        <w:t>500 m</w:t>
      </w:r>
      <w:r w:rsidR="00140F8A" w:rsidRPr="009C5EEE">
        <w:rPr>
          <w:rFonts w:ascii="Arial" w:hAnsi="Arial" w:cs="Arial"/>
          <w:sz w:val="22"/>
          <w:szCs w:val="22"/>
          <w:vertAlign w:val="superscript"/>
        </w:rPr>
        <w:t>2</w:t>
      </w:r>
      <w:r w:rsidR="00140F8A" w:rsidRPr="00140F8A">
        <w:rPr>
          <w:rFonts w:ascii="Arial" w:hAnsi="Arial" w:cs="Arial"/>
          <w:sz w:val="22"/>
          <w:szCs w:val="22"/>
        </w:rPr>
        <w:t>, som blev ta</w:t>
      </w:r>
      <w:r w:rsidR="00140F8A">
        <w:rPr>
          <w:rFonts w:ascii="Arial" w:hAnsi="Arial" w:cs="Arial"/>
          <w:sz w:val="22"/>
          <w:szCs w:val="22"/>
        </w:rPr>
        <w:t>get i brug 1. marts 2018, er</w:t>
      </w:r>
      <w:r w:rsidR="00140F8A" w:rsidRPr="00140F8A">
        <w:rPr>
          <w:rFonts w:ascii="Arial" w:hAnsi="Arial" w:cs="Arial"/>
          <w:sz w:val="22"/>
          <w:szCs w:val="22"/>
        </w:rPr>
        <w:t xml:space="preserve"> </w:t>
      </w:r>
      <w:r w:rsidR="00B218D0">
        <w:rPr>
          <w:rFonts w:ascii="Arial" w:hAnsi="Arial" w:cs="Arial"/>
          <w:sz w:val="22"/>
          <w:szCs w:val="22"/>
        </w:rPr>
        <w:t xml:space="preserve">flot </w:t>
      </w:r>
      <w:r w:rsidR="00140F8A" w:rsidRPr="00140F8A">
        <w:rPr>
          <w:rFonts w:ascii="Arial" w:hAnsi="Arial" w:cs="Arial"/>
          <w:sz w:val="22"/>
          <w:szCs w:val="22"/>
        </w:rPr>
        <w:t>booket med spændende ordre</w:t>
      </w:r>
      <w:r>
        <w:rPr>
          <w:rFonts w:ascii="Arial" w:hAnsi="Arial" w:cs="Arial"/>
          <w:sz w:val="22"/>
          <w:szCs w:val="22"/>
        </w:rPr>
        <w:t>r</w:t>
      </w:r>
      <w:r w:rsidR="00140F8A" w:rsidRPr="00140F8A">
        <w:rPr>
          <w:rFonts w:ascii="Arial" w:hAnsi="Arial" w:cs="Arial"/>
          <w:sz w:val="22"/>
          <w:szCs w:val="22"/>
        </w:rPr>
        <w:t>.</w:t>
      </w:r>
    </w:p>
    <w:p w:rsidR="007D6668" w:rsidRDefault="007D6668" w:rsidP="000C037F">
      <w:pPr>
        <w:rPr>
          <w:rFonts w:ascii="Arial" w:hAnsi="Arial" w:cs="Arial"/>
          <w:sz w:val="22"/>
          <w:szCs w:val="22"/>
        </w:rPr>
      </w:pPr>
    </w:p>
    <w:p w:rsidR="002D469A" w:rsidRDefault="002D469A" w:rsidP="002D469A">
      <w:pPr>
        <w:pStyle w:val="Overskrift1"/>
      </w:pPr>
      <w:r>
        <w:t>Ny designløsning skal gøre det nemt for kunderne</w:t>
      </w:r>
    </w:p>
    <w:p w:rsidR="00C95B32" w:rsidRDefault="009C5EEE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 en del af omstillingen</w:t>
      </w:r>
      <w:r w:rsidR="0026191C">
        <w:rPr>
          <w:rFonts w:ascii="Arial" w:hAnsi="Arial" w:cs="Arial"/>
          <w:sz w:val="22"/>
          <w:szCs w:val="22"/>
        </w:rPr>
        <w:t xml:space="preserve"> </w:t>
      </w:r>
      <w:r w:rsidR="00E96366">
        <w:rPr>
          <w:rFonts w:ascii="Arial" w:hAnsi="Arial" w:cs="Arial"/>
          <w:sz w:val="22"/>
          <w:szCs w:val="22"/>
        </w:rPr>
        <w:t xml:space="preserve">har </w:t>
      </w:r>
      <w:r w:rsidR="00543195">
        <w:rPr>
          <w:rFonts w:ascii="Arial" w:hAnsi="Arial" w:cs="Arial"/>
          <w:sz w:val="22"/>
          <w:szCs w:val="22"/>
        </w:rPr>
        <w:t>Mobilhouse</w:t>
      </w:r>
      <w:r w:rsidR="00E96366">
        <w:rPr>
          <w:rFonts w:ascii="Arial" w:hAnsi="Arial" w:cs="Arial"/>
          <w:sz w:val="22"/>
          <w:szCs w:val="22"/>
        </w:rPr>
        <w:t xml:space="preserve"> </w:t>
      </w:r>
      <w:r w:rsidR="00547E10">
        <w:rPr>
          <w:rFonts w:ascii="Arial" w:hAnsi="Arial" w:cs="Arial"/>
          <w:sz w:val="22"/>
          <w:szCs w:val="22"/>
        </w:rPr>
        <w:t>lanceret</w:t>
      </w:r>
      <w:r w:rsidR="00543195">
        <w:rPr>
          <w:rFonts w:ascii="Arial" w:hAnsi="Arial" w:cs="Arial"/>
          <w:sz w:val="22"/>
          <w:szCs w:val="22"/>
        </w:rPr>
        <w:t xml:space="preserve"> et nyt designprogram, der skal gøre det let for kunderne </w:t>
      </w:r>
      <w:r w:rsidR="00253572">
        <w:rPr>
          <w:rFonts w:ascii="Arial" w:hAnsi="Arial" w:cs="Arial"/>
          <w:sz w:val="22"/>
          <w:szCs w:val="22"/>
        </w:rPr>
        <w:t>at tilpasse modulerne til der</w:t>
      </w:r>
      <w:r>
        <w:rPr>
          <w:rFonts w:ascii="Arial" w:hAnsi="Arial" w:cs="Arial"/>
          <w:sz w:val="22"/>
          <w:szCs w:val="22"/>
        </w:rPr>
        <w:t>es individuelle behov og ønsker.</w:t>
      </w:r>
    </w:p>
    <w:p w:rsidR="00543195" w:rsidRPr="00543195" w:rsidRDefault="00543195" w:rsidP="000C037F">
      <w:pPr>
        <w:rPr>
          <w:rFonts w:ascii="Arial" w:hAnsi="Arial" w:cs="Arial"/>
          <w:i/>
          <w:sz w:val="22"/>
          <w:szCs w:val="22"/>
        </w:rPr>
      </w:pPr>
    </w:p>
    <w:p w:rsidR="00543195" w:rsidRPr="0026191C" w:rsidRDefault="009C5EEE" w:rsidP="005431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”</w:t>
      </w:r>
      <w:r w:rsidR="00543195" w:rsidRPr="0026191C">
        <w:rPr>
          <w:rFonts w:ascii="Arial" w:hAnsi="Arial" w:cs="Arial"/>
          <w:sz w:val="22"/>
          <w:szCs w:val="22"/>
        </w:rPr>
        <w:t>Vi ser en større og større interesse for køb af vores nye produkter og n</w:t>
      </w:r>
      <w:r w:rsidR="0026191C" w:rsidRPr="0026191C">
        <w:rPr>
          <w:rFonts w:ascii="Arial" w:hAnsi="Arial" w:cs="Arial"/>
          <w:sz w:val="22"/>
          <w:szCs w:val="22"/>
        </w:rPr>
        <w:t>u kan kunderne selv konfigurere</w:t>
      </w:r>
      <w:r w:rsidR="00543195" w:rsidRPr="0026191C">
        <w:rPr>
          <w:rFonts w:ascii="Arial" w:hAnsi="Arial" w:cs="Arial"/>
          <w:sz w:val="22"/>
          <w:szCs w:val="22"/>
        </w:rPr>
        <w:t xml:space="preserve"> løsningerne på </w:t>
      </w:r>
      <w:r>
        <w:rPr>
          <w:rFonts w:ascii="Arial" w:hAnsi="Arial" w:cs="Arial"/>
          <w:sz w:val="22"/>
          <w:szCs w:val="22"/>
        </w:rPr>
        <w:t>vores hjemmeside</w:t>
      </w:r>
      <w:r w:rsidR="00543195" w:rsidRPr="0026191C">
        <w:rPr>
          <w:rFonts w:ascii="Arial" w:hAnsi="Arial" w:cs="Arial"/>
          <w:sz w:val="22"/>
          <w:szCs w:val="22"/>
        </w:rPr>
        <w:t xml:space="preserve">. </w:t>
      </w:r>
      <w:r w:rsidR="0026191C">
        <w:rPr>
          <w:rFonts w:ascii="Arial" w:hAnsi="Arial" w:cs="Arial"/>
          <w:sz w:val="22"/>
          <w:szCs w:val="22"/>
        </w:rPr>
        <w:t>På den</w:t>
      </w:r>
      <w:r>
        <w:rPr>
          <w:rFonts w:ascii="Arial" w:hAnsi="Arial" w:cs="Arial"/>
          <w:sz w:val="22"/>
          <w:szCs w:val="22"/>
        </w:rPr>
        <w:t xml:space="preserve"> måde opnår kunderne den størst</w:t>
      </w:r>
      <w:r w:rsidR="0026191C">
        <w:rPr>
          <w:rFonts w:ascii="Arial" w:hAnsi="Arial" w:cs="Arial"/>
          <w:sz w:val="22"/>
          <w:szCs w:val="22"/>
        </w:rPr>
        <w:t xml:space="preserve"> mulige fleksibilitet og de kan i ro og mag sidde og designe netop deres løsning, hvad enten det er en kontorbygning, en børnehave eller et boligkompleks</w:t>
      </w:r>
      <w:r>
        <w:rPr>
          <w:rFonts w:ascii="Arial" w:hAnsi="Arial" w:cs="Arial"/>
          <w:sz w:val="22"/>
          <w:szCs w:val="22"/>
        </w:rPr>
        <w:t>, de har brug for</w:t>
      </w:r>
      <w:r w:rsidR="00547E10">
        <w:rPr>
          <w:rFonts w:ascii="Arial" w:hAnsi="Arial" w:cs="Arial"/>
          <w:sz w:val="22"/>
          <w:szCs w:val="22"/>
        </w:rPr>
        <w:t>.”</w:t>
      </w:r>
      <w:r>
        <w:rPr>
          <w:rFonts w:ascii="Arial" w:hAnsi="Arial" w:cs="Arial"/>
          <w:sz w:val="22"/>
          <w:szCs w:val="22"/>
        </w:rPr>
        <w:t xml:space="preserve"> udtaler Benny Møller</w:t>
      </w:r>
      <w:r w:rsidR="00547E10">
        <w:rPr>
          <w:rFonts w:ascii="Arial" w:hAnsi="Arial" w:cs="Arial"/>
          <w:sz w:val="22"/>
          <w:szCs w:val="22"/>
        </w:rPr>
        <w:t>.</w:t>
      </w:r>
    </w:p>
    <w:p w:rsidR="00543195" w:rsidRDefault="00543195" w:rsidP="000C037F">
      <w:pPr>
        <w:rPr>
          <w:rFonts w:ascii="Arial" w:hAnsi="Arial" w:cs="Arial"/>
          <w:sz w:val="22"/>
          <w:szCs w:val="22"/>
        </w:rPr>
      </w:pPr>
    </w:p>
    <w:p w:rsidR="000C037F" w:rsidRDefault="003B424F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nye designløsning, </w:t>
      </w:r>
      <w:r w:rsidR="000C037F">
        <w:rPr>
          <w:rFonts w:ascii="Arial" w:hAnsi="Arial" w:cs="Arial"/>
          <w:sz w:val="22"/>
          <w:szCs w:val="22"/>
        </w:rPr>
        <w:t>de nye systemmoduler og konceptboliger har allerede givet</w:t>
      </w:r>
      <w:r>
        <w:rPr>
          <w:rFonts w:ascii="Arial" w:hAnsi="Arial" w:cs="Arial"/>
          <w:sz w:val="22"/>
          <w:szCs w:val="22"/>
        </w:rPr>
        <w:t xml:space="preserve"> Mobilhouse fornyet vækst og styrket deres</w:t>
      </w:r>
      <w:r w:rsidR="000C037F">
        <w:rPr>
          <w:rFonts w:ascii="Arial" w:hAnsi="Arial" w:cs="Arial"/>
          <w:sz w:val="22"/>
          <w:szCs w:val="22"/>
        </w:rPr>
        <w:t xml:space="preserve"> position i markedet.</w:t>
      </w:r>
    </w:p>
    <w:p w:rsidR="000C037F" w:rsidRDefault="000C037F" w:rsidP="000C037F">
      <w:pPr>
        <w:rPr>
          <w:rFonts w:ascii="Arial" w:hAnsi="Arial" w:cs="Arial"/>
          <w:sz w:val="22"/>
          <w:szCs w:val="22"/>
        </w:rPr>
      </w:pPr>
    </w:p>
    <w:p w:rsidR="003B424F" w:rsidRDefault="000C037F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Mobilhouse ser en fortsat </w:t>
      </w:r>
      <w:r w:rsidR="00547E10">
        <w:rPr>
          <w:rFonts w:ascii="Arial" w:hAnsi="Arial" w:cs="Arial"/>
          <w:sz w:val="22"/>
          <w:szCs w:val="22"/>
        </w:rPr>
        <w:t>stor</w:t>
      </w:r>
      <w:r>
        <w:rPr>
          <w:rFonts w:ascii="Arial" w:hAnsi="Arial" w:cs="Arial"/>
          <w:sz w:val="22"/>
          <w:szCs w:val="22"/>
        </w:rPr>
        <w:t xml:space="preserve"> vækstmulighed </w:t>
      </w:r>
      <w:r w:rsidR="00623F57">
        <w:rPr>
          <w:rFonts w:ascii="Arial" w:hAnsi="Arial" w:cs="Arial"/>
          <w:sz w:val="22"/>
          <w:szCs w:val="22"/>
        </w:rPr>
        <w:t>inden for</w:t>
      </w:r>
      <w:r>
        <w:rPr>
          <w:rFonts w:ascii="Arial" w:hAnsi="Arial" w:cs="Arial"/>
          <w:sz w:val="22"/>
          <w:szCs w:val="22"/>
        </w:rPr>
        <w:t xml:space="preserve"> modulbyggeri</w:t>
      </w:r>
      <w:r w:rsidR="00547E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der vinder </w:t>
      </w:r>
      <w:r w:rsidR="00547E10">
        <w:rPr>
          <w:rFonts w:ascii="Arial" w:hAnsi="Arial" w:cs="Arial"/>
          <w:sz w:val="22"/>
          <w:szCs w:val="22"/>
        </w:rPr>
        <w:t>mere og mere indpas i markedet.</w:t>
      </w:r>
    </w:p>
    <w:p w:rsidR="003B424F" w:rsidRDefault="003B424F" w:rsidP="000C037F">
      <w:pPr>
        <w:rPr>
          <w:rFonts w:ascii="Arial" w:hAnsi="Arial" w:cs="Arial"/>
          <w:sz w:val="22"/>
          <w:szCs w:val="22"/>
        </w:rPr>
      </w:pPr>
    </w:p>
    <w:p w:rsidR="000C037F" w:rsidRPr="003B424F" w:rsidRDefault="009C5EEE" w:rsidP="003B42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”Vækst</w:t>
      </w:r>
      <w:r w:rsidR="000C037F" w:rsidRPr="003B424F">
        <w:rPr>
          <w:rFonts w:ascii="Arial" w:hAnsi="Arial" w:cs="Arial"/>
          <w:sz w:val="22"/>
          <w:szCs w:val="22"/>
        </w:rPr>
        <w:t>strategien er således lagt og de basale forudsætninger er opfyldt</w:t>
      </w:r>
      <w:r>
        <w:rPr>
          <w:rFonts w:ascii="Arial" w:hAnsi="Arial" w:cs="Arial"/>
          <w:sz w:val="22"/>
          <w:szCs w:val="22"/>
        </w:rPr>
        <w:t>,</w:t>
      </w:r>
      <w:r w:rsidR="000C037F" w:rsidRPr="003B424F">
        <w:rPr>
          <w:rFonts w:ascii="Arial" w:hAnsi="Arial" w:cs="Arial"/>
          <w:sz w:val="22"/>
          <w:szCs w:val="22"/>
        </w:rPr>
        <w:t xml:space="preserve"> og vi ser en spændende fremtid for virksomheden</w:t>
      </w:r>
      <w:r w:rsidR="00547E10">
        <w:rPr>
          <w:rFonts w:ascii="Arial" w:hAnsi="Arial" w:cs="Arial"/>
          <w:sz w:val="22"/>
          <w:szCs w:val="22"/>
        </w:rPr>
        <w:t>.”</w:t>
      </w:r>
      <w:r w:rsidR="000C037F" w:rsidRPr="003B424F">
        <w:rPr>
          <w:rFonts w:ascii="Arial" w:hAnsi="Arial" w:cs="Arial"/>
          <w:sz w:val="22"/>
          <w:szCs w:val="22"/>
        </w:rPr>
        <w:t xml:space="preserve"> udtaler</w:t>
      </w:r>
      <w:r w:rsidR="008B6DC0">
        <w:rPr>
          <w:rFonts w:ascii="Arial" w:hAnsi="Arial" w:cs="Arial"/>
          <w:sz w:val="22"/>
          <w:szCs w:val="22"/>
        </w:rPr>
        <w:t xml:space="preserve"> </w:t>
      </w:r>
      <w:r w:rsidR="000C037F" w:rsidRPr="003B424F">
        <w:rPr>
          <w:rFonts w:ascii="Arial" w:hAnsi="Arial" w:cs="Arial"/>
          <w:sz w:val="22"/>
          <w:szCs w:val="22"/>
        </w:rPr>
        <w:t>Benny Møller.</w:t>
      </w:r>
    </w:p>
    <w:p w:rsidR="00C95B32" w:rsidRDefault="00C95B32" w:rsidP="00C95B32">
      <w:pPr>
        <w:pStyle w:val="Overskrift2"/>
      </w:pPr>
    </w:p>
    <w:p w:rsidR="00C95B32" w:rsidRDefault="00C95B32" w:rsidP="00C95B32">
      <w:pPr>
        <w:pStyle w:val="Overskrift2"/>
      </w:pPr>
      <w:r>
        <w:t>Mo</w:t>
      </w:r>
      <w:r w:rsidR="003B424F">
        <w:t xml:space="preserve">bilhouse </w:t>
      </w:r>
      <w:r>
        <w:t xml:space="preserve">præsenterer </w:t>
      </w:r>
      <w:r w:rsidR="003B424F">
        <w:t xml:space="preserve">et flot </w:t>
      </w:r>
      <w:r w:rsidR="008B6DC0">
        <w:t>års</w:t>
      </w:r>
      <w:r w:rsidR="003B424F">
        <w:t xml:space="preserve">regnskab </w:t>
      </w:r>
      <w:r w:rsidR="00B218D0">
        <w:t>samtidig med udvidelsen af produktionskapaciteten</w:t>
      </w:r>
    </w:p>
    <w:p w:rsidR="00C6005A" w:rsidRDefault="000C037F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Årsr</w:t>
      </w:r>
      <w:r w:rsidR="008B6DC0">
        <w:rPr>
          <w:rFonts w:ascii="Arial" w:hAnsi="Arial" w:cs="Arial"/>
          <w:sz w:val="22"/>
          <w:szCs w:val="22"/>
        </w:rPr>
        <w:t>apporten</w:t>
      </w:r>
      <w:r>
        <w:rPr>
          <w:rFonts w:ascii="Arial" w:hAnsi="Arial" w:cs="Arial"/>
          <w:sz w:val="22"/>
          <w:szCs w:val="22"/>
        </w:rPr>
        <w:t xml:space="preserve"> for 2017 er netop afsluttet og viser </w:t>
      </w:r>
      <w:r w:rsidR="00B218D0">
        <w:rPr>
          <w:rFonts w:ascii="Arial" w:hAnsi="Arial" w:cs="Arial"/>
          <w:sz w:val="22"/>
          <w:szCs w:val="22"/>
        </w:rPr>
        <w:t>flot vækst</w:t>
      </w:r>
      <w:r w:rsidR="00C6005A">
        <w:rPr>
          <w:rFonts w:ascii="Arial" w:hAnsi="Arial" w:cs="Arial"/>
          <w:sz w:val="22"/>
          <w:szCs w:val="22"/>
        </w:rPr>
        <w:t>.</w:t>
      </w:r>
    </w:p>
    <w:p w:rsidR="00C6005A" w:rsidRDefault="00C6005A" w:rsidP="000C037F">
      <w:pPr>
        <w:rPr>
          <w:rFonts w:ascii="Arial" w:hAnsi="Arial" w:cs="Arial"/>
          <w:sz w:val="22"/>
          <w:szCs w:val="22"/>
        </w:rPr>
      </w:pPr>
    </w:p>
    <w:p w:rsidR="003B424F" w:rsidRDefault="00C6005A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Således </w:t>
      </w:r>
      <w:r w:rsidR="008B6DC0">
        <w:rPr>
          <w:rFonts w:ascii="Arial" w:hAnsi="Arial" w:cs="Arial"/>
          <w:sz w:val="22"/>
          <w:szCs w:val="22"/>
        </w:rPr>
        <w:t>udgør bruttoindtjeningen</w:t>
      </w:r>
      <w:r w:rsidR="004F4893">
        <w:rPr>
          <w:rFonts w:ascii="Arial" w:hAnsi="Arial" w:cs="Arial"/>
          <w:sz w:val="22"/>
          <w:szCs w:val="22"/>
        </w:rPr>
        <w:t xml:space="preserve"> 53,4</w:t>
      </w:r>
      <w:r>
        <w:rPr>
          <w:rFonts w:ascii="Arial" w:hAnsi="Arial" w:cs="Arial"/>
          <w:sz w:val="22"/>
          <w:szCs w:val="22"/>
        </w:rPr>
        <w:t xml:space="preserve"> mio. </w:t>
      </w:r>
      <w:r w:rsidR="008B6DC0">
        <w:rPr>
          <w:rFonts w:ascii="Arial" w:hAnsi="Arial" w:cs="Arial"/>
          <w:sz w:val="22"/>
          <w:szCs w:val="22"/>
        </w:rPr>
        <w:t>DKK</w:t>
      </w:r>
      <w:r>
        <w:rPr>
          <w:rFonts w:ascii="Arial" w:hAnsi="Arial" w:cs="Arial"/>
          <w:sz w:val="22"/>
          <w:szCs w:val="22"/>
        </w:rPr>
        <w:t>., hv</w:t>
      </w:r>
      <w:r w:rsidR="004F4893">
        <w:rPr>
          <w:rFonts w:ascii="Arial" w:hAnsi="Arial" w:cs="Arial"/>
          <w:sz w:val="22"/>
          <w:szCs w:val="22"/>
        </w:rPr>
        <w:t>ilket er en stigning på godt 6,5</w:t>
      </w:r>
      <w:r>
        <w:rPr>
          <w:rFonts w:ascii="Arial" w:hAnsi="Arial" w:cs="Arial"/>
          <w:sz w:val="22"/>
          <w:szCs w:val="22"/>
        </w:rPr>
        <w:t xml:space="preserve"> mio. </w:t>
      </w:r>
      <w:r w:rsidR="008B6DC0">
        <w:rPr>
          <w:rFonts w:ascii="Arial" w:hAnsi="Arial" w:cs="Arial"/>
          <w:sz w:val="22"/>
          <w:szCs w:val="22"/>
        </w:rPr>
        <w:t xml:space="preserve">DKK </w:t>
      </w:r>
      <w:r>
        <w:rPr>
          <w:rFonts w:ascii="Arial" w:hAnsi="Arial" w:cs="Arial"/>
          <w:sz w:val="22"/>
          <w:szCs w:val="22"/>
        </w:rPr>
        <w:t>i forhold til 2016</w:t>
      </w:r>
      <w:r w:rsidR="008B6DC0">
        <w:rPr>
          <w:rFonts w:ascii="Arial" w:hAnsi="Arial" w:cs="Arial"/>
          <w:sz w:val="22"/>
          <w:szCs w:val="22"/>
        </w:rPr>
        <w:t>. Resultat før skat</w:t>
      </w:r>
      <w:r>
        <w:rPr>
          <w:rFonts w:ascii="Arial" w:hAnsi="Arial" w:cs="Arial"/>
          <w:sz w:val="22"/>
          <w:szCs w:val="22"/>
        </w:rPr>
        <w:t xml:space="preserve"> </w:t>
      </w:r>
      <w:r w:rsidR="008B6DC0">
        <w:rPr>
          <w:rFonts w:ascii="Arial" w:hAnsi="Arial" w:cs="Arial"/>
          <w:sz w:val="22"/>
          <w:szCs w:val="22"/>
        </w:rPr>
        <w:t>udgør</w:t>
      </w:r>
      <w:r>
        <w:rPr>
          <w:rFonts w:ascii="Arial" w:hAnsi="Arial" w:cs="Arial"/>
          <w:sz w:val="22"/>
          <w:szCs w:val="22"/>
        </w:rPr>
        <w:t xml:space="preserve"> på </w:t>
      </w:r>
      <w:r w:rsidR="008B6DC0">
        <w:rPr>
          <w:rFonts w:ascii="Arial" w:hAnsi="Arial" w:cs="Arial"/>
          <w:sz w:val="22"/>
          <w:szCs w:val="22"/>
        </w:rPr>
        <w:t>19,2</w:t>
      </w:r>
      <w:r>
        <w:rPr>
          <w:rFonts w:ascii="Arial" w:hAnsi="Arial" w:cs="Arial"/>
          <w:sz w:val="22"/>
          <w:szCs w:val="22"/>
        </w:rPr>
        <w:t xml:space="preserve"> mio</w:t>
      </w:r>
      <w:r w:rsidR="002464FB">
        <w:rPr>
          <w:rFonts w:ascii="Arial" w:hAnsi="Arial" w:cs="Arial"/>
          <w:sz w:val="22"/>
          <w:szCs w:val="22"/>
        </w:rPr>
        <w:t>.</w:t>
      </w:r>
      <w:r w:rsidR="008B6DC0">
        <w:rPr>
          <w:rFonts w:ascii="Arial" w:hAnsi="Arial" w:cs="Arial"/>
          <w:sz w:val="22"/>
          <w:szCs w:val="22"/>
        </w:rPr>
        <w:t xml:space="preserve"> DKK</w:t>
      </w:r>
      <w:r>
        <w:rPr>
          <w:rFonts w:ascii="Arial" w:hAnsi="Arial" w:cs="Arial"/>
          <w:sz w:val="22"/>
          <w:szCs w:val="22"/>
        </w:rPr>
        <w:t xml:space="preserve"> i forhold til </w:t>
      </w:r>
      <w:r w:rsidR="008B6DC0">
        <w:rPr>
          <w:rFonts w:ascii="Arial" w:hAnsi="Arial" w:cs="Arial"/>
          <w:sz w:val="22"/>
          <w:szCs w:val="22"/>
        </w:rPr>
        <w:t>17,1</w:t>
      </w:r>
      <w:r>
        <w:rPr>
          <w:rFonts w:ascii="Arial" w:hAnsi="Arial" w:cs="Arial"/>
          <w:sz w:val="22"/>
          <w:szCs w:val="22"/>
        </w:rPr>
        <w:t xml:space="preserve"> mio.</w:t>
      </w:r>
      <w:r w:rsidR="008B6DC0">
        <w:rPr>
          <w:rFonts w:ascii="Arial" w:hAnsi="Arial" w:cs="Arial"/>
          <w:sz w:val="22"/>
          <w:szCs w:val="22"/>
        </w:rPr>
        <w:t xml:space="preserve"> DKK</w:t>
      </w:r>
      <w:r>
        <w:rPr>
          <w:rFonts w:ascii="Arial" w:hAnsi="Arial" w:cs="Arial"/>
          <w:sz w:val="22"/>
          <w:szCs w:val="22"/>
        </w:rPr>
        <w:t xml:space="preserve"> året før. </w:t>
      </w:r>
    </w:p>
    <w:p w:rsidR="00C6005A" w:rsidRDefault="00C6005A" w:rsidP="000C037F">
      <w:pPr>
        <w:rPr>
          <w:rFonts w:ascii="Arial" w:hAnsi="Arial" w:cs="Arial"/>
          <w:sz w:val="22"/>
          <w:szCs w:val="22"/>
        </w:rPr>
      </w:pPr>
    </w:p>
    <w:p w:rsidR="00C6005A" w:rsidRDefault="008B6DC0" w:rsidP="000C0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Samtidig med</w:t>
      </w:r>
      <w:r w:rsidR="00C6005A">
        <w:rPr>
          <w:rFonts w:ascii="Arial" w:hAnsi="Arial" w:cs="Arial"/>
          <w:sz w:val="22"/>
          <w:szCs w:val="22"/>
        </w:rPr>
        <w:t xml:space="preserve"> investeringer i ny</w:t>
      </w:r>
      <w:r>
        <w:rPr>
          <w:rFonts w:ascii="Arial" w:hAnsi="Arial" w:cs="Arial"/>
          <w:sz w:val="22"/>
          <w:szCs w:val="22"/>
        </w:rPr>
        <w:t>e</w:t>
      </w:r>
      <w:r w:rsidR="00C6005A">
        <w:rPr>
          <w:rFonts w:ascii="Arial" w:hAnsi="Arial" w:cs="Arial"/>
          <w:sz w:val="22"/>
          <w:szCs w:val="22"/>
        </w:rPr>
        <w:t xml:space="preserve"> produktions</w:t>
      </w:r>
      <w:r>
        <w:rPr>
          <w:rFonts w:ascii="Arial" w:hAnsi="Arial" w:cs="Arial"/>
          <w:sz w:val="22"/>
          <w:szCs w:val="22"/>
        </w:rPr>
        <w:t xml:space="preserve">faciliteter og det øgede fokus på modulbyggeri præsenterer </w:t>
      </w:r>
      <w:r w:rsidR="00C6005A">
        <w:rPr>
          <w:rFonts w:ascii="Arial" w:hAnsi="Arial" w:cs="Arial"/>
          <w:sz w:val="22"/>
          <w:szCs w:val="22"/>
        </w:rPr>
        <w:t xml:space="preserve">Mobilhouse </w:t>
      </w:r>
      <w:r>
        <w:rPr>
          <w:rFonts w:ascii="Arial" w:hAnsi="Arial" w:cs="Arial"/>
          <w:sz w:val="22"/>
          <w:szCs w:val="22"/>
        </w:rPr>
        <w:t>en egenkapital,</w:t>
      </w:r>
      <w:r w:rsidR="00C6005A">
        <w:rPr>
          <w:rFonts w:ascii="Arial" w:hAnsi="Arial" w:cs="Arial"/>
          <w:sz w:val="22"/>
          <w:szCs w:val="22"/>
        </w:rPr>
        <w:t xml:space="preserve"> der </w:t>
      </w:r>
      <w:r>
        <w:rPr>
          <w:rFonts w:ascii="Arial" w:hAnsi="Arial" w:cs="Arial"/>
          <w:sz w:val="22"/>
          <w:szCs w:val="22"/>
        </w:rPr>
        <w:t xml:space="preserve">med udgangen </w:t>
      </w:r>
      <w:r w:rsidR="00547E10">
        <w:rPr>
          <w:rFonts w:ascii="Arial" w:hAnsi="Arial" w:cs="Arial"/>
          <w:sz w:val="22"/>
          <w:szCs w:val="22"/>
        </w:rPr>
        <w:t xml:space="preserve">af </w:t>
      </w:r>
      <w:r>
        <w:rPr>
          <w:rFonts w:ascii="Arial" w:hAnsi="Arial" w:cs="Arial"/>
          <w:sz w:val="22"/>
          <w:szCs w:val="22"/>
        </w:rPr>
        <w:t>2017 udgør 63,2 mio. DKK – en stigning på over 16% i forhold til 2016.</w:t>
      </w:r>
    </w:p>
    <w:p w:rsidR="008B6DC0" w:rsidRDefault="008B6DC0" w:rsidP="000C037F">
      <w:pPr>
        <w:rPr>
          <w:rFonts w:ascii="Arial" w:hAnsi="Arial" w:cs="Arial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6005A" w:rsidTr="00C6005A">
        <w:tc>
          <w:tcPr>
            <w:tcW w:w="3209" w:type="dxa"/>
          </w:tcPr>
          <w:p w:rsidR="00C6005A" w:rsidRPr="001B0432" w:rsidRDefault="001B0432">
            <w:pPr>
              <w:rPr>
                <w:b/>
                <w:sz w:val="28"/>
                <w:szCs w:val="28"/>
              </w:rPr>
            </w:pPr>
            <w:r w:rsidRPr="001B0432">
              <w:rPr>
                <w:b/>
                <w:sz w:val="28"/>
                <w:szCs w:val="28"/>
              </w:rPr>
              <w:t>Resultatopgørelse</w:t>
            </w:r>
          </w:p>
        </w:tc>
        <w:tc>
          <w:tcPr>
            <w:tcW w:w="3209" w:type="dxa"/>
          </w:tcPr>
          <w:p w:rsidR="00C6005A" w:rsidRPr="001B0432" w:rsidRDefault="00C6005A">
            <w:pPr>
              <w:rPr>
                <w:b/>
                <w:sz w:val="28"/>
                <w:szCs w:val="28"/>
              </w:rPr>
            </w:pPr>
            <w:r w:rsidRPr="001B0432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3210" w:type="dxa"/>
          </w:tcPr>
          <w:p w:rsidR="00C6005A" w:rsidRPr="001B0432" w:rsidRDefault="00C6005A">
            <w:pPr>
              <w:rPr>
                <w:b/>
                <w:sz w:val="28"/>
                <w:szCs w:val="28"/>
              </w:rPr>
            </w:pPr>
            <w:r w:rsidRPr="001B0432">
              <w:rPr>
                <w:b/>
                <w:sz w:val="28"/>
                <w:szCs w:val="28"/>
              </w:rPr>
              <w:t>2016</w:t>
            </w:r>
          </w:p>
        </w:tc>
      </w:tr>
      <w:tr w:rsidR="00C6005A" w:rsidTr="00C6005A">
        <w:tc>
          <w:tcPr>
            <w:tcW w:w="3209" w:type="dxa"/>
          </w:tcPr>
          <w:p w:rsidR="00C6005A" w:rsidRDefault="00C6005A">
            <w:r>
              <w:t>Bruttofortjeneste</w:t>
            </w:r>
          </w:p>
        </w:tc>
        <w:tc>
          <w:tcPr>
            <w:tcW w:w="3209" w:type="dxa"/>
          </w:tcPr>
          <w:p w:rsidR="00C6005A" w:rsidRDefault="004F4893">
            <w:r>
              <w:t>53,4</w:t>
            </w:r>
            <w:bookmarkStart w:id="0" w:name="_GoBack"/>
            <w:bookmarkEnd w:id="0"/>
          </w:p>
        </w:tc>
        <w:tc>
          <w:tcPr>
            <w:tcW w:w="3210" w:type="dxa"/>
          </w:tcPr>
          <w:p w:rsidR="00C6005A" w:rsidRDefault="00C6005A">
            <w:r>
              <w:t>46,9</w:t>
            </w:r>
          </w:p>
        </w:tc>
      </w:tr>
      <w:tr w:rsidR="00C6005A" w:rsidTr="00C6005A">
        <w:tc>
          <w:tcPr>
            <w:tcW w:w="3209" w:type="dxa"/>
          </w:tcPr>
          <w:p w:rsidR="00C6005A" w:rsidRDefault="00C6005A">
            <w:r>
              <w:t>Driftsresultat</w:t>
            </w:r>
          </w:p>
        </w:tc>
        <w:tc>
          <w:tcPr>
            <w:tcW w:w="3209" w:type="dxa"/>
          </w:tcPr>
          <w:p w:rsidR="00C6005A" w:rsidRDefault="00C6005A">
            <w:r>
              <w:t>21,</w:t>
            </w:r>
            <w:r w:rsidR="008B6DC0">
              <w:t>1</w:t>
            </w:r>
          </w:p>
        </w:tc>
        <w:tc>
          <w:tcPr>
            <w:tcW w:w="3210" w:type="dxa"/>
          </w:tcPr>
          <w:p w:rsidR="00C6005A" w:rsidRDefault="00C6005A">
            <w:r>
              <w:t>18,8</w:t>
            </w:r>
          </w:p>
        </w:tc>
      </w:tr>
      <w:tr w:rsidR="00C6005A" w:rsidTr="00C6005A">
        <w:tc>
          <w:tcPr>
            <w:tcW w:w="3209" w:type="dxa"/>
          </w:tcPr>
          <w:p w:rsidR="00C6005A" w:rsidRDefault="00C6005A">
            <w:r>
              <w:t>Resultat før skat</w:t>
            </w:r>
          </w:p>
        </w:tc>
        <w:tc>
          <w:tcPr>
            <w:tcW w:w="3209" w:type="dxa"/>
          </w:tcPr>
          <w:p w:rsidR="00C6005A" w:rsidRDefault="00C6005A">
            <w:r>
              <w:t>19,2</w:t>
            </w:r>
          </w:p>
        </w:tc>
        <w:tc>
          <w:tcPr>
            <w:tcW w:w="3210" w:type="dxa"/>
          </w:tcPr>
          <w:p w:rsidR="00C6005A" w:rsidRDefault="00C6005A">
            <w:r>
              <w:t>17,</w:t>
            </w:r>
            <w:r w:rsidR="008B6DC0">
              <w:t>1</w:t>
            </w:r>
          </w:p>
        </w:tc>
      </w:tr>
      <w:tr w:rsidR="00C6005A" w:rsidTr="00C6005A">
        <w:tc>
          <w:tcPr>
            <w:tcW w:w="3209" w:type="dxa"/>
          </w:tcPr>
          <w:p w:rsidR="00C6005A" w:rsidRDefault="00C6005A">
            <w:r>
              <w:t>Egenkapital</w:t>
            </w:r>
          </w:p>
        </w:tc>
        <w:tc>
          <w:tcPr>
            <w:tcW w:w="3209" w:type="dxa"/>
          </w:tcPr>
          <w:p w:rsidR="00C6005A" w:rsidRDefault="00C6005A">
            <w:r>
              <w:t>63,2</w:t>
            </w:r>
          </w:p>
        </w:tc>
        <w:tc>
          <w:tcPr>
            <w:tcW w:w="3210" w:type="dxa"/>
          </w:tcPr>
          <w:p w:rsidR="00C6005A" w:rsidRDefault="00C6005A">
            <w:r>
              <w:t>54,4</w:t>
            </w:r>
          </w:p>
        </w:tc>
      </w:tr>
    </w:tbl>
    <w:p w:rsidR="007D6668" w:rsidRDefault="007D6668"/>
    <w:sectPr w:rsidR="007D66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A1F"/>
    <w:multiLevelType w:val="hybridMultilevel"/>
    <w:tmpl w:val="0778065E"/>
    <w:lvl w:ilvl="0" w:tplc="DC5E99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1B3E"/>
    <w:multiLevelType w:val="hybridMultilevel"/>
    <w:tmpl w:val="8B68B882"/>
    <w:lvl w:ilvl="0" w:tplc="D04A43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1012"/>
    <w:multiLevelType w:val="hybridMultilevel"/>
    <w:tmpl w:val="A770FAAA"/>
    <w:lvl w:ilvl="0" w:tplc="DCD447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71672"/>
    <w:multiLevelType w:val="hybridMultilevel"/>
    <w:tmpl w:val="15EA1FB6"/>
    <w:lvl w:ilvl="0" w:tplc="B18A6C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F"/>
    <w:rsid w:val="000C037F"/>
    <w:rsid w:val="00140F8A"/>
    <w:rsid w:val="0018580F"/>
    <w:rsid w:val="001A0D6F"/>
    <w:rsid w:val="001B0432"/>
    <w:rsid w:val="001D3A21"/>
    <w:rsid w:val="002464FB"/>
    <w:rsid w:val="00253572"/>
    <w:rsid w:val="0026191C"/>
    <w:rsid w:val="002A66DB"/>
    <w:rsid w:val="002D469A"/>
    <w:rsid w:val="003049CD"/>
    <w:rsid w:val="003B424F"/>
    <w:rsid w:val="00400A69"/>
    <w:rsid w:val="0040256A"/>
    <w:rsid w:val="004539FC"/>
    <w:rsid w:val="004F4893"/>
    <w:rsid w:val="00543195"/>
    <w:rsid w:val="00547E10"/>
    <w:rsid w:val="00623F57"/>
    <w:rsid w:val="007D6668"/>
    <w:rsid w:val="0081461F"/>
    <w:rsid w:val="008B6DC0"/>
    <w:rsid w:val="009C5EEE"/>
    <w:rsid w:val="00AC4B7C"/>
    <w:rsid w:val="00B218D0"/>
    <w:rsid w:val="00B67421"/>
    <w:rsid w:val="00C6005A"/>
    <w:rsid w:val="00C95B32"/>
    <w:rsid w:val="00D27E68"/>
    <w:rsid w:val="00E96366"/>
    <w:rsid w:val="00F5120E"/>
    <w:rsid w:val="00F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B2BE"/>
  <w15:chartTrackingRefBased/>
  <w15:docId w15:val="{72FE2F3D-4D5B-4203-809F-7B9A64C9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7F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66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95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6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140F8A"/>
    <w:pPr>
      <w:ind w:left="720"/>
      <w:contextualSpacing/>
    </w:pPr>
  </w:style>
  <w:style w:type="table" w:styleId="Tabel-Gitter">
    <w:name w:val="Table Grid"/>
    <w:basedOn w:val="Tabel-Normal"/>
    <w:uiPriority w:val="39"/>
    <w:rsid w:val="00C6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Dahl</dc:creator>
  <cp:keywords/>
  <dc:description/>
  <cp:lastModifiedBy>Stine Dahl</cp:lastModifiedBy>
  <cp:revision>2</cp:revision>
  <cp:lastPrinted>2018-04-24T13:29:00Z</cp:lastPrinted>
  <dcterms:created xsi:type="dcterms:W3CDTF">2018-05-07T07:07:00Z</dcterms:created>
  <dcterms:modified xsi:type="dcterms:W3CDTF">2018-05-07T07:07:00Z</dcterms:modified>
</cp:coreProperties>
</file>