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bookmarkStart w:id="0" w:name="_GoBack"/>
          </w:p>
        </w:tc>
        <w:tc>
          <w:tcPr>
            <w:tcW w:w="4684" w:type="dxa"/>
            <w:tcMar>
              <w:left w:w="1021" w:type="dxa"/>
              <w:right w:w="0" w:type="dxa"/>
            </w:tcMar>
          </w:tcPr>
          <w:p w:rsidR="00D106FB" w:rsidRPr="005131D3" w:rsidRDefault="0062318B" w:rsidP="00843B09">
            <w:bookmarkStart w:id="1" w:name="Date"/>
            <w:r>
              <w:t>30</w:t>
            </w:r>
            <w:r w:rsidR="00770537">
              <w:t xml:space="preserve">. marts </w:t>
            </w:r>
            <w:r w:rsidR="008D7D44">
              <w:t>201</w:t>
            </w:r>
            <w:bookmarkEnd w:id="1"/>
            <w:r w:rsidR="00770537">
              <w:t>7</w:t>
            </w:r>
          </w:p>
          <w:p w:rsidR="00D106FB" w:rsidRPr="005131D3" w:rsidRDefault="00D106FB" w:rsidP="00843B09"/>
          <w:p w:rsidR="00385833" w:rsidRPr="005131D3" w:rsidRDefault="006A7F2F" w:rsidP="008D7D44">
            <w:bookmarkStart w:id="2" w:name="CaseNumber"/>
            <w:bookmarkEnd w:id="2"/>
            <w:r>
              <w:t>Pressemeddelelse</w:t>
            </w:r>
          </w:p>
        </w:tc>
      </w:tr>
      <w:tr w:rsidR="00D106FB" w:rsidRPr="00770537" w:rsidTr="0007454E">
        <w:trPr>
          <w:cantSplit/>
          <w:trHeight w:hRule="exact" w:val="1344"/>
        </w:trPr>
        <w:tc>
          <w:tcPr>
            <w:tcW w:w="4994" w:type="dxa"/>
            <w:tcMar>
              <w:bottom w:w="2268" w:type="dxa"/>
              <w:right w:w="28" w:type="dxa"/>
            </w:tcMar>
          </w:tcPr>
          <w:p w:rsidR="00D106FB" w:rsidRPr="00770537" w:rsidRDefault="00D106FB" w:rsidP="00C1677B">
            <w:bookmarkStart w:id="3" w:name="RecipientCompany"/>
            <w:bookmarkEnd w:id="3"/>
            <w:r w:rsidRPr="00770537">
              <w:t xml:space="preserve"> </w:t>
            </w:r>
          </w:p>
          <w:p w:rsidR="00D106FB" w:rsidRPr="00770537" w:rsidRDefault="00D106FB" w:rsidP="00C1677B">
            <w:bookmarkStart w:id="4" w:name="RecipientPerson"/>
            <w:bookmarkStart w:id="5" w:name="RecipientAddress"/>
            <w:bookmarkEnd w:id="4"/>
            <w:bookmarkEnd w:id="5"/>
          </w:p>
        </w:tc>
        <w:tc>
          <w:tcPr>
            <w:tcW w:w="4684" w:type="dxa"/>
            <w:tcMar>
              <w:left w:w="1021" w:type="dxa"/>
              <w:bottom w:w="2268" w:type="dxa"/>
              <w:right w:w="0" w:type="dxa"/>
            </w:tcMar>
          </w:tcPr>
          <w:p w:rsidR="00D106FB" w:rsidRPr="00770537" w:rsidRDefault="008D7D44" w:rsidP="005131D3">
            <w:pPr>
              <w:pStyle w:val="Enhedsnavn"/>
            </w:pPr>
            <w:bookmarkStart w:id="6" w:name="Department"/>
            <w:r w:rsidRPr="00770537">
              <w:t>Forskning og Formidling</w:t>
            </w:r>
            <w:bookmarkEnd w:id="6"/>
          </w:p>
          <w:p w:rsidR="00385833" w:rsidRPr="00770537" w:rsidRDefault="008D7D44" w:rsidP="005131D3">
            <w:pPr>
              <w:pStyle w:val="Enhedsnavn"/>
            </w:pPr>
            <w:bookmarkStart w:id="7" w:name="Unit"/>
            <w:r w:rsidRPr="00770537">
              <w:t>Formidling</w:t>
            </w:r>
            <w:bookmarkEnd w:id="7"/>
          </w:p>
          <w:p w:rsidR="0004407D" w:rsidRPr="00770537" w:rsidRDefault="008D7D44" w:rsidP="00385833">
            <w:bookmarkStart w:id="8" w:name="Museum"/>
            <w:bookmarkStart w:id="9" w:name="SignerPhone"/>
            <w:bookmarkEnd w:id="8"/>
            <w:r w:rsidRPr="00770537">
              <w:t>41 20 6</w:t>
            </w:r>
            <w:bookmarkStart w:id="10" w:name="SignerEmail"/>
            <w:bookmarkEnd w:id="9"/>
            <w:r w:rsidR="00770537" w:rsidRPr="00770537">
              <w:t>0 96</w:t>
            </w:r>
          </w:p>
          <w:bookmarkEnd w:id="10"/>
          <w:p w:rsidR="00385833" w:rsidRPr="00770537" w:rsidRDefault="00770537" w:rsidP="00385833">
            <w:r w:rsidRPr="00770537">
              <w:t>Karen.torp-pedersen</w:t>
            </w:r>
            <w:r w:rsidR="00905965" w:rsidRPr="00770537">
              <w:t>@natmus.dk</w:t>
            </w:r>
          </w:p>
        </w:tc>
      </w:tr>
    </w:tbl>
    <w:p w:rsidR="0062318B" w:rsidRDefault="0062318B" w:rsidP="0062318B">
      <w:pPr>
        <w:rPr>
          <w:b/>
          <w:sz w:val="40"/>
          <w:szCs w:val="40"/>
        </w:rPr>
      </w:pPr>
      <w:r>
        <w:rPr>
          <w:b/>
          <w:sz w:val="40"/>
          <w:szCs w:val="40"/>
        </w:rPr>
        <w:t xml:space="preserve">Vikinger åbner </w:t>
      </w:r>
      <w:r w:rsidRPr="0093030B">
        <w:rPr>
          <w:b/>
          <w:sz w:val="40"/>
          <w:szCs w:val="40"/>
        </w:rPr>
        <w:t>Trelleborg</w:t>
      </w:r>
    </w:p>
    <w:p w:rsidR="0062318B" w:rsidRDefault="0062318B" w:rsidP="0062318B">
      <w:pPr>
        <w:rPr>
          <w:b/>
          <w:sz w:val="40"/>
          <w:szCs w:val="40"/>
        </w:rPr>
      </w:pPr>
    </w:p>
    <w:p w:rsidR="0062318B" w:rsidRPr="00EE214A" w:rsidRDefault="0062318B" w:rsidP="0062318B">
      <w:pPr>
        <w:rPr>
          <w:b/>
        </w:rPr>
      </w:pPr>
      <w:r w:rsidRPr="00EE214A">
        <w:rPr>
          <w:b/>
        </w:rPr>
        <w:t>Trelleborg åbner for sæsonen lørdag den 1. april</w:t>
      </w:r>
      <w:r>
        <w:rPr>
          <w:b/>
        </w:rPr>
        <w:t xml:space="preserve">. Vikingerne flytter ind i en </w:t>
      </w:r>
      <w:proofErr w:type="spellStart"/>
      <w:r>
        <w:rPr>
          <w:b/>
        </w:rPr>
        <w:t>nyrenoveret</w:t>
      </w:r>
      <w:proofErr w:type="spellEnd"/>
      <w:r>
        <w:rPr>
          <w:b/>
        </w:rPr>
        <w:t xml:space="preserve"> vikingelandsby. I hele sæsonen kan gæsterne komme helt tæt på deres hverdagsliv</w:t>
      </w:r>
    </w:p>
    <w:p w:rsidR="0062318B" w:rsidRDefault="0062318B" w:rsidP="0062318B">
      <w:pPr>
        <w:rPr>
          <w:sz w:val="22"/>
          <w:szCs w:val="22"/>
        </w:rPr>
      </w:pPr>
    </w:p>
    <w:p w:rsidR="0062318B" w:rsidRDefault="0062318B" w:rsidP="0062318B">
      <w:r>
        <w:t>V</w:t>
      </w:r>
      <w:r w:rsidRPr="0093030B">
        <w:t>ikingelandsbyen Slagløse</w:t>
      </w:r>
      <w:r>
        <w:t xml:space="preserve"> har fået</w:t>
      </w:r>
      <w:r w:rsidRPr="0093030B">
        <w:t xml:space="preserve"> en kraftig </w:t>
      </w:r>
      <w:proofErr w:type="spellStart"/>
      <w:r>
        <w:t>makeover</w:t>
      </w:r>
      <w:proofErr w:type="spellEnd"/>
      <w:r>
        <w:t xml:space="preserve"> i løbet af vinteren, så gæsterne kan komme helt tæt på vikingernes hverdagsliv og krigerliv.</w:t>
      </w:r>
    </w:p>
    <w:p w:rsidR="0062318B" w:rsidRDefault="0062318B" w:rsidP="0062318B"/>
    <w:p w:rsidR="0062318B" w:rsidRPr="0093030B" w:rsidRDefault="0062318B" w:rsidP="0062318B">
      <w:pPr>
        <w:rPr>
          <w:rFonts w:eastAsia="Calibri" w:cs="Calibri"/>
          <w:bCs/>
        </w:rPr>
      </w:pPr>
      <w:r w:rsidRPr="0062318B">
        <w:rPr>
          <w:rFonts w:eastAsia="Calibri" w:cs="Calibri"/>
          <w:bCs/>
        </w:rPr>
        <w:t>”På Trelleborg ønsker vi at give publikum en stadig bedre museumsoplevelse på alle områder. Det gælder både formidlingen af den fantastiske historie om livet på Harald Blåtands kongeborg, og museets rekreative udeområder”,</w:t>
      </w:r>
      <w:r>
        <w:rPr>
          <w:rFonts w:eastAsia="Calibri" w:cs="Calibri"/>
          <w:bCs/>
        </w:rPr>
        <w:t xml:space="preserve"> siger </w:t>
      </w:r>
      <w:r w:rsidRPr="0093030B">
        <w:t xml:space="preserve">Anne-Christine Larsen, </w:t>
      </w:r>
      <w:r>
        <w:t xml:space="preserve">der er </w:t>
      </w:r>
      <w:r w:rsidRPr="0093030B">
        <w:t>overinspektør</w:t>
      </w:r>
      <w:r>
        <w:t xml:space="preserve"> på Trelleborg</w:t>
      </w:r>
      <w:r w:rsidRPr="0093030B">
        <w:rPr>
          <w:rFonts w:eastAsia="Calibri" w:cs="Calibri"/>
          <w:bCs/>
        </w:rPr>
        <w:t>.</w:t>
      </w:r>
    </w:p>
    <w:p w:rsidR="0062318B" w:rsidRPr="0093030B" w:rsidRDefault="0062318B" w:rsidP="0062318B"/>
    <w:p w:rsidR="0062318B" w:rsidRPr="00AD074E" w:rsidRDefault="0062318B" w:rsidP="0062318B">
      <w:pPr>
        <w:rPr>
          <w:rFonts w:eastAsia="Calibri" w:cs="Calibri"/>
          <w:b/>
          <w:bCs/>
        </w:rPr>
      </w:pPr>
      <w:r w:rsidRPr="00AD074E">
        <w:rPr>
          <w:rFonts w:eastAsia="Calibri" w:cs="Calibri"/>
          <w:b/>
          <w:bCs/>
        </w:rPr>
        <w:t>Bliv viking i påsken</w:t>
      </w:r>
    </w:p>
    <w:p w:rsidR="0062318B" w:rsidRDefault="0062318B" w:rsidP="0062318B">
      <w:pPr>
        <w:rPr>
          <w:rFonts w:eastAsia="Calibri" w:cs="Calibri"/>
          <w:bCs/>
        </w:rPr>
      </w:pPr>
      <w:r w:rsidRPr="0093030B">
        <w:rPr>
          <w:rFonts w:eastAsia="Calibri" w:cs="Calibri"/>
          <w:bCs/>
        </w:rPr>
        <w:t xml:space="preserve">Sæsonen byder på nye, sjove og spændende oplevelser og aktiviteter for børn og voksne. I </w:t>
      </w:r>
      <w:r>
        <w:rPr>
          <w:rFonts w:eastAsia="Calibri" w:cs="Calibri"/>
          <w:bCs/>
        </w:rPr>
        <w:t xml:space="preserve">påsken og i </w:t>
      </w:r>
      <w:r w:rsidRPr="0093030B">
        <w:rPr>
          <w:rFonts w:eastAsia="Calibri" w:cs="Calibri"/>
          <w:bCs/>
        </w:rPr>
        <w:t xml:space="preserve">skoleferierne er der fuldt </w:t>
      </w:r>
      <w:r>
        <w:rPr>
          <w:rFonts w:eastAsia="Calibri" w:cs="Calibri"/>
          <w:bCs/>
        </w:rPr>
        <w:t>vikinge</w:t>
      </w:r>
      <w:r w:rsidRPr="0093030B">
        <w:rPr>
          <w:rFonts w:eastAsia="Calibri" w:cs="Calibri"/>
          <w:bCs/>
        </w:rPr>
        <w:t>program</w:t>
      </w:r>
      <w:r>
        <w:rPr>
          <w:rFonts w:eastAsia="Calibri" w:cs="Calibri"/>
          <w:bCs/>
        </w:rPr>
        <w:t>. Her kan gæsterne se vikingernes</w:t>
      </w:r>
      <w:r w:rsidRPr="0093030B">
        <w:rPr>
          <w:rFonts w:eastAsia="Calibri" w:cs="Calibri"/>
          <w:bCs/>
        </w:rPr>
        <w:t xml:space="preserve"> smukke håndværk og følge med</w:t>
      </w:r>
      <w:r>
        <w:rPr>
          <w:rFonts w:eastAsia="Calibri" w:cs="Calibri"/>
          <w:bCs/>
        </w:rPr>
        <w:t xml:space="preserve"> i </w:t>
      </w:r>
      <w:r w:rsidRPr="0093030B">
        <w:rPr>
          <w:rFonts w:eastAsia="Calibri" w:cs="Calibri"/>
          <w:bCs/>
        </w:rPr>
        <w:t xml:space="preserve">vikingernes dagligdag. Programmet byder også </w:t>
      </w:r>
      <w:r>
        <w:rPr>
          <w:rFonts w:eastAsia="Calibri" w:cs="Calibri"/>
          <w:bCs/>
        </w:rPr>
        <w:t xml:space="preserve">på </w:t>
      </w:r>
      <w:r w:rsidRPr="0093030B">
        <w:rPr>
          <w:rFonts w:eastAsia="Calibri" w:cs="Calibri"/>
          <w:bCs/>
        </w:rPr>
        <w:t>bueskydning, fladbrødsbagning, runeris</w:t>
      </w:r>
      <w:r>
        <w:rPr>
          <w:rFonts w:eastAsia="Calibri" w:cs="Calibri"/>
          <w:bCs/>
        </w:rPr>
        <w:t xml:space="preserve">tning, tinstøbning og </w:t>
      </w:r>
      <w:r w:rsidRPr="0093030B">
        <w:rPr>
          <w:rFonts w:eastAsia="Calibri" w:cs="Calibri"/>
          <w:bCs/>
        </w:rPr>
        <w:t xml:space="preserve">krigertræning. </w:t>
      </w:r>
    </w:p>
    <w:p w:rsidR="0062318B" w:rsidRDefault="0062318B" w:rsidP="0062318B">
      <w:pPr>
        <w:rPr>
          <w:rFonts w:eastAsia="Calibri" w:cs="Calibri"/>
          <w:bCs/>
        </w:rPr>
      </w:pPr>
    </w:p>
    <w:p w:rsidR="0062318B" w:rsidRDefault="0062318B" w:rsidP="0062318B">
      <w:pPr>
        <w:rPr>
          <w:rFonts w:eastAsia="Calibri" w:cs="Calibri"/>
          <w:bCs/>
        </w:rPr>
      </w:pPr>
      <w:r w:rsidRPr="0093030B">
        <w:rPr>
          <w:rFonts w:eastAsia="Calibri" w:cs="Calibri"/>
          <w:bCs/>
        </w:rPr>
        <w:t>Der</w:t>
      </w:r>
      <w:r>
        <w:rPr>
          <w:rFonts w:eastAsia="Calibri" w:cs="Calibri"/>
          <w:bCs/>
        </w:rPr>
        <w:t xml:space="preserve"> er</w:t>
      </w:r>
      <w:r w:rsidRPr="0093030B">
        <w:rPr>
          <w:rFonts w:eastAsia="Calibri" w:cs="Calibri"/>
          <w:bCs/>
        </w:rPr>
        <w:t xml:space="preserve"> gratis rundvisning, fortællinger om hverdagsliv</w:t>
      </w:r>
      <w:r>
        <w:rPr>
          <w:rFonts w:eastAsia="Calibri" w:cs="Calibri"/>
          <w:bCs/>
        </w:rPr>
        <w:t>et</w:t>
      </w:r>
      <w:r w:rsidRPr="0093030B">
        <w:rPr>
          <w:rFonts w:eastAsia="Calibri" w:cs="Calibri"/>
          <w:bCs/>
        </w:rPr>
        <w:t xml:space="preserve"> i landsbyen samt vikingelege, hvor man kan kæmpe med vikingesværd, prøve balancebommen og knoglekast. </w:t>
      </w:r>
    </w:p>
    <w:p w:rsidR="0062318B" w:rsidRDefault="0062318B" w:rsidP="0062318B">
      <w:pPr>
        <w:rPr>
          <w:rFonts w:eastAsia="Calibri" w:cs="Calibri"/>
          <w:bCs/>
        </w:rPr>
      </w:pPr>
    </w:p>
    <w:p w:rsidR="0062318B" w:rsidRPr="0093030B" w:rsidRDefault="0062318B" w:rsidP="0062318B">
      <w:pPr>
        <w:rPr>
          <w:bCs/>
        </w:rPr>
      </w:pPr>
      <w:r w:rsidRPr="0093030B">
        <w:rPr>
          <w:rFonts w:eastAsia="Calibri" w:cs="Calibri"/>
          <w:bCs/>
        </w:rPr>
        <w:t>Aktiviteterne er åbne fra lørdag den 8. april til søndag den 16. april.</w:t>
      </w:r>
      <w:r w:rsidRPr="0093030B">
        <w:rPr>
          <w:bCs/>
        </w:rPr>
        <w:t xml:space="preserve"> </w:t>
      </w:r>
    </w:p>
    <w:p w:rsidR="0062318B" w:rsidRPr="0093030B" w:rsidRDefault="0062318B" w:rsidP="0062318B">
      <w:pPr>
        <w:rPr>
          <w:bCs/>
        </w:rPr>
      </w:pPr>
    </w:p>
    <w:p w:rsidR="0062318B" w:rsidRPr="0093030B" w:rsidRDefault="0062318B" w:rsidP="0062318B">
      <w:pPr>
        <w:rPr>
          <w:rFonts w:eastAsia="Calibri" w:cs="Calibri"/>
          <w:bCs/>
        </w:rPr>
      </w:pPr>
      <w:r w:rsidRPr="0093030B">
        <w:rPr>
          <w:rFonts w:eastAsia="Calibri" w:cs="Calibri"/>
          <w:bCs/>
        </w:rPr>
        <w:t xml:space="preserve">Læs mere på </w:t>
      </w:r>
      <w:hyperlink r:id="rId9" w:history="1">
        <w:r w:rsidRPr="0093030B">
          <w:rPr>
            <w:rStyle w:val="Hyperlink"/>
            <w:rFonts w:eastAsia="Calibri" w:cs="Calibri"/>
            <w:bCs/>
          </w:rPr>
          <w:t>www.vikingeborgen-trelleborg.dk</w:t>
        </w:r>
      </w:hyperlink>
      <w:r w:rsidRPr="0093030B">
        <w:rPr>
          <w:rFonts w:eastAsia="Calibri" w:cs="Calibri"/>
          <w:bCs/>
        </w:rPr>
        <w:t xml:space="preserve"> </w:t>
      </w:r>
    </w:p>
    <w:p w:rsidR="0062318B" w:rsidRPr="0093030B" w:rsidRDefault="0062318B" w:rsidP="0062318B">
      <w:pPr>
        <w:rPr>
          <w:rFonts w:eastAsia="Calibri" w:cs="Calibri"/>
          <w:bCs/>
        </w:rPr>
      </w:pPr>
    </w:p>
    <w:p w:rsidR="0062318B" w:rsidRPr="00AD074E" w:rsidRDefault="0062318B" w:rsidP="0062318B">
      <w:pPr>
        <w:rPr>
          <w:b/>
        </w:rPr>
      </w:pPr>
      <w:r w:rsidRPr="00AD074E">
        <w:rPr>
          <w:b/>
        </w:rPr>
        <w:lastRenderedPageBreak/>
        <w:t>Trelleborgs besøgstal vokser</w:t>
      </w:r>
    </w:p>
    <w:p w:rsidR="0062318B" w:rsidRDefault="0062318B" w:rsidP="0062318B">
      <w:r w:rsidRPr="0093030B">
        <w:t xml:space="preserve">I de sidste par år er besøgstallet </w:t>
      </w:r>
      <w:r>
        <w:t xml:space="preserve">på Trelleborg steget </w:t>
      </w:r>
      <w:r w:rsidRPr="0093030B">
        <w:t xml:space="preserve">fra ca. 30.000 i 2013 til 80.000 sidste år i 2016. </w:t>
      </w:r>
    </w:p>
    <w:p w:rsidR="0062318B" w:rsidRDefault="0062318B" w:rsidP="0062318B"/>
    <w:p w:rsidR="0062318B" w:rsidRPr="00AD074E" w:rsidRDefault="0062318B" w:rsidP="0062318B">
      <w:r w:rsidRPr="0062318B">
        <w:t>”Det er utroligt glædeligt og skyldes, at mange kræfter har været samlet om at gøre Trelleborg mere synlig både lokalt og nationalt. Trelleborg arbejder målrettet med at gøre oplevelserne bedre og bedre, og mere kvalificeret markedsføring og ikke mindst den</w:t>
      </w:r>
      <w:r w:rsidRPr="0062318B">
        <w:rPr>
          <w:rFonts w:eastAsia="Calibri" w:cs="Calibri"/>
          <w:bCs/>
        </w:rPr>
        <w:t xml:space="preserve"> øgede opmærksomhed omkring Ny Trelleborg Projektet er væsentlige medvirkende faktorer til det større besøgstal”,</w:t>
      </w:r>
      <w:r>
        <w:rPr>
          <w:rFonts w:eastAsia="Calibri" w:cs="Calibri"/>
          <w:bCs/>
        </w:rPr>
        <w:t xml:space="preserve"> siger Anne-Christine Larsen</w:t>
      </w:r>
      <w:r w:rsidRPr="0093030B">
        <w:rPr>
          <w:rFonts w:eastAsia="Calibri" w:cs="Calibri"/>
          <w:bCs/>
        </w:rPr>
        <w:t xml:space="preserve">. </w:t>
      </w:r>
      <w:r w:rsidRPr="0093030B">
        <w:rPr>
          <w:rFonts w:eastAsia="Calibri" w:cs="Calibri"/>
          <w:bCs/>
        </w:rPr>
        <w:br/>
      </w:r>
    </w:p>
    <w:p w:rsidR="0062318B" w:rsidRPr="0093030B" w:rsidRDefault="0062318B" w:rsidP="0062318B">
      <w:pPr>
        <w:rPr>
          <w:bCs/>
        </w:rPr>
      </w:pPr>
      <w:r w:rsidRPr="0093030B">
        <w:rPr>
          <w:bCs/>
          <w:i/>
        </w:rPr>
        <w:t xml:space="preserve">Trelleborg har gratis adgang. Der tages dog entré ved særlige arrangementer. </w:t>
      </w:r>
      <w:r w:rsidRPr="0093030B">
        <w:rPr>
          <w:bCs/>
          <w:i/>
        </w:rPr>
        <w:br/>
      </w:r>
      <w:r w:rsidRPr="0093030B">
        <w:rPr>
          <w:bCs/>
          <w:i/>
        </w:rPr>
        <w:br/>
      </w:r>
      <w:r w:rsidRPr="0093030B">
        <w:rPr>
          <w:b/>
          <w:bCs/>
        </w:rPr>
        <w:t>For yderligere oplysninger kontakt:</w:t>
      </w:r>
    </w:p>
    <w:p w:rsidR="0062318B" w:rsidRDefault="0062318B" w:rsidP="0062318B"/>
    <w:p w:rsidR="0062318B" w:rsidRDefault="0062318B" w:rsidP="0062318B">
      <w:r w:rsidRPr="0093030B">
        <w:t xml:space="preserve">Anne-Christine Larsen, overinspektør, Trelleborg, Nationalmuseet. </w:t>
      </w:r>
      <w:proofErr w:type="gramStart"/>
      <w:r w:rsidRPr="0093030B">
        <w:t>Tlf.: 4120 6390</w:t>
      </w:r>
      <w:proofErr w:type="gramEnd"/>
      <w:r w:rsidRPr="0093030B">
        <w:t>.</w:t>
      </w:r>
      <w:r w:rsidRPr="0093030B">
        <w:br/>
      </w:r>
    </w:p>
    <w:p w:rsidR="00863F13" w:rsidRPr="0062318B" w:rsidRDefault="0062318B" w:rsidP="0062318B">
      <w:r w:rsidRPr="0093030B">
        <w:t>Karen Torp-Pedersen</w:t>
      </w:r>
      <w:bookmarkEnd w:id="0"/>
      <w:r w:rsidRPr="0093030B">
        <w:t xml:space="preserve">, presseansvarlig, Nationalmuseet. </w:t>
      </w:r>
      <w:proofErr w:type="gramStart"/>
      <w:r w:rsidRPr="0093030B">
        <w:t>Tlf.: 4120 6096</w:t>
      </w:r>
      <w:proofErr w:type="gramEnd"/>
      <w:r w:rsidRPr="0093030B">
        <w:t xml:space="preserve">. </w:t>
      </w:r>
    </w:p>
    <w:sectPr w:rsidR="00863F13" w:rsidRPr="0062318B"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84" w:rsidRDefault="00265284" w:rsidP="007C518A">
      <w:r>
        <w:separator/>
      </w:r>
    </w:p>
  </w:endnote>
  <w:endnote w:type="continuationSeparator" w:id="0">
    <w:p w:rsidR="00265284" w:rsidRDefault="0026528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84" w:rsidRDefault="00265284" w:rsidP="007C518A">
      <w:r>
        <w:separator/>
      </w:r>
    </w:p>
  </w:footnote>
  <w:footnote w:type="continuationSeparator" w:id="0">
    <w:p w:rsidR="00265284" w:rsidRDefault="0026528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AF0C2C"/>
    <w:multiLevelType w:val="hybridMultilevel"/>
    <w:tmpl w:val="44CCDD3E"/>
    <w:lvl w:ilvl="0" w:tplc="95D6CB7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5742DF"/>
    <w:multiLevelType w:val="hybridMultilevel"/>
    <w:tmpl w:val="65923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404495A"/>
    <w:multiLevelType w:val="hybridMultilevel"/>
    <w:tmpl w:val="C26634DC"/>
    <w:lvl w:ilvl="0" w:tplc="25883E26">
      <w:start w:val="12"/>
      <w:numFmt w:val="bullet"/>
      <w:lvlText w:val="-"/>
      <w:lvlJc w:val="left"/>
      <w:pPr>
        <w:ind w:left="420" w:hanging="360"/>
      </w:pPr>
      <w:rPr>
        <w:rFonts w:ascii="Times New Roman" w:eastAsiaTheme="minorEastAsia"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2">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E8F2A20"/>
    <w:multiLevelType w:val="hybridMultilevel"/>
    <w:tmpl w:val="6AE08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7820E0E"/>
    <w:multiLevelType w:val="hybridMultilevel"/>
    <w:tmpl w:val="685AD86E"/>
    <w:lvl w:ilvl="0" w:tplc="95A42C0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9CF48CF"/>
    <w:multiLevelType w:val="hybridMultilevel"/>
    <w:tmpl w:val="FFFAC57A"/>
    <w:lvl w:ilvl="0" w:tplc="DE52935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0"/>
  </w:num>
  <w:num w:numId="17">
    <w:abstractNumId w:val="18"/>
  </w:num>
  <w:num w:numId="18">
    <w:abstractNumId w:val="10"/>
  </w:num>
  <w:num w:numId="19">
    <w:abstractNumId w:val="14"/>
  </w:num>
  <w:num w:numId="20">
    <w:abstractNumId w:val="22"/>
  </w:num>
  <w:num w:numId="21">
    <w:abstractNumId w:val="23"/>
  </w:num>
  <w:num w:numId="22">
    <w:abstractNumId w:val="11"/>
  </w:num>
  <w:num w:numId="23">
    <w:abstractNumId w:val="21"/>
  </w:num>
  <w:num w:numId="24">
    <w:abstractNumId w:val="24"/>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35521"/>
    <w:rsid w:val="0004077A"/>
    <w:rsid w:val="0004407D"/>
    <w:rsid w:val="00050252"/>
    <w:rsid w:val="000547B7"/>
    <w:rsid w:val="0006025F"/>
    <w:rsid w:val="000615AF"/>
    <w:rsid w:val="0006739A"/>
    <w:rsid w:val="00071B49"/>
    <w:rsid w:val="00072A85"/>
    <w:rsid w:val="0007454E"/>
    <w:rsid w:val="00084350"/>
    <w:rsid w:val="00084D3F"/>
    <w:rsid w:val="00086417"/>
    <w:rsid w:val="00091C4A"/>
    <w:rsid w:val="00092571"/>
    <w:rsid w:val="00092AAC"/>
    <w:rsid w:val="00095F7E"/>
    <w:rsid w:val="000B06EF"/>
    <w:rsid w:val="000B0EA2"/>
    <w:rsid w:val="000B47EC"/>
    <w:rsid w:val="000C30E9"/>
    <w:rsid w:val="000C3139"/>
    <w:rsid w:val="000C515E"/>
    <w:rsid w:val="000E12F0"/>
    <w:rsid w:val="000E1BAA"/>
    <w:rsid w:val="000E479B"/>
    <w:rsid w:val="000E7B02"/>
    <w:rsid w:val="000E7EF0"/>
    <w:rsid w:val="000F2277"/>
    <w:rsid w:val="000F5BD7"/>
    <w:rsid w:val="000F70BC"/>
    <w:rsid w:val="0010414A"/>
    <w:rsid w:val="00116CB3"/>
    <w:rsid w:val="001213BB"/>
    <w:rsid w:val="001225B0"/>
    <w:rsid w:val="001334A4"/>
    <w:rsid w:val="00133E89"/>
    <w:rsid w:val="001359EF"/>
    <w:rsid w:val="001425C8"/>
    <w:rsid w:val="0014538F"/>
    <w:rsid w:val="001514AA"/>
    <w:rsid w:val="001536B6"/>
    <w:rsid w:val="001548FD"/>
    <w:rsid w:val="00155CB3"/>
    <w:rsid w:val="001561B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292A"/>
    <w:rsid w:val="00205C49"/>
    <w:rsid w:val="0021248F"/>
    <w:rsid w:val="002156A6"/>
    <w:rsid w:val="00220CC7"/>
    <w:rsid w:val="0022125A"/>
    <w:rsid w:val="00231BD4"/>
    <w:rsid w:val="00232A00"/>
    <w:rsid w:val="00232BB8"/>
    <w:rsid w:val="00233475"/>
    <w:rsid w:val="002365B8"/>
    <w:rsid w:val="00240EFE"/>
    <w:rsid w:val="00251D9C"/>
    <w:rsid w:val="00251E62"/>
    <w:rsid w:val="00254AED"/>
    <w:rsid w:val="0025502B"/>
    <w:rsid w:val="00265284"/>
    <w:rsid w:val="002667BC"/>
    <w:rsid w:val="00272E45"/>
    <w:rsid w:val="00282CD6"/>
    <w:rsid w:val="002948FB"/>
    <w:rsid w:val="002954BA"/>
    <w:rsid w:val="002A0CE4"/>
    <w:rsid w:val="002A6366"/>
    <w:rsid w:val="002A69B6"/>
    <w:rsid w:val="002B3263"/>
    <w:rsid w:val="002B624B"/>
    <w:rsid w:val="002D5539"/>
    <w:rsid w:val="002E0741"/>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44D0"/>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51B80"/>
    <w:rsid w:val="00452E6E"/>
    <w:rsid w:val="004647EA"/>
    <w:rsid w:val="004774A7"/>
    <w:rsid w:val="00492600"/>
    <w:rsid w:val="004947EE"/>
    <w:rsid w:val="00495AC1"/>
    <w:rsid w:val="0049693E"/>
    <w:rsid w:val="004A3F82"/>
    <w:rsid w:val="004A6D89"/>
    <w:rsid w:val="004A73CE"/>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2D94"/>
    <w:rsid w:val="00534558"/>
    <w:rsid w:val="005346F1"/>
    <w:rsid w:val="0053756F"/>
    <w:rsid w:val="0055127B"/>
    <w:rsid w:val="00555B7A"/>
    <w:rsid w:val="00564A98"/>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25C5"/>
    <w:rsid w:val="005E3251"/>
    <w:rsid w:val="005E3DEF"/>
    <w:rsid w:val="005F0EC5"/>
    <w:rsid w:val="005F0FBE"/>
    <w:rsid w:val="006060EC"/>
    <w:rsid w:val="006111EE"/>
    <w:rsid w:val="00617DD8"/>
    <w:rsid w:val="0062318B"/>
    <w:rsid w:val="00624100"/>
    <w:rsid w:val="00624CAB"/>
    <w:rsid w:val="00625322"/>
    <w:rsid w:val="00632454"/>
    <w:rsid w:val="006349EC"/>
    <w:rsid w:val="00641978"/>
    <w:rsid w:val="00647088"/>
    <w:rsid w:val="00653A5D"/>
    <w:rsid w:val="0065590B"/>
    <w:rsid w:val="006561C8"/>
    <w:rsid w:val="00656AF9"/>
    <w:rsid w:val="00660F96"/>
    <w:rsid w:val="00664285"/>
    <w:rsid w:val="00664904"/>
    <w:rsid w:val="006662A8"/>
    <w:rsid w:val="00670302"/>
    <w:rsid w:val="0067124C"/>
    <w:rsid w:val="006730D7"/>
    <w:rsid w:val="00675209"/>
    <w:rsid w:val="006778CD"/>
    <w:rsid w:val="00686051"/>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6918"/>
    <w:rsid w:val="006E7E23"/>
    <w:rsid w:val="006F2EFB"/>
    <w:rsid w:val="006F3FD2"/>
    <w:rsid w:val="006F6607"/>
    <w:rsid w:val="00705D9C"/>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0537"/>
    <w:rsid w:val="00772328"/>
    <w:rsid w:val="0077464B"/>
    <w:rsid w:val="00776C97"/>
    <w:rsid w:val="00776E1E"/>
    <w:rsid w:val="00781D22"/>
    <w:rsid w:val="007825A6"/>
    <w:rsid w:val="00790C0F"/>
    <w:rsid w:val="00791BE3"/>
    <w:rsid w:val="007962D9"/>
    <w:rsid w:val="00796F7F"/>
    <w:rsid w:val="007A77CA"/>
    <w:rsid w:val="007B0D14"/>
    <w:rsid w:val="007B317D"/>
    <w:rsid w:val="007C518A"/>
    <w:rsid w:val="007C5A1D"/>
    <w:rsid w:val="007C7D83"/>
    <w:rsid w:val="007D13CF"/>
    <w:rsid w:val="007D33CE"/>
    <w:rsid w:val="007D704B"/>
    <w:rsid w:val="007E02DC"/>
    <w:rsid w:val="007E60B4"/>
    <w:rsid w:val="007F4143"/>
    <w:rsid w:val="008060CA"/>
    <w:rsid w:val="00807271"/>
    <w:rsid w:val="00821124"/>
    <w:rsid w:val="00823E13"/>
    <w:rsid w:val="008241F7"/>
    <w:rsid w:val="008325B9"/>
    <w:rsid w:val="00842CAB"/>
    <w:rsid w:val="008435F4"/>
    <w:rsid w:val="00843B09"/>
    <w:rsid w:val="00852E6A"/>
    <w:rsid w:val="008557E0"/>
    <w:rsid w:val="00862DA8"/>
    <w:rsid w:val="00863F13"/>
    <w:rsid w:val="00864CF5"/>
    <w:rsid w:val="008665D8"/>
    <w:rsid w:val="008718DA"/>
    <w:rsid w:val="00876996"/>
    <w:rsid w:val="00876DF2"/>
    <w:rsid w:val="008839F1"/>
    <w:rsid w:val="008845BF"/>
    <w:rsid w:val="00891363"/>
    <w:rsid w:val="00891600"/>
    <w:rsid w:val="0089277A"/>
    <w:rsid w:val="00895C05"/>
    <w:rsid w:val="008A0002"/>
    <w:rsid w:val="008A1EC6"/>
    <w:rsid w:val="008A5641"/>
    <w:rsid w:val="008A5F7F"/>
    <w:rsid w:val="008A65FC"/>
    <w:rsid w:val="008A68AC"/>
    <w:rsid w:val="008B2754"/>
    <w:rsid w:val="008C02FD"/>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5965"/>
    <w:rsid w:val="00905C3E"/>
    <w:rsid w:val="00907B38"/>
    <w:rsid w:val="009111E8"/>
    <w:rsid w:val="0091173C"/>
    <w:rsid w:val="009118B5"/>
    <w:rsid w:val="00913F48"/>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A6CA8"/>
    <w:rsid w:val="009B2BAC"/>
    <w:rsid w:val="009C76C6"/>
    <w:rsid w:val="009D399B"/>
    <w:rsid w:val="009D568F"/>
    <w:rsid w:val="009D79C5"/>
    <w:rsid w:val="009E0BA1"/>
    <w:rsid w:val="009E2787"/>
    <w:rsid w:val="009E4CA5"/>
    <w:rsid w:val="009E7475"/>
    <w:rsid w:val="009F6D15"/>
    <w:rsid w:val="00A047D4"/>
    <w:rsid w:val="00A108CE"/>
    <w:rsid w:val="00A206D9"/>
    <w:rsid w:val="00A22BF5"/>
    <w:rsid w:val="00A22DC8"/>
    <w:rsid w:val="00A34880"/>
    <w:rsid w:val="00A41870"/>
    <w:rsid w:val="00A41C56"/>
    <w:rsid w:val="00A42748"/>
    <w:rsid w:val="00A47C4E"/>
    <w:rsid w:val="00A513DE"/>
    <w:rsid w:val="00A5296B"/>
    <w:rsid w:val="00A53E5F"/>
    <w:rsid w:val="00A55ED7"/>
    <w:rsid w:val="00A64D30"/>
    <w:rsid w:val="00A73985"/>
    <w:rsid w:val="00A84EE7"/>
    <w:rsid w:val="00A85B7C"/>
    <w:rsid w:val="00A947E6"/>
    <w:rsid w:val="00AA558D"/>
    <w:rsid w:val="00AA6D0C"/>
    <w:rsid w:val="00AB39BD"/>
    <w:rsid w:val="00AB5EF2"/>
    <w:rsid w:val="00AC4622"/>
    <w:rsid w:val="00AD2B35"/>
    <w:rsid w:val="00AD4B66"/>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86694"/>
    <w:rsid w:val="00BA325F"/>
    <w:rsid w:val="00BA6EE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764E5"/>
    <w:rsid w:val="00C83CCF"/>
    <w:rsid w:val="00C84970"/>
    <w:rsid w:val="00C94AC0"/>
    <w:rsid w:val="00C9607A"/>
    <w:rsid w:val="00C967CB"/>
    <w:rsid w:val="00CA45E4"/>
    <w:rsid w:val="00CA5353"/>
    <w:rsid w:val="00CA6849"/>
    <w:rsid w:val="00CA6C4C"/>
    <w:rsid w:val="00CA7820"/>
    <w:rsid w:val="00CB466F"/>
    <w:rsid w:val="00CC0C14"/>
    <w:rsid w:val="00CC1EA0"/>
    <w:rsid w:val="00CE62B0"/>
    <w:rsid w:val="00CF3F44"/>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4CE"/>
    <w:rsid w:val="00D81667"/>
    <w:rsid w:val="00D84DC5"/>
    <w:rsid w:val="00D92777"/>
    <w:rsid w:val="00D93C12"/>
    <w:rsid w:val="00DA57EB"/>
    <w:rsid w:val="00DA7506"/>
    <w:rsid w:val="00DA7DBF"/>
    <w:rsid w:val="00DB1429"/>
    <w:rsid w:val="00DB40C5"/>
    <w:rsid w:val="00DB414C"/>
    <w:rsid w:val="00DC01F3"/>
    <w:rsid w:val="00DC4110"/>
    <w:rsid w:val="00DC4491"/>
    <w:rsid w:val="00DC5335"/>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595"/>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B5FFA"/>
    <w:rsid w:val="00ED7936"/>
    <w:rsid w:val="00EE040D"/>
    <w:rsid w:val="00EE219C"/>
    <w:rsid w:val="00EE4934"/>
    <w:rsid w:val="00EE5CB7"/>
    <w:rsid w:val="00EF5F0F"/>
    <w:rsid w:val="00F005C6"/>
    <w:rsid w:val="00F02286"/>
    <w:rsid w:val="00F026D4"/>
    <w:rsid w:val="00F03667"/>
    <w:rsid w:val="00F04219"/>
    <w:rsid w:val="00F10459"/>
    <w:rsid w:val="00F15A2D"/>
    <w:rsid w:val="00F21354"/>
    <w:rsid w:val="00F21B72"/>
    <w:rsid w:val="00F305C3"/>
    <w:rsid w:val="00F30C5D"/>
    <w:rsid w:val="00F30CD0"/>
    <w:rsid w:val="00F30CFB"/>
    <w:rsid w:val="00F34C20"/>
    <w:rsid w:val="00F40291"/>
    <w:rsid w:val="00F5276B"/>
    <w:rsid w:val="00F53130"/>
    <w:rsid w:val="00F60F40"/>
    <w:rsid w:val="00F614D0"/>
    <w:rsid w:val="00F72B3B"/>
    <w:rsid w:val="00F754AF"/>
    <w:rsid w:val="00F80141"/>
    <w:rsid w:val="00F824F3"/>
    <w:rsid w:val="00FB14AF"/>
    <w:rsid w:val="00FC2C69"/>
    <w:rsid w:val="00FD3BCD"/>
    <w:rsid w:val="00FD75D9"/>
    <w:rsid w:val="00FF0232"/>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kingeborgen-trelleborg.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98A3-150B-4DE3-AB74-A9540658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2</cp:revision>
  <cp:lastPrinted>2017-03-27T11:52:00Z</cp:lastPrinted>
  <dcterms:created xsi:type="dcterms:W3CDTF">2017-03-30T09:23:00Z</dcterms:created>
  <dcterms:modified xsi:type="dcterms:W3CDTF">2017-03-30T09:23:00Z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