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BF" w:rsidRPr="00FD5701" w:rsidRDefault="0071326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3B8" w:rsidRPr="006206FB" w:rsidRDefault="00CF43B8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CF43B8" w:rsidRPr="00FD5701" w:rsidRDefault="00CF43B8" w:rsidP="00BB67BF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CF43B8" w:rsidRPr="00FD5701" w:rsidRDefault="00664719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Februar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CF43B8" w:rsidRPr="006206FB" w:rsidRDefault="00CF43B8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CF43B8" w:rsidRPr="00FD5701" w:rsidRDefault="00CF43B8" w:rsidP="00BB67BF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CF43B8" w:rsidRPr="00FD5701" w:rsidRDefault="00664719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Februar 2013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852D87">
      <w:pPr>
        <w:pStyle w:val="Titel"/>
        <w:spacing w:line="276" w:lineRule="auto"/>
        <w:jc w:val="both"/>
        <w:rPr>
          <w:rFonts w:ascii="Peugeot" w:hAnsi="Peugeot"/>
          <w:color w:val="002355"/>
        </w:rPr>
      </w:pPr>
    </w:p>
    <w:p w:rsidR="00F62EC9" w:rsidRDefault="00917DC4" w:rsidP="00852D87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  <w:r>
        <w:rPr>
          <w:rFonts w:ascii="Peugeot" w:hAnsi="Peugeot"/>
          <w:color w:val="002355"/>
          <w:kern w:val="28"/>
          <w:sz w:val="34"/>
          <w:szCs w:val="32"/>
        </w:rPr>
        <w:t>Ny leasingaftale fra Peugeot</w:t>
      </w:r>
      <w:r>
        <w:rPr>
          <w:rFonts w:ascii="Peugeot" w:hAnsi="Peugeot"/>
          <w:color w:val="002355"/>
          <w:kern w:val="28"/>
          <w:sz w:val="34"/>
          <w:szCs w:val="32"/>
        </w:rPr>
        <w:br/>
      </w:r>
      <w:r w:rsidR="00664719">
        <w:rPr>
          <w:rFonts w:ascii="Peugeot" w:hAnsi="Peugeot"/>
          <w:color w:val="002355"/>
          <w:kern w:val="28"/>
          <w:sz w:val="34"/>
          <w:szCs w:val="32"/>
        </w:rPr>
        <w:t>- a</w:t>
      </w:r>
      <w:r>
        <w:rPr>
          <w:rFonts w:ascii="Peugeot" w:hAnsi="Peugeot"/>
          <w:color w:val="002355"/>
          <w:kern w:val="28"/>
          <w:sz w:val="34"/>
          <w:szCs w:val="32"/>
        </w:rPr>
        <w:t>flever kvit og frit efter 12 måneder</w:t>
      </w:r>
    </w:p>
    <w:p w:rsidR="004E178F" w:rsidRDefault="004E178F" w:rsidP="004E178F">
      <w:pPr>
        <w:spacing w:line="276" w:lineRule="auto"/>
        <w:rPr>
          <w:rFonts w:asciiTheme="minorHAnsi" w:hAnsiTheme="minorHAnsi" w:cstheme="minorHAnsi"/>
          <w:b/>
          <w:bCs/>
          <w:color w:val="002060"/>
        </w:rPr>
      </w:pPr>
    </w:p>
    <w:p w:rsidR="00664719" w:rsidRDefault="001C13F7" w:rsidP="004E178F">
      <w:pPr>
        <w:spacing w:line="276" w:lineRule="auto"/>
        <w:rPr>
          <w:rFonts w:ascii="Peugeot" w:hAnsi="Peugeot" w:cstheme="minorHAnsi"/>
          <w:b/>
          <w:bCs/>
          <w:sz w:val="22"/>
          <w:szCs w:val="22"/>
        </w:rPr>
      </w:pPr>
      <w:r>
        <w:rPr>
          <w:rFonts w:ascii="Peugeot" w:hAnsi="Peugeot" w:cstheme="minorHAnsi"/>
          <w:b/>
          <w:bCs/>
          <w:sz w:val="22"/>
          <w:szCs w:val="22"/>
        </w:rPr>
        <w:t>P</w:t>
      </w:r>
      <w:r w:rsidR="00664719">
        <w:rPr>
          <w:rFonts w:ascii="Peugeot" w:hAnsi="Peugeot" w:cstheme="minorHAnsi"/>
          <w:b/>
          <w:bCs/>
          <w:sz w:val="22"/>
          <w:szCs w:val="22"/>
        </w:rPr>
        <w:t>rojektopgaver</w:t>
      </w:r>
      <w:r>
        <w:rPr>
          <w:rFonts w:ascii="Peugeot" w:hAnsi="Peugeot" w:cstheme="minorHAnsi"/>
          <w:b/>
          <w:bCs/>
          <w:sz w:val="22"/>
          <w:szCs w:val="22"/>
        </w:rPr>
        <w:t xml:space="preserve"> er i stigende grad </w:t>
      </w:r>
      <w:r w:rsidR="00664719">
        <w:rPr>
          <w:rFonts w:ascii="Peugeot" w:hAnsi="Peugeot" w:cstheme="minorHAnsi"/>
          <w:b/>
          <w:bCs/>
          <w:sz w:val="22"/>
          <w:szCs w:val="22"/>
        </w:rPr>
        <w:t>en realitet</w:t>
      </w:r>
      <w:r w:rsidR="00327BDE">
        <w:rPr>
          <w:rFonts w:ascii="Peugeot" w:hAnsi="Peugeot" w:cstheme="minorHAnsi"/>
          <w:b/>
          <w:bCs/>
          <w:sz w:val="22"/>
          <w:szCs w:val="22"/>
        </w:rPr>
        <w:t xml:space="preserve">. Det betyder, </w:t>
      </w:r>
      <w:r>
        <w:rPr>
          <w:rFonts w:ascii="Peugeot" w:hAnsi="Peugeot" w:cstheme="minorHAnsi"/>
          <w:b/>
          <w:bCs/>
          <w:sz w:val="22"/>
          <w:szCs w:val="22"/>
        </w:rPr>
        <w:t xml:space="preserve">at </w:t>
      </w:r>
      <w:r w:rsidR="00423627">
        <w:rPr>
          <w:rFonts w:ascii="Peugeot" w:hAnsi="Peugeot" w:cstheme="minorHAnsi"/>
          <w:b/>
          <w:bCs/>
          <w:sz w:val="22"/>
          <w:szCs w:val="22"/>
        </w:rPr>
        <w:t xml:space="preserve">mange </w:t>
      </w:r>
      <w:r w:rsidR="00664719">
        <w:rPr>
          <w:rFonts w:ascii="Peugeot" w:hAnsi="Peugeot" w:cstheme="minorHAnsi"/>
          <w:b/>
          <w:bCs/>
          <w:sz w:val="22"/>
          <w:szCs w:val="22"/>
        </w:rPr>
        <w:t>virksomheder kan komme i klemme i forh</w:t>
      </w:r>
      <w:r>
        <w:rPr>
          <w:rFonts w:ascii="Peugeot" w:hAnsi="Peugeot" w:cstheme="minorHAnsi"/>
          <w:b/>
          <w:bCs/>
          <w:sz w:val="22"/>
          <w:szCs w:val="22"/>
        </w:rPr>
        <w:t>old til svingende opgavemængder og</w:t>
      </w:r>
      <w:r w:rsidR="00664719">
        <w:rPr>
          <w:rFonts w:ascii="Peugeot" w:hAnsi="Peugeot" w:cstheme="minorHAnsi"/>
          <w:b/>
          <w:bCs/>
          <w:sz w:val="22"/>
          <w:szCs w:val="22"/>
        </w:rPr>
        <w:t xml:space="preserve"> antal ansatte</w:t>
      </w:r>
      <w:r w:rsidR="00327BDE">
        <w:rPr>
          <w:rFonts w:ascii="Peugeot" w:hAnsi="Peugeot" w:cstheme="minorHAnsi"/>
          <w:b/>
          <w:bCs/>
          <w:sz w:val="22"/>
          <w:szCs w:val="22"/>
        </w:rPr>
        <w:t>, hvilket</w:t>
      </w:r>
      <w:r>
        <w:rPr>
          <w:rFonts w:ascii="Peugeot" w:hAnsi="Peugeot" w:cstheme="minorHAnsi"/>
          <w:b/>
          <w:bCs/>
          <w:sz w:val="22"/>
          <w:szCs w:val="22"/>
        </w:rPr>
        <w:t xml:space="preserve"> i sidste ende også smitter af på behov</w:t>
      </w:r>
      <w:r w:rsidR="00327BDE">
        <w:rPr>
          <w:rFonts w:ascii="Peugeot" w:hAnsi="Peugeot" w:cstheme="minorHAnsi"/>
          <w:b/>
          <w:bCs/>
          <w:sz w:val="22"/>
          <w:szCs w:val="22"/>
        </w:rPr>
        <w:t>et for varebiler. Et dilemma for virksomhederne,</w:t>
      </w:r>
      <w:r>
        <w:rPr>
          <w:rFonts w:ascii="Peugeot" w:hAnsi="Peugeot" w:cstheme="minorHAnsi"/>
          <w:b/>
          <w:bCs/>
          <w:sz w:val="22"/>
          <w:szCs w:val="22"/>
        </w:rPr>
        <w:t xml:space="preserve"> som Peugeot med det nye Exit leasing progr</w:t>
      </w:r>
      <w:r w:rsidR="00327BDE">
        <w:rPr>
          <w:rFonts w:ascii="Peugeot" w:hAnsi="Peugeot" w:cstheme="minorHAnsi"/>
          <w:b/>
          <w:bCs/>
          <w:sz w:val="22"/>
          <w:szCs w:val="22"/>
        </w:rPr>
        <w:t>am har forsøgt at løse</w:t>
      </w:r>
      <w:r>
        <w:rPr>
          <w:rFonts w:ascii="Peugeot" w:hAnsi="Peugeot" w:cstheme="minorHAnsi"/>
          <w:b/>
          <w:bCs/>
          <w:sz w:val="22"/>
          <w:szCs w:val="22"/>
        </w:rPr>
        <w:t>.</w:t>
      </w:r>
    </w:p>
    <w:p w:rsidR="00664719" w:rsidRDefault="00664719" w:rsidP="004E178F">
      <w:pPr>
        <w:spacing w:line="276" w:lineRule="auto"/>
        <w:rPr>
          <w:rFonts w:ascii="Peugeot" w:hAnsi="Peugeot" w:cstheme="minorHAnsi"/>
          <w:b/>
          <w:bCs/>
          <w:sz w:val="22"/>
          <w:szCs w:val="22"/>
        </w:rPr>
      </w:pPr>
    </w:p>
    <w:p w:rsidR="00356BC0" w:rsidRPr="00ED1FA0" w:rsidRDefault="001C13F7" w:rsidP="00356BC0">
      <w:pPr>
        <w:spacing w:line="276" w:lineRule="auto"/>
        <w:rPr>
          <w:rFonts w:ascii="Peugeot" w:hAnsi="Peugeot"/>
          <w:color w:val="4F81BD"/>
          <w:sz w:val="28"/>
          <w:szCs w:val="28"/>
        </w:rPr>
      </w:pPr>
      <w:r>
        <w:rPr>
          <w:rFonts w:ascii="Peugeot" w:hAnsi="Peugeot"/>
          <w:color w:val="4F81BD"/>
          <w:sz w:val="28"/>
          <w:szCs w:val="28"/>
        </w:rPr>
        <w:t>Tilpas vognparken efter behov</w:t>
      </w:r>
    </w:p>
    <w:p w:rsidR="00356BC0" w:rsidRDefault="00DF6469" w:rsidP="00356BC0">
      <w:pPr>
        <w:spacing w:line="276" w:lineRule="auto"/>
        <w:rPr>
          <w:rFonts w:ascii="Peugeot" w:hAnsi="Peugeot" w:cstheme="minorHAnsi"/>
          <w:bCs/>
          <w:color w:val="17365D" w:themeColor="text2" w:themeShade="BF"/>
          <w:sz w:val="22"/>
          <w:szCs w:val="22"/>
        </w:rPr>
      </w:pPr>
      <w:r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>Det</w:t>
      </w:r>
      <w:r w:rsidR="00327BDE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faktum,</w:t>
      </w:r>
      <w:r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at økonomien de seneste år har strammet til,</w:t>
      </w:r>
      <w:r w:rsidR="001C13F7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har betydet at mange virksomheder </w:t>
      </w:r>
      <w:r w:rsidR="00327BDE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har set sig nødsaget </w:t>
      </w:r>
      <w:r w:rsidR="00BE4660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>til at</w:t>
      </w:r>
      <w:r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justere op og ned</w:t>
      </w:r>
      <w:r w:rsidR="001C13F7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på antallet af ansatte for at tilpasse sig svingende opgavemængder</w:t>
      </w:r>
      <w:r w:rsidR="00A4313C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. For </w:t>
      </w:r>
      <w:r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>i</w:t>
      </w:r>
      <w:r w:rsidR="00A4313C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>sær de små og mellemstore virksomheder</w:t>
      </w:r>
      <w:r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kan de økonomiske konsekvenser ved periodiske unødvendige udgifter have stor betydning.</w:t>
      </w:r>
      <w:r w:rsidR="00BE4660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</w:t>
      </w:r>
      <w:r w:rsid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>De fleste leasingaftaler på biler kræver en lang bindingsperiode, som</w:t>
      </w:r>
      <w:r w:rsidR="00D63220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begrænser fleksibiliteten </w:t>
      </w:r>
      <w:r w:rsid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>i</w:t>
      </w:r>
      <w:r w:rsidR="00D63220" w:rsidRPr="00D63220">
        <w:rPr>
          <w:rFonts w:ascii="Peugeot" w:hAnsi="Peugeot" w:cstheme="minorHAnsi"/>
          <w:bCs/>
          <w:color w:val="17365D" w:themeColor="text2" w:themeShade="BF"/>
          <w:sz w:val="22"/>
          <w:szCs w:val="22"/>
        </w:rPr>
        <w:t xml:space="preserve"> at kunne justere vognparken efter behov.</w:t>
      </w:r>
    </w:p>
    <w:p w:rsidR="002C50D0" w:rsidRDefault="002C50D0" w:rsidP="00356BC0">
      <w:pPr>
        <w:spacing w:line="276" w:lineRule="auto"/>
        <w:rPr>
          <w:rFonts w:ascii="Peugeot" w:hAnsi="Peugeot" w:cstheme="minorHAnsi"/>
          <w:bCs/>
          <w:color w:val="17365D" w:themeColor="text2" w:themeShade="BF"/>
          <w:sz w:val="22"/>
          <w:szCs w:val="22"/>
        </w:rPr>
      </w:pPr>
    </w:p>
    <w:p w:rsidR="002C50D0" w:rsidRDefault="005047E9" w:rsidP="002C50D0">
      <w:pPr>
        <w:rPr>
          <w:rFonts w:ascii="Peugeot" w:hAnsi="Peugeot"/>
          <w:i/>
          <w:color w:val="17365D" w:themeColor="text2" w:themeShade="BF"/>
          <w:sz w:val="22"/>
          <w:szCs w:val="22"/>
        </w:rPr>
      </w:pPr>
      <w:r>
        <w:rPr>
          <w:rFonts w:ascii="Peugeot" w:hAnsi="Peugeot"/>
          <w:i/>
          <w:color w:val="17365D" w:themeColor="text2" w:themeShade="BF"/>
          <w:sz w:val="22"/>
          <w:szCs w:val="22"/>
        </w:rPr>
        <w:t xml:space="preserve">”Exit-leasing er resultatet af et stigende behov for fleksibilitet i forhold til størrelsen på </w:t>
      </w:r>
      <w:r w:rsidR="00871CD5">
        <w:rPr>
          <w:rFonts w:ascii="Peugeot" w:hAnsi="Peugeot"/>
          <w:i/>
          <w:color w:val="17365D" w:themeColor="text2" w:themeShade="BF"/>
          <w:sz w:val="22"/>
          <w:szCs w:val="22"/>
        </w:rPr>
        <w:t>virksomhedernes vognpark,</w:t>
      </w:r>
      <w:r>
        <w:rPr>
          <w:rFonts w:ascii="Peugeot" w:hAnsi="Peugeot"/>
          <w:i/>
          <w:color w:val="17365D" w:themeColor="text2" w:themeShade="BF"/>
          <w:sz w:val="22"/>
          <w:szCs w:val="22"/>
        </w:rPr>
        <w:t xml:space="preserve"> </w:t>
      </w:r>
      <w:r w:rsidRPr="005047E9">
        <w:rPr>
          <w:rFonts w:ascii="Peugeot" w:hAnsi="Peugeot"/>
          <w:color w:val="17365D" w:themeColor="text2" w:themeShade="BF"/>
          <w:sz w:val="22"/>
          <w:szCs w:val="22"/>
        </w:rPr>
        <w:t xml:space="preserve">fortæller adm. dir. for Peugeot Danmark, Kenneth Hansen og </w:t>
      </w:r>
      <w:r w:rsidR="00871CD5" w:rsidRPr="005047E9">
        <w:rPr>
          <w:rFonts w:ascii="Peugeot" w:hAnsi="Peugeot"/>
          <w:color w:val="17365D" w:themeColor="text2" w:themeShade="BF"/>
          <w:sz w:val="22"/>
          <w:szCs w:val="22"/>
        </w:rPr>
        <w:t>fortsætter</w:t>
      </w:r>
      <w:r w:rsidR="00871CD5">
        <w:rPr>
          <w:rFonts w:ascii="Peugeot" w:hAnsi="Peugeot"/>
          <w:i/>
          <w:color w:val="17365D" w:themeColor="text2" w:themeShade="BF"/>
          <w:sz w:val="22"/>
          <w:szCs w:val="22"/>
        </w:rPr>
        <w:t>: Det</w:t>
      </w:r>
      <w:r w:rsidR="002C50D0">
        <w:rPr>
          <w:rFonts w:ascii="Peugeot" w:hAnsi="Peugeot"/>
          <w:i/>
          <w:color w:val="17365D" w:themeColor="text2" w:themeShade="BF"/>
          <w:sz w:val="22"/>
          <w:szCs w:val="22"/>
        </w:rPr>
        <w:t xml:space="preserve"> </w:t>
      </w:r>
      <w:r w:rsidR="00423627">
        <w:rPr>
          <w:rFonts w:ascii="Peugeot" w:hAnsi="Peugeot"/>
          <w:i/>
          <w:color w:val="17365D" w:themeColor="text2" w:themeShade="BF"/>
          <w:sz w:val="22"/>
          <w:szCs w:val="22"/>
        </w:rPr>
        <w:t xml:space="preserve">kan virke uoverskueligt </w:t>
      </w:r>
      <w:r w:rsidR="00871CD5">
        <w:rPr>
          <w:rFonts w:ascii="Peugeot" w:hAnsi="Peugeot"/>
          <w:i/>
          <w:color w:val="17365D" w:themeColor="text2" w:themeShade="BF"/>
          <w:sz w:val="22"/>
          <w:szCs w:val="22"/>
        </w:rPr>
        <w:t xml:space="preserve">at skulle binde sig økonomisk for 3 år i forbindelse med leasing af biler og deraf </w:t>
      </w:r>
      <w:r w:rsidR="002C50D0">
        <w:rPr>
          <w:rFonts w:ascii="Peugeot" w:hAnsi="Peugeot"/>
          <w:i/>
          <w:color w:val="17365D" w:themeColor="text2" w:themeShade="BF"/>
          <w:sz w:val="22"/>
          <w:szCs w:val="22"/>
        </w:rPr>
        <w:t xml:space="preserve">opstod </w:t>
      </w:r>
      <w:r>
        <w:rPr>
          <w:rFonts w:ascii="Peugeot" w:hAnsi="Peugeot"/>
          <w:i/>
          <w:color w:val="17365D" w:themeColor="text2" w:themeShade="BF"/>
          <w:sz w:val="22"/>
          <w:szCs w:val="22"/>
        </w:rPr>
        <w:t xml:space="preserve">idéen </w:t>
      </w:r>
      <w:r w:rsidR="002C50D0">
        <w:rPr>
          <w:rFonts w:ascii="Peugeot" w:hAnsi="Peugeot"/>
          <w:i/>
          <w:color w:val="17365D" w:themeColor="text2" w:themeShade="BF"/>
          <w:sz w:val="22"/>
          <w:szCs w:val="22"/>
        </w:rPr>
        <w:t>om</w:t>
      </w:r>
      <w:r>
        <w:rPr>
          <w:rFonts w:ascii="Peugeot" w:hAnsi="Peugeot"/>
          <w:i/>
          <w:color w:val="17365D" w:themeColor="text2" w:themeShade="BF"/>
          <w:sz w:val="22"/>
          <w:szCs w:val="22"/>
        </w:rPr>
        <w:t xml:space="preserve"> </w:t>
      </w:r>
      <w:r w:rsidR="00871CD5">
        <w:rPr>
          <w:rFonts w:ascii="Peugeot" w:hAnsi="Peugeot"/>
          <w:i/>
          <w:color w:val="17365D" w:themeColor="text2" w:themeShade="BF"/>
          <w:sz w:val="22"/>
          <w:szCs w:val="22"/>
        </w:rPr>
        <w:t xml:space="preserve">lancere en aftale, som uden nogen skjult </w:t>
      </w:r>
      <w:r w:rsidR="00C951A7">
        <w:rPr>
          <w:rFonts w:ascii="Peugeot" w:hAnsi="Peugeot"/>
          <w:i/>
          <w:color w:val="17365D" w:themeColor="text2" w:themeShade="BF"/>
          <w:sz w:val="22"/>
          <w:szCs w:val="22"/>
        </w:rPr>
        <w:t>dagsorden</w:t>
      </w:r>
      <w:r w:rsidR="00871CD5">
        <w:rPr>
          <w:rFonts w:ascii="Peugeot" w:hAnsi="Peugeot"/>
          <w:i/>
          <w:color w:val="17365D" w:themeColor="text2" w:themeShade="BF"/>
          <w:sz w:val="22"/>
          <w:szCs w:val="22"/>
        </w:rPr>
        <w:t xml:space="preserve"> tillader </w:t>
      </w:r>
      <w:r w:rsidR="00C951A7">
        <w:rPr>
          <w:rFonts w:ascii="Peugeot" w:hAnsi="Peugeot"/>
          <w:i/>
          <w:color w:val="17365D" w:themeColor="text2" w:themeShade="BF"/>
          <w:sz w:val="22"/>
          <w:szCs w:val="22"/>
        </w:rPr>
        <w:t xml:space="preserve">kunden at </w:t>
      </w:r>
      <w:r w:rsidR="00871CD5">
        <w:rPr>
          <w:rFonts w:ascii="Peugeot" w:hAnsi="Peugeot"/>
          <w:i/>
          <w:color w:val="17365D" w:themeColor="text2" w:themeShade="BF"/>
          <w:sz w:val="22"/>
          <w:szCs w:val="22"/>
        </w:rPr>
        <w:t>aflevere bilen kvit og frit efter 12 måneder”.</w:t>
      </w:r>
    </w:p>
    <w:p w:rsidR="00D63220" w:rsidRDefault="00D63220" w:rsidP="00D63220">
      <w:pPr>
        <w:rPr>
          <w:rFonts w:ascii="Peugeot" w:hAnsi="Peugeot"/>
          <w:color w:val="17365D" w:themeColor="text2" w:themeShade="BF"/>
          <w:sz w:val="22"/>
          <w:szCs w:val="22"/>
        </w:rPr>
      </w:pPr>
    </w:p>
    <w:p w:rsidR="00D63220" w:rsidRDefault="00D63220" w:rsidP="00D63220">
      <w:pPr>
        <w:rPr>
          <w:rFonts w:ascii="Peugeot" w:hAnsi="Peugeot"/>
          <w:color w:val="17365D" w:themeColor="text2" w:themeShade="BF"/>
          <w:sz w:val="22"/>
          <w:szCs w:val="22"/>
        </w:rPr>
      </w:pPr>
      <w:r w:rsidRPr="00D63220">
        <w:rPr>
          <w:rFonts w:ascii="Peugeot" w:hAnsi="Peugeot"/>
          <w:color w:val="17365D" w:themeColor="text2" w:themeShade="BF"/>
          <w:sz w:val="22"/>
          <w:szCs w:val="22"/>
        </w:rPr>
        <w:t xml:space="preserve">Selvom der med </w:t>
      </w:r>
      <w:r>
        <w:rPr>
          <w:rFonts w:ascii="Peugeot" w:hAnsi="Peugeot"/>
          <w:color w:val="17365D" w:themeColor="text2" w:themeShade="BF"/>
          <w:sz w:val="22"/>
          <w:szCs w:val="22"/>
        </w:rPr>
        <w:t>P</w:t>
      </w:r>
      <w:r w:rsidRPr="00D63220">
        <w:rPr>
          <w:rFonts w:ascii="Peugeot" w:hAnsi="Peugeot"/>
          <w:color w:val="17365D" w:themeColor="text2" w:themeShade="BF"/>
          <w:sz w:val="22"/>
          <w:szCs w:val="22"/>
        </w:rPr>
        <w:t>eugeot varebilers nye Exit leasing-program er tale om en 36 måneders leasingkontrakt</w:t>
      </w:r>
      <w:r w:rsidR="00D007AC">
        <w:rPr>
          <w:rFonts w:ascii="Peugeot" w:hAnsi="Peugeot"/>
          <w:color w:val="17365D" w:themeColor="text2" w:themeShade="BF"/>
          <w:sz w:val="22"/>
          <w:szCs w:val="22"/>
        </w:rPr>
        <w:t xml:space="preserve"> på en helt fabriksny bil</w:t>
      </w:r>
      <w:r w:rsidRPr="00D63220">
        <w:rPr>
          <w:rFonts w:ascii="Peugeot" w:hAnsi="Peugeot"/>
          <w:color w:val="17365D" w:themeColor="text2" w:themeShade="BF"/>
          <w:sz w:val="22"/>
          <w:szCs w:val="22"/>
        </w:rPr>
        <w:t>, inkluderer aftalen helt ekstraordinært en mulighed for kvit og frit at stille bilen efter 12 måneder</w:t>
      </w:r>
      <w:r w:rsidR="00675C0E">
        <w:rPr>
          <w:rFonts w:ascii="Peugeot" w:hAnsi="Peugeot"/>
          <w:color w:val="17365D" w:themeColor="text2" w:themeShade="BF"/>
          <w:sz w:val="22"/>
          <w:szCs w:val="22"/>
        </w:rPr>
        <w:t xml:space="preserve">, kun betinget af en 1 </w:t>
      </w:r>
      <w:r w:rsidR="00330B74">
        <w:rPr>
          <w:rFonts w:ascii="Peugeot" w:hAnsi="Peugeot"/>
          <w:color w:val="17365D" w:themeColor="text2" w:themeShade="BF"/>
          <w:sz w:val="22"/>
          <w:szCs w:val="22"/>
        </w:rPr>
        <w:t>mdr. ’s</w:t>
      </w:r>
      <w:r w:rsidR="00675C0E">
        <w:rPr>
          <w:rFonts w:ascii="Peugeot" w:hAnsi="Peugeot"/>
          <w:color w:val="17365D" w:themeColor="text2" w:themeShade="BF"/>
          <w:sz w:val="22"/>
          <w:szCs w:val="22"/>
        </w:rPr>
        <w:t xml:space="preserve"> opsigelsesvarsel</w:t>
      </w:r>
      <w:r w:rsidRPr="00D63220">
        <w:rPr>
          <w:rFonts w:ascii="Peugeot" w:hAnsi="Peugeot"/>
          <w:color w:val="17365D" w:themeColor="text2" w:themeShade="BF"/>
          <w:sz w:val="22"/>
          <w:szCs w:val="22"/>
        </w:rPr>
        <w:t>.</w:t>
      </w:r>
      <w:r>
        <w:rPr>
          <w:rFonts w:ascii="Peugeot" w:hAnsi="Peugeot"/>
          <w:color w:val="17365D" w:themeColor="text2" w:themeShade="BF"/>
          <w:sz w:val="22"/>
          <w:szCs w:val="22"/>
        </w:rPr>
        <w:t xml:space="preserve"> </w:t>
      </w:r>
      <w:r w:rsidRPr="00D63220">
        <w:rPr>
          <w:rFonts w:ascii="Peugeot" w:hAnsi="Peugeot"/>
          <w:color w:val="17365D" w:themeColor="text2" w:themeShade="BF"/>
          <w:sz w:val="22"/>
          <w:szCs w:val="22"/>
        </w:rPr>
        <w:t>Aftalen er desuden særdeles attraktiv med en førstegangsydelse på kun 15-20.000 kr.</w:t>
      </w:r>
      <w:r w:rsidR="00327BDE">
        <w:rPr>
          <w:rFonts w:ascii="Peugeot" w:hAnsi="Peugeot"/>
          <w:color w:val="17365D" w:themeColor="text2" w:themeShade="BF"/>
          <w:sz w:val="22"/>
          <w:szCs w:val="22"/>
        </w:rPr>
        <w:t xml:space="preserve"> afhængigt af model, hvilket er attraktivt </w:t>
      </w:r>
      <w:r w:rsidRPr="00D63220">
        <w:rPr>
          <w:rFonts w:ascii="Peugeot" w:hAnsi="Peugeot"/>
          <w:color w:val="17365D" w:themeColor="text2" w:themeShade="BF"/>
          <w:sz w:val="22"/>
          <w:szCs w:val="22"/>
        </w:rPr>
        <w:t>selv sammenlignet med en almindelig leasingkontrakt.</w:t>
      </w:r>
    </w:p>
    <w:p w:rsidR="00AC1B40" w:rsidRPr="004709E2" w:rsidRDefault="00AC1B40" w:rsidP="00D63220">
      <w:pPr>
        <w:rPr>
          <w:rFonts w:ascii="Peugeot" w:hAnsi="Peugeot"/>
          <w:color w:val="244061" w:themeColor="accent1" w:themeShade="80"/>
          <w:sz w:val="22"/>
          <w:szCs w:val="22"/>
        </w:rPr>
      </w:pPr>
    </w:p>
    <w:p w:rsidR="004709E2" w:rsidRPr="00ED1FA0" w:rsidRDefault="004709E2" w:rsidP="004709E2">
      <w:pPr>
        <w:spacing w:line="276" w:lineRule="auto"/>
        <w:rPr>
          <w:rFonts w:ascii="Peugeot" w:hAnsi="Peugeot"/>
          <w:color w:val="4F81BD"/>
          <w:sz w:val="28"/>
          <w:szCs w:val="28"/>
        </w:rPr>
      </w:pPr>
      <w:r>
        <w:rPr>
          <w:rFonts w:ascii="Peugeot" w:hAnsi="Peugeot"/>
          <w:color w:val="4F81BD"/>
          <w:sz w:val="28"/>
          <w:szCs w:val="28"/>
        </w:rPr>
        <w:t>Exit-leasings varebilssortiment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>
        <w:rPr>
          <w:rFonts w:ascii="Peugeot" w:hAnsi="Peugeot" w:cs="Arial"/>
          <w:color w:val="244061" w:themeColor="accent1" w:themeShade="80"/>
          <w:sz w:val="22"/>
          <w:szCs w:val="22"/>
        </w:rPr>
        <w:t xml:space="preserve">Peugeot varebiler </w:t>
      </w: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 xml:space="preserve">tilbyder leasing </w:t>
      </w:r>
      <w:r>
        <w:rPr>
          <w:rFonts w:ascii="Peugeot" w:hAnsi="Peugeot" w:cs="Arial"/>
          <w:color w:val="244061" w:themeColor="accent1" w:themeShade="80"/>
          <w:sz w:val="22"/>
          <w:szCs w:val="22"/>
        </w:rPr>
        <w:t>på 4 forskellige model</w:t>
      </w:r>
      <w:r w:rsidR="00D405D3">
        <w:rPr>
          <w:rFonts w:ascii="Peugeot" w:hAnsi="Peugeot" w:cs="Arial"/>
          <w:color w:val="244061" w:themeColor="accent1" w:themeShade="80"/>
          <w:sz w:val="22"/>
          <w:szCs w:val="22"/>
        </w:rPr>
        <w:t xml:space="preserve">ler, hvor man frit kan vælge den farve og det udstyr, der matcher ens behov. </w:t>
      </w:r>
      <w:r>
        <w:rPr>
          <w:rFonts w:ascii="Peugeot" w:hAnsi="Peugeot" w:cs="Arial"/>
          <w:color w:val="244061" w:themeColor="accent1" w:themeShade="80"/>
          <w:sz w:val="22"/>
          <w:szCs w:val="22"/>
        </w:rPr>
        <w:t xml:space="preserve">Der </w:t>
      </w: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kan vælge</w:t>
      </w:r>
      <w:r>
        <w:rPr>
          <w:rFonts w:ascii="Peugeot" w:hAnsi="Peugeot" w:cs="Arial"/>
          <w:color w:val="244061" w:themeColor="accent1" w:themeShade="80"/>
          <w:sz w:val="22"/>
          <w:szCs w:val="22"/>
        </w:rPr>
        <w:t>s</w:t>
      </w: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 xml:space="preserve"> </w:t>
      </w:r>
      <w:r w:rsidR="00D405D3">
        <w:rPr>
          <w:rFonts w:ascii="Peugeot" w:hAnsi="Peugeot" w:cs="Arial"/>
          <w:color w:val="244061" w:themeColor="accent1" w:themeShade="80"/>
          <w:sz w:val="22"/>
          <w:szCs w:val="22"/>
        </w:rPr>
        <w:t>mellem 4 forskellige størrelser på henholdsvis:</w:t>
      </w: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 xml:space="preserve"> 2,5 – 3,3 – 6,0 og 11,5 m3.</w:t>
      </w:r>
    </w:p>
    <w:p w:rsidR="00D007AC" w:rsidRPr="004709E2" w:rsidRDefault="00D007AC" w:rsidP="00D63220">
      <w:pPr>
        <w:rPr>
          <w:rFonts w:ascii="Peugeot" w:hAnsi="Peugeot"/>
          <w:color w:val="244061" w:themeColor="accent1" w:themeShade="80"/>
          <w:sz w:val="22"/>
          <w:szCs w:val="22"/>
        </w:rPr>
      </w:pPr>
    </w:p>
    <w:p w:rsidR="004709E2" w:rsidRPr="004709E2" w:rsidRDefault="00EE5DDD" w:rsidP="00C951A7">
      <w:pPr>
        <w:pStyle w:val="Overskrift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b w:val="0"/>
          <w:bCs w:val="0"/>
          <w:color w:val="244061" w:themeColor="accent1" w:themeShade="80"/>
          <w:sz w:val="22"/>
          <w:szCs w:val="22"/>
        </w:rPr>
      </w:pPr>
      <w:hyperlink r:id="rId8" w:history="1">
        <w:r w:rsidR="004709E2" w:rsidRPr="004709E2">
          <w:rPr>
            <w:rStyle w:val="Hyperlink"/>
            <w:rFonts w:ascii="Peugeot" w:hAnsi="Peugeot" w:cs="Arial"/>
            <w:b w:val="0"/>
            <w:bCs w:val="0"/>
            <w:color w:val="244061" w:themeColor="accent1" w:themeShade="80"/>
            <w:sz w:val="22"/>
            <w:szCs w:val="22"/>
            <w:bdr w:val="none" w:sz="0" w:space="0" w:color="auto" w:frame="1"/>
          </w:rPr>
          <w:t>Bipper 1,3 HDi 75 HK FAP Van</w:t>
        </w:r>
      </w:hyperlink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Størrelse: 2,5 m3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Pris: 1.695 kr./md.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Førstegangsydelse 15.000</w:t>
      </w:r>
      <w:r w:rsidR="0071326D">
        <w:rPr>
          <w:rFonts w:ascii="Peugeot" w:hAnsi="Peugeot" w:cs="Arial"/>
          <w:color w:val="244061" w:themeColor="accent1" w:themeShade="80"/>
          <w:sz w:val="22"/>
          <w:szCs w:val="22"/>
        </w:rPr>
        <w:t xml:space="preserve"> </w:t>
      </w: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kr.</w:t>
      </w:r>
    </w:p>
    <w:p w:rsidR="0075374A" w:rsidRPr="004709E2" w:rsidRDefault="0075374A" w:rsidP="00C951A7">
      <w:pPr>
        <w:spacing w:line="276" w:lineRule="auto"/>
        <w:rPr>
          <w:rFonts w:ascii="Peugeot" w:hAnsi="Peugeot"/>
          <w:color w:val="244061" w:themeColor="accent1" w:themeShade="80"/>
          <w:sz w:val="22"/>
          <w:szCs w:val="22"/>
        </w:rPr>
      </w:pPr>
    </w:p>
    <w:p w:rsidR="004709E2" w:rsidRPr="004709E2" w:rsidRDefault="00EE5DDD" w:rsidP="00C951A7">
      <w:pPr>
        <w:pStyle w:val="Overskrift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b w:val="0"/>
          <w:bCs w:val="0"/>
          <w:color w:val="244061" w:themeColor="accent1" w:themeShade="80"/>
          <w:sz w:val="22"/>
          <w:szCs w:val="22"/>
        </w:rPr>
      </w:pPr>
      <w:hyperlink r:id="rId9" w:history="1">
        <w:r w:rsidR="004709E2" w:rsidRPr="004709E2">
          <w:rPr>
            <w:rStyle w:val="Hyperlink"/>
            <w:rFonts w:ascii="Peugeot" w:hAnsi="Peugeot" w:cs="Arial"/>
            <w:b w:val="0"/>
            <w:bCs w:val="0"/>
            <w:color w:val="244061" w:themeColor="accent1" w:themeShade="80"/>
            <w:sz w:val="22"/>
            <w:szCs w:val="22"/>
            <w:bdr w:val="none" w:sz="0" w:space="0" w:color="auto" w:frame="1"/>
          </w:rPr>
          <w:t>Partner Flexpack L1 1,6 e-HDI 90 HK</w:t>
        </w:r>
      </w:hyperlink>
      <w:r w:rsidR="004709E2" w:rsidRPr="004709E2">
        <w:rPr>
          <w:rStyle w:val="apple-converted-space"/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</w:t>
      </w:r>
      <w:r w:rsidR="004709E2" w:rsidRPr="004709E2">
        <w:rPr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  </w:t>
      </w:r>
      <w:r w:rsidR="004709E2" w:rsidRPr="004709E2">
        <w:rPr>
          <w:rFonts w:ascii="Peugeot" w:hAnsi="Peugeot" w:cs="Arial"/>
          <w:b w:val="0"/>
          <w:bCs w:val="0"/>
          <w:color w:val="244061" w:themeColor="accent1" w:themeShade="80"/>
          <w:sz w:val="22"/>
          <w:szCs w:val="22"/>
        </w:rPr>
        <w:t xml:space="preserve"> </w:t>
      </w:r>
      <w:r w:rsidR="004709E2" w:rsidRPr="004709E2">
        <w:rPr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Størrelse: 3,3 m3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Pris: 2.295 kr./md.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Førstegangsydelse 15.000</w:t>
      </w:r>
      <w:r w:rsidR="0071326D">
        <w:rPr>
          <w:rFonts w:ascii="Peugeot" w:hAnsi="Peugeot" w:cs="Arial"/>
          <w:color w:val="244061" w:themeColor="accent1" w:themeShade="80"/>
          <w:sz w:val="22"/>
          <w:szCs w:val="22"/>
        </w:rPr>
        <w:t xml:space="preserve"> </w:t>
      </w: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kr.</w:t>
      </w:r>
    </w:p>
    <w:p w:rsidR="004709E2" w:rsidRPr="004709E2" w:rsidRDefault="004709E2" w:rsidP="00C951A7">
      <w:pPr>
        <w:spacing w:line="276" w:lineRule="auto"/>
        <w:rPr>
          <w:rFonts w:ascii="Peugeot" w:hAnsi="Peugeot"/>
          <w:color w:val="244061" w:themeColor="accent1" w:themeShade="80"/>
          <w:sz w:val="22"/>
          <w:szCs w:val="22"/>
        </w:rPr>
      </w:pPr>
    </w:p>
    <w:p w:rsidR="004709E2" w:rsidRPr="004709E2" w:rsidRDefault="00EE5DDD" w:rsidP="00C951A7">
      <w:pPr>
        <w:pStyle w:val="Overskrift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b w:val="0"/>
          <w:bCs w:val="0"/>
          <w:color w:val="244061" w:themeColor="accent1" w:themeShade="80"/>
          <w:sz w:val="22"/>
          <w:szCs w:val="22"/>
        </w:rPr>
      </w:pPr>
      <w:hyperlink r:id="rId10" w:history="1">
        <w:r w:rsidR="004709E2" w:rsidRPr="004709E2">
          <w:rPr>
            <w:rStyle w:val="Hyperlink"/>
            <w:rFonts w:ascii="Peugeot" w:hAnsi="Peugeot" w:cs="Arial"/>
            <w:b w:val="0"/>
            <w:bCs w:val="0"/>
            <w:color w:val="244061" w:themeColor="accent1" w:themeShade="80"/>
            <w:sz w:val="22"/>
            <w:szCs w:val="22"/>
            <w:bdr w:val="none" w:sz="0" w:space="0" w:color="auto" w:frame="1"/>
          </w:rPr>
          <w:t xml:space="preserve">Expert L2H1 2,0 Hdi 128 HK FAP </w:t>
        </w:r>
        <w:r w:rsidR="004709E2" w:rsidRPr="004709E2">
          <w:rPr>
            <w:rStyle w:val="Hyperlink"/>
            <w:rFonts w:ascii="Courier New" w:hAnsi="Courier New" w:cs="Courier New"/>
            <w:b w:val="0"/>
            <w:bCs w:val="0"/>
            <w:color w:val="244061" w:themeColor="accent1" w:themeShade="80"/>
            <w:sz w:val="22"/>
            <w:szCs w:val="22"/>
            <w:bdr w:val="none" w:sz="0" w:space="0" w:color="auto" w:frame="1"/>
          </w:rPr>
          <w:t> </w:t>
        </w:r>
      </w:hyperlink>
      <w:r w:rsidR="004709E2" w:rsidRPr="004709E2">
        <w:rPr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 </w:t>
      </w:r>
      <w:r w:rsidR="004709E2" w:rsidRPr="004709E2">
        <w:rPr>
          <w:rFonts w:ascii="Peugeot" w:hAnsi="Peugeot" w:cs="Arial"/>
          <w:b w:val="0"/>
          <w:bCs w:val="0"/>
          <w:color w:val="244061" w:themeColor="accent1" w:themeShade="80"/>
          <w:sz w:val="22"/>
          <w:szCs w:val="22"/>
        </w:rPr>
        <w:t xml:space="preserve"> </w:t>
      </w:r>
      <w:r w:rsidR="004709E2" w:rsidRPr="004709E2">
        <w:rPr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lastRenderedPageBreak/>
        <w:t>Størrelse: 6,0 m3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Pris: 2.695 kr./md.</w:t>
      </w:r>
    </w:p>
    <w:p w:rsidR="004709E2" w:rsidRPr="004709E2" w:rsidRDefault="004709E2" w:rsidP="00C951A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Førstegangsydelse 15.000</w:t>
      </w:r>
      <w:r w:rsidR="0071326D">
        <w:rPr>
          <w:rFonts w:ascii="Peugeot" w:hAnsi="Peugeot" w:cs="Arial"/>
          <w:color w:val="244061" w:themeColor="accent1" w:themeShade="80"/>
          <w:sz w:val="22"/>
          <w:szCs w:val="22"/>
        </w:rPr>
        <w:t xml:space="preserve"> </w:t>
      </w:r>
      <w:bookmarkStart w:id="0" w:name="_GoBack"/>
      <w:bookmarkEnd w:id="0"/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kr.</w:t>
      </w:r>
    </w:p>
    <w:p w:rsidR="004709E2" w:rsidRPr="004709E2" w:rsidRDefault="00EE5DDD" w:rsidP="00C951A7">
      <w:pPr>
        <w:pStyle w:val="Overskrift3"/>
        <w:spacing w:before="0" w:beforeAutospacing="0" w:after="0" w:afterAutospacing="0" w:line="276" w:lineRule="auto"/>
        <w:textAlignment w:val="baseline"/>
        <w:rPr>
          <w:rFonts w:ascii="Peugeot" w:hAnsi="Peugeot" w:cs="Arial"/>
          <w:b w:val="0"/>
          <w:bCs w:val="0"/>
          <w:color w:val="244061" w:themeColor="accent1" w:themeShade="80"/>
          <w:sz w:val="22"/>
          <w:szCs w:val="22"/>
        </w:rPr>
      </w:pPr>
      <w:hyperlink r:id="rId11" w:history="1">
        <w:r w:rsidR="004709E2" w:rsidRPr="004709E2">
          <w:rPr>
            <w:rFonts w:ascii="Peugeot" w:hAnsi="Peugeot" w:cs="Arial"/>
            <w:b w:val="0"/>
            <w:bCs w:val="0"/>
            <w:color w:val="244061" w:themeColor="accent1" w:themeShade="80"/>
            <w:sz w:val="22"/>
            <w:szCs w:val="22"/>
            <w:u w:val="single"/>
            <w:bdr w:val="none" w:sz="0" w:space="0" w:color="auto" w:frame="1"/>
          </w:rPr>
          <w:br/>
        </w:r>
        <w:r w:rsidR="004709E2" w:rsidRPr="004709E2">
          <w:rPr>
            <w:rStyle w:val="Hyperlink"/>
            <w:rFonts w:ascii="Peugeot" w:hAnsi="Peugeot" w:cs="Arial"/>
            <w:b w:val="0"/>
            <w:bCs w:val="0"/>
            <w:color w:val="244061" w:themeColor="accent1" w:themeShade="80"/>
            <w:sz w:val="22"/>
            <w:szCs w:val="22"/>
            <w:bdr w:val="none" w:sz="0" w:space="0" w:color="auto" w:frame="1"/>
          </w:rPr>
          <w:t>Boxer 333 L2H2 2,2 HDi 130 HK Van</w:t>
        </w:r>
      </w:hyperlink>
      <w:r w:rsidR="004709E2" w:rsidRPr="004709E2">
        <w:rPr>
          <w:rStyle w:val="apple-converted-space"/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</w:t>
      </w:r>
      <w:r w:rsidR="004709E2" w:rsidRPr="004709E2">
        <w:rPr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 </w:t>
      </w:r>
      <w:r w:rsidR="004709E2" w:rsidRPr="004709E2">
        <w:rPr>
          <w:rFonts w:ascii="Peugeot" w:hAnsi="Peugeot" w:cs="Arial"/>
          <w:b w:val="0"/>
          <w:bCs w:val="0"/>
          <w:color w:val="244061" w:themeColor="accent1" w:themeShade="80"/>
          <w:sz w:val="22"/>
          <w:szCs w:val="22"/>
        </w:rPr>
        <w:t xml:space="preserve"> </w:t>
      </w:r>
      <w:r w:rsidR="004709E2" w:rsidRPr="004709E2">
        <w:rPr>
          <w:rFonts w:ascii="Courier New" w:hAnsi="Courier New" w:cs="Courier New"/>
          <w:b w:val="0"/>
          <w:bCs w:val="0"/>
          <w:color w:val="244061" w:themeColor="accent1" w:themeShade="80"/>
          <w:sz w:val="22"/>
          <w:szCs w:val="22"/>
        </w:rPr>
        <w:t> </w:t>
      </w:r>
    </w:p>
    <w:p w:rsidR="004709E2" w:rsidRPr="004709E2" w:rsidRDefault="004709E2" w:rsidP="00C951A7">
      <w:pPr>
        <w:pStyle w:val="NormalWeb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Størrelse: 11,5 m3</w:t>
      </w:r>
    </w:p>
    <w:p w:rsidR="004709E2" w:rsidRPr="004709E2" w:rsidRDefault="004709E2" w:rsidP="00C951A7">
      <w:pPr>
        <w:pStyle w:val="NormalWeb"/>
        <w:spacing w:before="0" w:beforeAutospacing="0" w:after="0" w:afterAutospacing="0" w:line="276" w:lineRule="auto"/>
        <w:textAlignment w:val="baseline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Pris: 2.995 kr./md.</w:t>
      </w:r>
    </w:p>
    <w:p w:rsidR="004709E2" w:rsidRDefault="004709E2" w:rsidP="00C951A7">
      <w:pPr>
        <w:spacing w:line="276" w:lineRule="auto"/>
        <w:rPr>
          <w:rFonts w:ascii="Peugeot" w:hAnsi="Peugeot" w:cs="Arial"/>
          <w:color w:val="244061" w:themeColor="accent1" w:themeShade="80"/>
          <w:sz w:val="22"/>
          <w:szCs w:val="22"/>
        </w:rPr>
      </w:pPr>
      <w:r w:rsidRPr="004709E2">
        <w:rPr>
          <w:rFonts w:ascii="Peugeot" w:hAnsi="Peugeot" w:cs="Arial"/>
          <w:color w:val="244061" w:themeColor="accent1" w:themeShade="80"/>
          <w:sz w:val="22"/>
          <w:szCs w:val="22"/>
        </w:rPr>
        <w:t>Førstegangsydelse 20.000 kr.</w:t>
      </w:r>
    </w:p>
    <w:p w:rsidR="00D405D3" w:rsidRDefault="00D405D3" w:rsidP="004709E2">
      <w:pPr>
        <w:rPr>
          <w:rFonts w:ascii="Peugeot" w:hAnsi="Peugeot" w:cs="Arial"/>
          <w:color w:val="244061" w:themeColor="accent1" w:themeShade="80"/>
          <w:sz w:val="22"/>
          <w:szCs w:val="22"/>
        </w:rPr>
      </w:pPr>
    </w:p>
    <w:p w:rsidR="00D405D3" w:rsidRPr="004709E2" w:rsidRDefault="00E61800" w:rsidP="004709E2">
      <w:pPr>
        <w:rPr>
          <w:rFonts w:ascii="Peugeot" w:hAnsi="Peugeot"/>
          <w:color w:val="244061" w:themeColor="accent1" w:themeShade="80"/>
          <w:sz w:val="22"/>
          <w:szCs w:val="22"/>
        </w:rPr>
      </w:pPr>
      <w:r>
        <w:rPr>
          <w:rFonts w:ascii="Peugeot" w:hAnsi="Peugeot" w:cs="Arial"/>
          <w:color w:val="244061" w:themeColor="accent1" w:themeShade="80"/>
          <w:sz w:val="22"/>
          <w:szCs w:val="22"/>
        </w:rPr>
        <w:t xml:space="preserve">Læs </w:t>
      </w:r>
      <w:r w:rsidR="009568A8">
        <w:rPr>
          <w:rFonts w:ascii="Peugeot" w:hAnsi="Peugeot" w:cs="Arial"/>
          <w:color w:val="244061" w:themeColor="accent1" w:themeShade="80"/>
          <w:sz w:val="22"/>
          <w:szCs w:val="22"/>
        </w:rPr>
        <w:t xml:space="preserve">meget </w:t>
      </w:r>
      <w:r>
        <w:rPr>
          <w:rFonts w:ascii="Peugeot" w:hAnsi="Peugeot" w:cs="Arial"/>
          <w:color w:val="244061" w:themeColor="accent1" w:themeShade="80"/>
          <w:sz w:val="22"/>
          <w:szCs w:val="22"/>
        </w:rPr>
        <w:t>mere på Peugeot.dk</w:t>
      </w:r>
    </w:p>
    <w:p w:rsidR="0075374A" w:rsidRDefault="0075374A" w:rsidP="00D63220">
      <w:pPr>
        <w:rPr>
          <w:rFonts w:ascii="Peugeot" w:hAnsi="Peugeot"/>
          <w:color w:val="17365D" w:themeColor="text2" w:themeShade="BF"/>
          <w:sz w:val="22"/>
          <w:szCs w:val="22"/>
        </w:rPr>
      </w:pPr>
    </w:p>
    <w:p w:rsidR="00D007AC" w:rsidRPr="00D63220" w:rsidRDefault="00D007AC" w:rsidP="00D63220">
      <w:pPr>
        <w:rPr>
          <w:rFonts w:ascii="Peugeot" w:hAnsi="Peugeot"/>
          <w:color w:val="17365D" w:themeColor="text2" w:themeShade="BF"/>
          <w:sz w:val="22"/>
          <w:szCs w:val="22"/>
        </w:rPr>
      </w:pPr>
    </w:p>
    <w:p w:rsidR="00D63220" w:rsidRDefault="00D63220" w:rsidP="00356BC0">
      <w:pPr>
        <w:spacing w:line="276" w:lineRule="auto"/>
        <w:rPr>
          <w:rFonts w:asciiTheme="minorHAnsi" w:hAnsiTheme="minorHAnsi" w:cstheme="minorHAnsi"/>
          <w:bCs/>
          <w:color w:val="002060"/>
        </w:rPr>
      </w:pPr>
    </w:p>
    <w:p w:rsidR="00356BC0" w:rsidRDefault="00356BC0" w:rsidP="00356BC0"/>
    <w:p w:rsidR="004E178F" w:rsidRPr="004E178F" w:rsidRDefault="004E178F" w:rsidP="004E178F">
      <w:pPr>
        <w:spacing w:line="276" w:lineRule="auto"/>
        <w:rPr>
          <w:rFonts w:ascii="Peugeot" w:hAnsi="Peugeot" w:cstheme="minorHAnsi"/>
          <w:bCs/>
          <w:color w:val="002060"/>
          <w:sz w:val="22"/>
          <w:szCs w:val="22"/>
        </w:rPr>
      </w:pPr>
      <w:r w:rsidRPr="004E178F">
        <w:rPr>
          <w:rFonts w:ascii="Peugeot" w:hAnsi="Peugeot" w:cstheme="minorHAnsi"/>
          <w:bCs/>
          <w:color w:val="002060"/>
          <w:sz w:val="22"/>
          <w:szCs w:val="22"/>
        </w:rPr>
        <w:br/>
      </w:r>
      <w:r w:rsidRPr="004E178F">
        <w:rPr>
          <w:rFonts w:ascii="Peugeot" w:hAnsi="Peugeot" w:cstheme="minorHAnsi"/>
          <w:bCs/>
          <w:color w:val="002060"/>
          <w:sz w:val="22"/>
          <w:szCs w:val="22"/>
        </w:rPr>
        <w:br/>
      </w:r>
    </w:p>
    <w:p w:rsidR="00D85E4E" w:rsidRDefault="00D85E4E" w:rsidP="00B45545">
      <w:pPr>
        <w:spacing w:line="276" w:lineRule="auto"/>
        <w:rPr>
          <w:rFonts w:ascii="Peugeot" w:hAnsi="Peugeot" w:cs="Arial"/>
          <w:sz w:val="22"/>
          <w:szCs w:val="22"/>
        </w:rPr>
      </w:pPr>
    </w:p>
    <w:sectPr w:rsidR="00D85E4E" w:rsidSect="00BD30C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DD" w:rsidRDefault="00EE5DDD">
      <w:r>
        <w:separator/>
      </w:r>
    </w:p>
  </w:endnote>
  <w:endnote w:type="continuationSeparator" w:id="0">
    <w:p w:rsidR="00EE5DDD" w:rsidRDefault="00EE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DD" w:rsidRDefault="00EE5DDD">
      <w:r>
        <w:separator/>
      </w:r>
    </w:p>
  </w:footnote>
  <w:footnote w:type="continuationSeparator" w:id="0">
    <w:p w:rsidR="00EE5DDD" w:rsidRDefault="00EE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B8" w:rsidRDefault="00CF43B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3415C"/>
    <w:multiLevelType w:val="hybridMultilevel"/>
    <w:tmpl w:val="3D8446FA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>
      <w:start w:val="1"/>
      <w:numFmt w:val="lowerLetter"/>
      <w:lvlText w:val="%2."/>
      <w:lvlJc w:val="left"/>
      <w:pPr>
        <w:ind w:left="1485" w:hanging="360"/>
      </w:pPr>
    </w:lvl>
    <w:lvl w:ilvl="2" w:tplc="0406001B">
      <w:start w:val="1"/>
      <w:numFmt w:val="lowerRoman"/>
      <w:lvlText w:val="%3."/>
      <w:lvlJc w:val="right"/>
      <w:pPr>
        <w:ind w:left="2205" w:hanging="180"/>
      </w:pPr>
    </w:lvl>
    <w:lvl w:ilvl="3" w:tplc="0406000F">
      <w:start w:val="1"/>
      <w:numFmt w:val="decimal"/>
      <w:lvlText w:val="%4."/>
      <w:lvlJc w:val="left"/>
      <w:pPr>
        <w:ind w:left="2925" w:hanging="360"/>
      </w:pPr>
    </w:lvl>
    <w:lvl w:ilvl="4" w:tplc="04060019">
      <w:start w:val="1"/>
      <w:numFmt w:val="lowerLetter"/>
      <w:lvlText w:val="%5."/>
      <w:lvlJc w:val="left"/>
      <w:pPr>
        <w:ind w:left="3645" w:hanging="360"/>
      </w:pPr>
    </w:lvl>
    <w:lvl w:ilvl="5" w:tplc="0406001B">
      <w:start w:val="1"/>
      <w:numFmt w:val="lowerRoman"/>
      <w:lvlText w:val="%6."/>
      <w:lvlJc w:val="right"/>
      <w:pPr>
        <w:ind w:left="4365" w:hanging="180"/>
      </w:pPr>
    </w:lvl>
    <w:lvl w:ilvl="6" w:tplc="0406000F">
      <w:start w:val="1"/>
      <w:numFmt w:val="decimal"/>
      <w:lvlText w:val="%7."/>
      <w:lvlJc w:val="left"/>
      <w:pPr>
        <w:ind w:left="5085" w:hanging="360"/>
      </w:pPr>
    </w:lvl>
    <w:lvl w:ilvl="7" w:tplc="04060019">
      <w:start w:val="1"/>
      <w:numFmt w:val="lowerLetter"/>
      <w:lvlText w:val="%8."/>
      <w:lvlJc w:val="left"/>
      <w:pPr>
        <w:ind w:left="5805" w:hanging="360"/>
      </w:pPr>
    </w:lvl>
    <w:lvl w:ilvl="8" w:tplc="0406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18F53B0"/>
    <w:multiLevelType w:val="hybridMultilevel"/>
    <w:tmpl w:val="9B1ABA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F"/>
    <w:rsid w:val="00011DFE"/>
    <w:rsid w:val="00030E07"/>
    <w:rsid w:val="0003616A"/>
    <w:rsid w:val="0003774D"/>
    <w:rsid w:val="0004311A"/>
    <w:rsid w:val="0004732B"/>
    <w:rsid w:val="000538F8"/>
    <w:rsid w:val="00065D78"/>
    <w:rsid w:val="00067D77"/>
    <w:rsid w:val="000768C8"/>
    <w:rsid w:val="000805C5"/>
    <w:rsid w:val="000829B7"/>
    <w:rsid w:val="000859FC"/>
    <w:rsid w:val="00085E99"/>
    <w:rsid w:val="000876B9"/>
    <w:rsid w:val="00094560"/>
    <w:rsid w:val="000A1F82"/>
    <w:rsid w:val="000A24E3"/>
    <w:rsid w:val="000A632F"/>
    <w:rsid w:val="000B68DB"/>
    <w:rsid w:val="000C7378"/>
    <w:rsid w:val="000D11BE"/>
    <w:rsid w:val="000D5A09"/>
    <w:rsid w:val="000D6E42"/>
    <w:rsid w:val="000E158C"/>
    <w:rsid w:val="000E1953"/>
    <w:rsid w:val="000E6B62"/>
    <w:rsid w:val="00104794"/>
    <w:rsid w:val="0010669E"/>
    <w:rsid w:val="00106B93"/>
    <w:rsid w:val="00107A99"/>
    <w:rsid w:val="0014094B"/>
    <w:rsid w:val="0014184D"/>
    <w:rsid w:val="00175048"/>
    <w:rsid w:val="001858F3"/>
    <w:rsid w:val="0019198B"/>
    <w:rsid w:val="00192419"/>
    <w:rsid w:val="001A5DD1"/>
    <w:rsid w:val="001C13F7"/>
    <w:rsid w:val="001C5897"/>
    <w:rsid w:val="001D1417"/>
    <w:rsid w:val="001D3A33"/>
    <w:rsid w:val="001D6A75"/>
    <w:rsid w:val="001E1447"/>
    <w:rsid w:val="001E5E7E"/>
    <w:rsid w:val="001F205C"/>
    <w:rsid w:val="002111B5"/>
    <w:rsid w:val="00212092"/>
    <w:rsid w:val="002178C0"/>
    <w:rsid w:val="00221D0E"/>
    <w:rsid w:val="00230524"/>
    <w:rsid w:val="0023060D"/>
    <w:rsid w:val="0024626C"/>
    <w:rsid w:val="00250606"/>
    <w:rsid w:val="00256982"/>
    <w:rsid w:val="002575C4"/>
    <w:rsid w:val="00266CA0"/>
    <w:rsid w:val="00270375"/>
    <w:rsid w:val="002855D1"/>
    <w:rsid w:val="00286F05"/>
    <w:rsid w:val="002953FC"/>
    <w:rsid w:val="00296DEB"/>
    <w:rsid w:val="00296E34"/>
    <w:rsid w:val="002A4C7C"/>
    <w:rsid w:val="002A7ED1"/>
    <w:rsid w:val="002B19DB"/>
    <w:rsid w:val="002C1A7F"/>
    <w:rsid w:val="002C50D0"/>
    <w:rsid w:val="002C52B9"/>
    <w:rsid w:val="002D09CC"/>
    <w:rsid w:val="002D133A"/>
    <w:rsid w:val="002F59BA"/>
    <w:rsid w:val="00312AE2"/>
    <w:rsid w:val="00314372"/>
    <w:rsid w:val="00314BAC"/>
    <w:rsid w:val="00322BB2"/>
    <w:rsid w:val="00323541"/>
    <w:rsid w:val="00327611"/>
    <w:rsid w:val="00327BDE"/>
    <w:rsid w:val="00330B74"/>
    <w:rsid w:val="00331DB9"/>
    <w:rsid w:val="003358FA"/>
    <w:rsid w:val="00345886"/>
    <w:rsid w:val="00345D35"/>
    <w:rsid w:val="00353910"/>
    <w:rsid w:val="00354F77"/>
    <w:rsid w:val="00356BC0"/>
    <w:rsid w:val="0035702D"/>
    <w:rsid w:val="003602F8"/>
    <w:rsid w:val="00375F81"/>
    <w:rsid w:val="0037763A"/>
    <w:rsid w:val="00380659"/>
    <w:rsid w:val="003A2373"/>
    <w:rsid w:val="003A2859"/>
    <w:rsid w:val="003C7D66"/>
    <w:rsid w:val="003D5F9B"/>
    <w:rsid w:val="003E72A9"/>
    <w:rsid w:val="003F3EE4"/>
    <w:rsid w:val="00404CF1"/>
    <w:rsid w:val="00412DD3"/>
    <w:rsid w:val="00423627"/>
    <w:rsid w:val="00430DAD"/>
    <w:rsid w:val="00441F0C"/>
    <w:rsid w:val="00442172"/>
    <w:rsid w:val="0044594A"/>
    <w:rsid w:val="004503E2"/>
    <w:rsid w:val="004627CF"/>
    <w:rsid w:val="004709E2"/>
    <w:rsid w:val="00475B48"/>
    <w:rsid w:val="00486280"/>
    <w:rsid w:val="004A40E2"/>
    <w:rsid w:val="004C0B5C"/>
    <w:rsid w:val="004C28B8"/>
    <w:rsid w:val="004D6657"/>
    <w:rsid w:val="004E178F"/>
    <w:rsid w:val="004E22E4"/>
    <w:rsid w:val="004F01A5"/>
    <w:rsid w:val="004F1BD5"/>
    <w:rsid w:val="004F227F"/>
    <w:rsid w:val="00502966"/>
    <w:rsid w:val="005047E9"/>
    <w:rsid w:val="005127DF"/>
    <w:rsid w:val="00514AC9"/>
    <w:rsid w:val="005206F8"/>
    <w:rsid w:val="00521286"/>
    <w:rsid w:val="00533C17"/>
    <w:rsid w:val="00534F30"/>
    <w:rsid w:val="005423C8"/>
    <w:rsid w:val="00546ED4"/>
    <w:rsid w:val="00546FEE"/>
    <w:rsid w:val="00551EFB"/>
    <w:rsid w:val="00560347"/>
    <w:rsid w:val="00561377"/>
    <w:rsid w:val="00567E45"/>
    <w:rsid w:val="00576047"/>
    <w:rsid w:val="00582880"/>
    <w:rsid w:val="00584137"/>
    <w:rsid w:val="00587E59"/>
    <w:rsid w:val="00590179"/>
    <w:rsid w:val="00593B68"/>
    <w:rsid w:val="005A1A3B"/>
    <w:rsid w:val="005C363B"/>
    <w:rsid w:val="005C64A1"/>
    <w:rsid w:val="005F3475"/>
    <w:rsid w:val="005F599D"/>
    <w:rsid w:val="00611DC0"/>
    <w:rsid w:val="00612FA2"/>
    <w:rsid w:val="006143A0"/>
    <w:rsid w:val="00615252"/>
    <w:rsid w:val="00616E27"/>
    <w:rsid w:val="006206FB"/>
    <w:rsid w:val="006343EE"/>
    <w:rsid w:val="00653EC6"/>
    <w:rsid w:val="00662CFC"/>
    <w:rsid w:val="00663B4C"/>
    <w:rsid w:val="00664719"/>
    <w:rsid w:val="006667B1"/>
    <w:rsid w:val="00675C0E"/>
    <w:rsid w:val="006767E4"/>
    <w:rsid w:val="00680336"/>
    <w:rsid w:val="00682F56"/>
    <w:rsid w:val="00685167"/>
    <w:rsid w:val="006854C7"/>
    <w:rsid w:val="00685CE9"/>
    <w:rsid w:val="006878B2"/>
    <w:rsid w:val="00690A5A"/>
    <w:rsid w:val="00696092"/>
    <w:rsid w:val="00696FA6"/>
    <w:rsid w:val="006A050A"/>
    <w:rsid w:val="006A3B39"/>
    <w:rsid w:val="006B5A6C"/>
    <w:rsid w:val="006B705F"/>
    <w:rsid w:val="006C2372"/>
    <w:rsid w:val="006E1031"/>
    <w:rsid w:val="006F0037"/>
    <w:rsid w:val="006F12DD"/>
    <w:rsid w:val="0071326D"/>
    <w:rsid w:val="0075374A"/>
    <w:rsid w:val="00753A2F"/>
    <w:rsid w:val="0075580B"/>
    <w:rsid w:val="007628A1"/>
    <w:rsid w:val="007656B4"/>
    <w:rsid w:val="0076622C"/>
    <w:rsid w:val="00766EA2"/>
    <w:rsid w:val="0077305C"/>
    <w:rsid w:val="00786649"/>
    <w:rsid w:val="0078672F"/>
    <w:rsid w:val="0079031E"/>
    <w:rsid w:val="007A2AFD"/>
    <w:rsid w:val="007A4DD1"/>
    <w:rsid w:val="007A7E64"/>
    <w:rsid w:val="007B1662"/>
    <w:rsid w:val="007E1CB7"/>
    <w:rsid w:val="007E231E"/>
    <w:rsid w:val="007F0A33"/>
    <w:rsid w:val="007F124B"/>
    <w:rsid w:val="007F4D22"/>
    <w:rsid w:val="007F5B8F"/>
    <w:rsid w:val="00802058"/>
    <w:rsid w:val="00806759"/>
    <w:rsid w:val="00810A84"/>
    <w:rsid w:val="00813F5C"/>
    <w:rsid w:val="00814E74"/>
    <w:rsid w:val="008211C5"/>
    <w:rsid w:val="00826BD6"/>
    <w:rsid w:val="00847427"/>
    <w:rsid w:val="00850A2E"/>
    <w:rsid w:val="00851A1C"/>
    <w:rsid w:val="00852D87"/>
    <w:rsid w:val="00871CD5"/>
    <w:rsid w:val="008A1C9B"/>
    <w:rsid w:val="008A60BC"/>
    <w:rsid w:val="008D2727"/>
    <w:rsid w:val="008D3DB3"/>
    <w:rsid w:val="008D4AEE"/>
    <w:rsid w:val="008E250C"/>
    <w:rsid w:val="008E31F5"/>
    <w:rsid w:val="008E3950"/>
    <w:rsid w:val="008E4EA6"/>
    <w:rsid w:val="00915228"/>
    <w:rsid w:val="00917DC4"/>
    <w:rsid w:val="009224EC"/>
    <w:rsid w:val="009401C2"/>
    <w:rsid w:val="009405C4"/>
    <w:rsid w:val="009434E1"/>
    <w:rsid w:val="009568A8"/>
    <w:rsid w:val="00960543"/>
    <w:rsid w:val="00960596"/>
    <w:rsid w:val="009643DA"/>
    <w:rsid w:val="00965FAC"/>
    <w:rsid w:val="00983E66"/>
    <w:rsid w:val="00996AC8"/>
    <w:rsid w:val="009A41C0"/>
    <w:rsid w:val="009B29F6"/>
    <w:rsid w:val="009B2A18"/>
    <w:rsid w:val="009B558D"/>
    <w:rsid w:val="009E187C"/>
    <w:rsid w:val="009E423E"/>
    <w:rsid w:val="009F0C6C"/>
    <w:rsid w:val="009F4615"/>
    <w:rsid w:val="009F512A"/>
    <w:rsid w:val="00A00BE8"/>
    <w:rsid w:val="00A22717"/>
    <w:rsid w:val="00A30B8C"/>
    <w:rsid w:val="00A36455"/>
    <w:rsid w:val="00A4313C"/>
    <w:rsid w:val="00A46024"/>
    <w:rsid w:val="00A51F7E"/>
    <w:rsid w:val="00A55715"/>
    <w:rsid w:val="00A6273B"/>
    <w:rsid w:val="00A66201"/>
    <w:rsid w:val="00A7023F"/>
    <w:rsid w:val="00A87D36"/>
    <w:rsid w:val="00AA2E2B"/>
    <w:rsid w:val="00AB1427"/>
    <w:rsid w:val="00AB4016"/>
    <w:rsid w:val="00AB5804"/>
    <w:rsid w:val="00AB7B48"/>
    <w:rsid w:val="00AC0FC6"/>
    <w:rsid w:val="00AC1B40"/>
    <w:rsid w:val="00AD29DC"/>
    <w:rsid w:val="00AD3F0D"/>
    <w:rsid w:val="00AD75B2"/>
    <w:rsid w:val="00AE1D95"/>
    <w:rsid w:val="00AF519B"/>
    <w:rsid w:val="00B0657E"/>
    <w:rsid w:val="00B07FF0"/>
    <w:rsid w:val="00B20DD2"/>
    <w:rsid w:val="00B30C34"/>
    <w:rsid w:val="00B30E75"/>
    <w:rsid w:val="00B3544F"/>
    <w:rsid w:val="00B43A65"/>
    <w:rsid w:val="00B45545"/>
    <w:rsid w:val="00B52256"/>
    <w:rsid w:val="00B52E4E"/>
    <w:rsid w:val="00B6167E"/>
    <w:rsid w:val="00B62A46"/>
    <w:rsid w:val="00B72C5B"/>
    <w:rsid w:val="00B75CFD"/>
    <w:rsid w:val="00B83A4E"/>
    <w:rsid w:val="00BA219E"/>
    <w:rsid w:val="00BB0B94"/>
    <w:rsid w:val="00BB67BF"/>
    <w:rsid w:val="00BC2028"/>
    <w:rsid w:val="00BC5189"/>
    <w:rsid w:val="00BD30C3"/>
    <w:rsid w:val="00BD5882"/>
    <w:rsid w:val="00BD5D1F"/>
    <w:rsid w:val="00BE4660"/>
    <w:rsid w:val="00BF519C"/>
    <w:rsid w:val="00BF7756"/>
    <w:rsid w:val="00C07624"/>
    <w:rsid w:val="00C361C0"/>
    <w:rsid w:val="00C44C52"/>
    <w:rsid w:val="00C52538"/>
    <w:rsid w:val="00C662CF"/>
    <w:rsid w:val="00C81B67"/>
    <w:rsid w:val="00C951A7"/>
    <w:rsid w:val="00CA70C6"/>
    <w:rsid w:val="00CB31F4"/>
    <w:rsid w:val="00CB375A"/>
    <w:rsid w:val="00CD2C2A"/>
    <w:rsid w:val="00CD3E5D"/>
    <w:rsid w:val="00CD4C17"/>
    <w:rsid w:val="00CF43B8"/>
    <w:rsid w:val="00D007AC"/>
    <w:rsid w:val="00D0655C"/>
    <w:rsid w:val="00D13022"/>
    <w:rsid w:val="00D20050"/>
    <w:rsid w:val="00D3243D"/>
    <w:rsid w:val="00D405D3"/>
    <w:rsid w:val="00D4123A"/>
    <w:rsid w:val="00D51D87"/>
    <w:rsid w:val="00D54525"/>
    <w:rsid w:val="00D56EFF"/>
    <w:rsid w:val="00D63220"/>
    <w:rsid w:val="00D63333"/>
    <w:rsid w:val="00D73B2B"/>
    <w:rsid w:val="00D756E1"/>
    <w:rsid w:val="00D76A71"/>
    <w:rsid w:val="00D77F7F"/>
    <w:rsid w:val="00D811A6"/>
    <w:rsid w:val="00D85E4E"/>
    <w:rsid w:val="00D868BC"/>
    <w:rsid w:val="00DA5EE6"/>
    <w:rsid w:val="00DB05A2"/>
    <w:rsid w:val="00DB094F"/>
    <w:rsid w:val="00DC52BB"/>
    <w:rsid w:val="00DC6F31"/>
    <w:rsid w:val="00DE13D5"/>
    <w:rsid w:val="00DE23BC"/>
    <w:rsid w:val="00DE3468"/>
    <w:rsid w:val="00DE713A"/>
    <w:rsid w:val="00DF380F"/>
    <w:rsid w:val="00DF52D9"/>
    <w:rsid w:val="00DF6469"/>
    <w:rsid w:val="00DF6EE9"/>
    <w:rsid w:val="00E05E7F"/>
    <w:rsid w:val="00E06A26"/>
    <w:rsid w:val="00E077E8"/>
    <w:rsid w:val="00E12E3D"/>
    <w:rsid w:val="00E152AE"/>
    <w:rsid w:val="00E61800"/>
    <w:rsid w:val="00E63F54"/>
    <w:rsid w:val="00E64E7E"/>
    <w:rsid w:val="00E73B86"/>
    <w:rsid w:val="00E83D03"/>
    <w:rsid w:val="00E85584"/>
    <w:rsid w:val="00E86382"/>
    <w:rsid w:val="00E910EB"/>
    <w:rsid w:val="00E94F83"/>
    <w:rsid w:val="00EA301C"/>
    <w:rsid w:val="00EA3319"/>
    <w:rsid w:val="00EB589B"/>
    <w:rsid w:val="00EC7615"/>
    <w:rsid w:val="00ED1FA0"/>
    <w:rsid w:val="00ED2E56"/>
    <w:rsid w:val="00EE5608"/>
    <w:rsid w:val="00EE5DDD"/>
    <w:rsid w:val="00EE65BB"/>
    <w:rsid w:val="00EF0254"/>
    <w:rsid w:val="00EF5B70"/>
    <w:rsid w:val="00EF7816"/>
    <w:rsid w:val="00F02718"/>
    <w:rsid w:val="00F03616"/>
    <w:rsid w:val="00F0731C"/>
    <w:rsid w:val="00F27E47"/>
    <w:rsid w:val="00F300D1"/>
    <w:rsid w:val="00F4273A"/>
    <w:rsid w:val="00F53F64"/>
    <w:rsid w:val="00F558AC"/>
    <w:rsid w:val="00F62EC9"/>
    <w:rsid w:val="00F72A43"/>
    <w:rsid w:val="00F73618"/>
    <w:rsid w:val="00F82423"/>
    <w:rsid w:val="00F94EE1"/>
    <w:rsid w:val="00FA10A2"/>
    <w:rsid w:val="00FC30E2"/>
    <w:rsid w:val="00FD5701"/>
    <w:rsid w:val="00FE45A5"/>
    <w:rsid w:val="00FE6EE2"/>
    <w:rsid w:val="00FF181E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paragraph" w:styleId="Overskrift3">
    <w:name w:val="heading 3"/>
    <w:basedOn w:val="Normal"/>
    <w:link w:val="Overskrift3Tegn"/>
    <w:uiPriority w:val="9"/>
    <w:qFormat/>
    <w:rsid w:val="004709E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  <w:style w:type="paragraph" w:styleId="Listeafsnit">
    <w:name w:val="List Paragraph"/>
    <w:basedOn w:val="Normal"/>
    <w:uiPriority w:val="34"/>
    <w:qFormat/>
    <w:rsid w:val="00356BC0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4709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character" w:styleId="Strk">
    <w:name w:val="Strong"/>
    <w:basedOn w:val="Standardskrifttypeiafsnit"/>
    <w:uiPriority w:val="22"/>
    <w:qFormat/>
    <w:rsid w:val="004709E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709E2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krifttypeiafsnit"/>
    <w:rsid w:val="0047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paragraph" w:styleId="Overskrift3">
    <w:name w:val="heading 3"/>
    <w:basedOn w:val="Normal"/>
    <w:link w:val="Overskrift3Tegn"/>
    <w:uiPriority w:val="9"/>
    <w:qFormat/>
    <w:rsid w:val="004709E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  <w:style w:type="paragraph" w:styleId="Listeafsnit">
    <w:name w:val="List Paragraph"/>
    <w:basedOn w:val="Normal"/>
    <w:uiPriority w:val="34"/>
    <w:qFormat/>
    <w:rsid w:val="00356BC0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4709E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character" w:styleId="Strk">
    <w:name w:val="Strong"/>
    <w:basedOn w:val="Standardskrifttypeiafsnit"/>
    <w:uiPriority w:val="22"/>
    <w:qFormat/>
    <w:rsid w:val="004709E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709E2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krifttypeiafsnit"/>
    <w:rsid w:val="0047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al.peugeot.dk/bipper-va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essional.peugeot.dk/box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fessional.peugeot.dk/expe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sional.peugeot.dk/partn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2742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mgd</cp:lastModifiedBy>
  <cp:revision>2</cp:revision>
  <cp:lastPrinted>2013-02-18T10:56:00Z</cp:lastPrinted>
  <dcterms:created xsi:type="dcterms:W3CDTF">2013-02-20T14:18:00Z</dcterms:created>
  <dcterms:modified xsi:type="dcterms:W3CDTF">2013-02-20T14:18:00Z</dcterms:modified>
</cp:coreProperties>
</file>