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F7187" w14:textId="136A1077" w:rsidR="002128BA" w:rsidRDefault="007371EE" w:rsidP="00A145FB">
      <w:pPr>
        <w:spacing w:line="240" w:lineRule="auto"/>
        <w:ind w:right="1031"/>
        <w:rPr>
          <w:rFonts w:ascii="Calibri" w:hAnsi="Calibri" w:cs="Arial"/>
          <w:b/>
          <w:color w:val="007632" w:themeColor="text1"/>
          <w:sz w:val="32"/>
          <w:szCs w:val="32"/>
        </w:rPr>
      </w:pPr>
      <w:r>
        <w:rPr>
          <w:rFonts w:ascii="Calibri" w:hAnsi="Calibri" w:cs="Arial"/>
          <w:b/>
          <w:color w:val="007632" w:themeColor="text1"/>
          <w:sz w:val="32"/>
          <w:szCs w:val="32"/>
        </w:rPr>
        <w:t>Fressnapf-Tierratgeber 10/2018: Sehen und gesehen werden</w:t>
      </w:r>
    </w:p>
    <w:p w14:paraId="46F00805" w14:textId="516D4FA6" w:rsidR="007371EE" w:rsidRPr="007371EE" w:rsidRDefault="002128BA" w:rsidP="007371EE">
      <w:pPr>
        <w:autoSpaceDE w:val="0"/>
        <w:autoSpaceDN w:val="0"/>
        <w:adjustRightInd w:val="0"/>
        <w:spacing w:after="0" w:line="240" w:lineRule="auto"/>
        <w:rPr>
          <w:rFonts w:ascii="Calibri" w:hAnsi="Calibri" w:cs="Calibri"/>
          <w:bCs/>
          <w:color w:val="2B2823"/>
        </w:rPr>
      </w:pPr>
      <w:r w:rsidRPr="00712124">
        <w:rPr>
          <w:rFonts w:ascii="Calibri" w:hAnsi="Calibri" w:cs="Arial"/>
          <w:b/>
        </w:rPr>
        <w:t xml:space="preserve">Krefeld, </w:t>
      </w:r>
      <w:r w:rsidR="00DD2E97">
        <w:rPr>
          <w:rFonts w:ascii="Calibri" w:hAnsi="Calibri" w:cs="Arial"/>
          <w:b/>
        </w:rPr>
        <w:t>1</w:t>
      </w:r>
      <w:r w:rsidR="007371EE">
        <w:rPr>
          <w:rFonts w:ascii="Calibri" w:hAnsi="Calibri" w:cs="Arial"/>
          <w:b/>
        </w:rPr>
        <w:t>8</w:t>
      </w:r>
      <w:r w:rsidR="00712124" w:rsidRPr="003C1DC6">
        <w:rPr>
          <w:rFonts w:ascii="Calibri" w:hAnsi="Calibri" w:cs="Arial"/>
          <w:b/>
        </w:rPr>
        <w:t>.</w:t>
      </w:r>
      <w:r w:rsidR="00CE0FA0">
        <w:rPr>
          <w:rFonts w:ascii="Calibri" w:hAnsi="Calibri" w:cs="Arial"/>
          <w:b/>
        </w:rPr>
        <w:t>10</w:t>
      </w:r>
      <w:r w:rsidR="00712124">
        <w:rPr>
          <w:rFonts w:ascii="Calibri" w:hAnsi="Calibri" w:cs="Arial"/>
          <w:b/>
        </w:rPr>
        <w:t>.20</w:t>
      </w:r>
      <w:r w:rsidR="005B13DD">
        <w:rPr>
          <w:rFonts w:ascii="Calibri" w:hAnsi="Calibri" w:cs="Arial"/>
          <w:b/>
        </w:rPr>
        <w:t>18</w:t>
      </w:r>
      <w:r w:rsidRPr="00712124">
        <w:rPr>
          <w:rFonts w:ascii="Calibri" w:hAnsi="Calibri" w:cs="Arial"/>
          <w:b/>
        </w:rPr>
        <w:t xml:space="preserve"> –</w:t>
      </w:r>
      <w:r w:rsidRPr="00712124">
        <w:rPr>
          <w:rFonts w:ascii="Calibri" w:hAnsi="Calibri" w:cs="Arial"/>
          <w:b/>
          <w:sz w:val="24"/>
          <w:szCs w:val="24"/>
        </w:rPr>
        <w:t xml:space="preserve"> </w:t>
      </w:r>
      <w:r w:rsidR="007371EE" w:rsidRPr="007371EE">
        <w:rPr>
          <w:rFonts w:ascii="Calibri" w:hAnsi="Calibri" w:cs="Calibri"/>
          <w:bCs/>
          <w:color w:val="2B2823"/>
        </w:rPr>
        <w:t>Wenn man draußen unterwegs ist, fällt oft auf, dass die Hunde Dinge, die wir noch nicht wahrnehmen,</w:t>
      </w:r>
      <w:r w:rsidR="007371EE">
        <w:rPr>
          <w:rFonts w:ascii="Calibri" w:hAnsi="Calibri" w:cs="Calibri"/>
          <w:bCs/>
          <w:color w:val="2B2823"/>
        </w:rPr>
        <w:t xml:space="preserve"> </w:t>
      </w:r>
      <w:r w:rsidR="007371EE" w:rsidRPr="007371EE">
        <w:rPr>
          <w:rFonts w:ascii="Calibri" w:hAnsi="Calibri" w:cs="Calibri"/>
          <w:bCs/>
          <w:color w:val="2B2823"/>
        </w:rPr>
        <w:t>bereits längst geortet haben. Bevor der Hund sich dem Menschen anschloss, jagte er überwiegend morgens</w:t>
      </w:r>
      <w:r w:rsidR="007371EE">
        <w:rPr>
          <w:rFonts w:ascii="Calibri" w:hAnsi="Calibri" w:cs="Calibri"/>
          <w:bCs/>
          <w:color w:val="2B2823"/>
        </w:rPr>
        <w:t xml:space="preserve"> </w:t>
      </w:r>
      <w:r w:rsidR="007371EE" w:rsidRPr="007371EE">
        <w:rPr>
          <w:rFonts w:ascii="Calibri" w:hAnsi="Calibri" w:cs="Calibri"/>
          <w:bCs/>
          <w:color w:val="2B2823"/>
        </w:rPr>
        <w:t>und abends in der Dämmerung. Dies sind genau die Lichtverhältnisse, auf die seine Augen am besten</w:t>
      </w:r>
    </w:p>
    <w:p w14:paraId="01706FFA" w14:textId="77777777" w:rsidR="007371EE" w:rsidRPr="007371EE" w:rsidRDefault="007371EE" w:rsidP="007371EE">
      <w:pPr>
        <w:autoSpaceDE w:val="0"/>
        <w:autoSpaceDN w:val="0"/>
        <w:adjustRightInd w:val="0"/>
        <w:spacing w:after="0" w:line="240" w:lineRule="auto"/>
        <w:rPr>
          <w:rFonts w:ascii="Calibri" w:hAnsi="Calibri" w:cs="Calibri"/>
          <w:bCs/>
          <w:color w:val="2B2823"/>
        </w:rPr>
      </w:pPr>
      <w:r w:rsidRPr="007371EE">
        <w:rPr>
          <w:rFonts w:ascii="Calibri" w:hAnsi="Calibri" w:cs="Calibri"/>
          <w:bCs/>
          <w:color w:val="2B2823"/>
        </w:rPr>
        <w:t>eingerichtet sind, um Beute zu erkennen.</w:t>
      </w:r>
    </w:p>
    <w:p w14:paraId="51847A39" w14:textId="77777777" w:rsidR="007371EE" w:rsidRPr="007371EE" w:rsidRDefault="007371EE" w:rsidP="007371EE">
      <w:pPr>
        <w:autoSpaceDE w:val="0"/>
        <w:autoSpaceDN w:val="0"/>
        <w:adjustRightInd w:val="0"/>
        <w:spacing w:after="0" w:line="240" w:lineRule="auto"/>
        <w:rPr>
          <w:rFonts w:ascii="Calibri" w:hAnsi="Calibri" w:cs="Calibri"/>
          <w:bCs/>
          <w:color w:val="2B2823"/>
        </w:rPr>
      </w:pPr>
    </w:p>
    <w:p w14:paraId="6251C395" w14:textId="77777777" w:rsidR="007371EE" w:rsidRPr="007371EE" w:rsidRDefault="007371EE" w:rsidP="007371EE">
      <w:pPr>
        <w:autoSpaceDE w:val="0"/>
        <w:autoSpaceDN w:val="0"/>
        <w:adjustRightInd w:val="0"/>
        <w:spacing w:after="0" w:line="240" w:lineRule="auto"/>
        <w:rPr>
          <w:rFonts w:ascii="Calibri" w:hAnsi="Calibri" w:cs="Calibri"/>
          <w:b/>
          <w:bCs/>
          <w:color w:val="2B2823"/>
        </w:rPr>
      </w:pPr>
      <w:r w:rsidRPr="007371EE">
        <w:rPr>
          <w:rFonts w:ascii="Calibri" w:hAnsi="Calibri" w:cs="Calibri"/>
          <w:b/>
          <w:bCs/>
          <w:color w:val="2B2823"/>
        </w:rPr>
        <w:t>So funktioniert das Sehen</w:t>
      </w:r>
    </w:p>
    <w:p w14:paraId="75C91F7D" w14:textId="77777777" w:rsidR="007371EE" w:rsidRPr="007371EE" w:rsidRDefault="007371EE" w:rsidP="007371EE">
      <w:pPr>
        <w:autoSpaceDE w:val="0"/>
        <w:autoSpaceDN w:val="0"/>
        <w:adjustRightInd w:val="0"/>
        <w:spacing w:after="0" w:line="240" w:lineRule="auto"/>
        <w:rPr>
          <w:rFonts w:ascii="Calibri" w:hAnsi="Calibri" w:cs="Calibri"/>
          <w:bCs/>
          <w:color w:val="2B2823"/>
        </w:rPr>
      </w:pPr>
      <w:r w:rsidRPr="007371EE">
        <w:rPr>
          <w:rFonts w:ascii="Calibri" w:hAnsi="Calibri" w:cs="Calibri"/>
          <w:bCs/>
          <w:color w:val="2B2823"/>
        </w:rPr>
        <w:t>Doch auch, wenn das Auge des Hundes anders aufgebaut ist als das menschliche, sind einige grundlegende</w:t>
      </w:r>
    </w:p>
    <w:p w14:paraId="3FCA01FC" w14:textId="77777777" w:rsidR="007371EE" w:rsidRPr="007371EE" w:rsidRDefault="007371EE" w:rsidP="007371EE">
      <w:pPr>
        <w:autoSpaceDE w:val="0"/>
        <w:autoSpaceDN w:val="0"/>
        <w:adjustRightInd w:val="0"/>
        <w:spacing w:after="0" w:line="240" w:lineRule="auto"/>
        <w:rPr>
          <w:rFonts w:ascii="Calibri" w:hAnsi="Calibri" w:cs="Calibri"/>
          <w:bCs/>
          <w:color w:val="2B2823"/>
        </w:rPr>
      </w:pPr>
      <w:r w:rsidRPr="007371EE">
        <w:rPr>
          <w:rFonts w:ascii="Calibri" w:hAnsi="Calibri" w:cs="Calibri"/>
          <w:bCs/>
          <w:color w:val="2B2823"/>
        </w:rPr>
        <w:t>Dinge gleich: Die Rezeptoren der Augen reagieren auf Lichtreize, die über die Sehnervenbahnen zum Sehzentrum des Gehirns gelangen, wo sie schließlich zu einer optischen Wahrnehmung verarbeitet werden. Der Weg des Lichts führt durch die Pupille. Anhand von Muskeln wird diese verkleinert oder vergrößert. Bei Dämmerung erweitert sich die Pupille und lässt so mehr Licht herein. Hunde haben größere Pupillen als Menschen, was bei schlechten Lichtverhältnissen bereits einen Vorteil bringt. Im Verhältnis zur Körpergröße besitzen Hunde auch einen größeren Augapfel als Menschen.</w:t>
      </w:r>
    </w:p>
    <w:p w14:paraId="43BAF8E3" w14:textId="77777777" w:rsidR="007371EE" w:rsidRPr="007371EE" w:rsidRDefault="007371EE" w:rsidP="007371EE">
      <w:pPr>
        <w:autoSpaceDE w:val="0"/>
        <w:autoSpaceDN w:val="0"/>
        <w:adjustRightInd w:val="0"/>
        <w:spacing w:after="0" w:line="240" w:lineRule="auto"/>
        <w:rPr>
          <w:rFonts w:ascii="Calibri" w:hAnsi="Calibri" w:cs="Calibri"/>
          <w:bCs/>
          <w:color w:val="000000"/>
        </w:rPr>
      </w:pPr>
    </w:p>
    <w:p w14:paraId="76EAFC38" w14:textId="77777777" w:rsidR="007371EE" w:rsidRPr="007371EE" w:rsidRDefault="007371EE" w:rsidP="007371EE">
      <w:pPr>
        <w:autoSpaceDE w:val="0"/>
        <w:autoSpaceDN w:val="0"/>
        <w:adjustRightInd w:val="0"/>
        <w:spacing w:after="0" w:line="240" w:lineRule="auto"/>
        <w:rPr>
          <w:rFonts w:ascii="Calibri" w:hAnsi="Calibri" w:cs="Calibri"/>
          <w:b/>
          <w:bCs/>
          <w:color w:val="2B2823"/>
        </w:rPr>
      </w:pPr>
      <w:r w:rsidRPr="007371EE">
        <w:rPr>
          <w:rFonts w:ascii="Calibri" w:hAnsi="Calibri" w:cs="Calibri"/>
          <w:b/>
          <w:bCs/>
          <w:color w:val="2B2823"/>
        </w:rPr>
        <w:t>Vorteile in der Dämmerung</w:t>
      </w:r>
    </w:p>
    <w:p w14:paraId="2FDAF5CB" w14:textId="77777777" w:rsidR="007371EE" w:rsidRPr="007371EE" w:rsidRDefault="007371EE" w:rsidP="007371EE">
      <w:pPr>
        <w:autoSpaceDE w:val="0"/>
        <w:autoSpaceDN w:val="0"/>
        <w:adjustRightInd w:val="0"/>
        <w:spacing w:after="0" w:line="240" w:lineRule="auto"/>
        <w:rPr>
          <w:rFonts w:ascii="Calibri" w:hAnsi="Calibri" w:cs="Calibri"/>
          <w:color w:val="FFFFFF"/>
        </w:rPr>
      </w:pPr>
      <w:r w:rsidRPr="007371EE">
        <w:rPr>
          <w:rFonts w:ascii="Calibri" w:hAnsi="Calibri" w:cs="Calibri"/>
          <w:bCs/>
          <w:color w:val="2B2823"/>
        </w:rPr>
        <w:t xml:space="preserve">Ein weiteres Plus zum Sehen in der Dämmerung ist eine Art Restlichtverstärker – eine reflektierende Schicht an der Rückwand des Auges. Das sogenannte </w:t>
      </w:r>
      <w:proofErr w:type="spellStart"/>
      <w:r w:rsidRPr="007371EE">
        <w:rPr>
          <w:rFonts w:ascii="Calibri" w:hAnsi="Calibri" w:cs="Calibri"/>
          <w:bCs/>
          <w:color w:val="2B2823"/>
        </w:rPr>
        <w:t>Tapetum</w:t>
      </w:r>
      <w:proofErr w:type="spellEnd"/>
      <w:r w:rsidRPr="007371EE">
        <w:rPr>
          <w:rFonts w:ascii="Calibri" w:hAnsi="Calibri" w:cs="Calibri"/>
          <w:bCs/>
          <w:color w:val="2B2823"/>
        </w:rPr>
        <w:t xml:space="preserve"> </w:t>
      </w:r>
      <w:proofErr w:type="spellStart"/>
      <w:r w:rsidRPr="007371EE">
        <w:rPr>
          <w:rFonts w:ascii="Calibri" w:hAnsi="Calibri" w:cs="Calibri"/>
          <w:bCs/>
          <w:color w:val="2B2823"/>
        </w:rPr>
        <w:t>lucidum</w:t>
      </w:r>
      <w:proofErr w:type="spellEnd"/>
      <w:r w:rsidRPr="007371EE">
        <w:rPr>
          <w:rFonts w:ascii="Calibri" w:hAnsi="Calibri" w:cs="Calibri"/>
          <w:bCs/>
          <w:color w:val="2B2823"/>
        </w:rPr>
        <w:t xml:space="preserve"> ermöglicht es unseren vierbeinigen Partnern, auch wenn es schon fast ganz dunkel ist, noch Formen und Bewegungen wahrzunehmen. Das liegt aber auch daran, dass die Netzhaut von Hunden besonders viele Stäbchen aufweist: Während das menschliche Auge viel mehr Zapfen enthält, die vor allem Farbensehen möglich machen, sorgen viele Stäbchen für eine höhere </w:t>
      </w:r>
      <w:r w:rsidRPr="007371EE">
        <w:rPr>
          <w:rFonts w:ascii="Calibri" w:hAnsi="Calibri" w:cs="Calibri"/>
          <w:bCs/>
        </w:rPr>
        <w:t xml:space="preserve">Lichtempfindlichkeit. Zudem sind sie für das Bewegungssehen besser geeignet. Dies braucht der Hund als Jäger besonders. Und noch eine Besonderheit verhilft dem Hund zu einem besseren Überblick auch in der </w:t>
      </w:r>
      <w:r w:rsidRPr="007371EE">
        <w:rPr>
          <w:rFonts w:ascii="Calibri" w:hAnsi="Calibri" w:cs="Calibri"/>
          <w:bCs/>
          <w:color w:val="2B2823"/>
        </w:rPr>
        <w:t>Dämmerung: sein Gesichtsfeld. Es  umfasst 240 Grad; beim Menschen sind es nur 200 Grad. Wo immer noch ein Rest Licht ist – egal ob von einer Laterne oder dem Mond –, sieht der Hund besser als wir</w:t>
      </w:r>
      <w:r w:rsidRPr="007371EE">
        <w:rPr>
          <w:rFonts w:ascii="Calibri" w:hAnsi="Calibri" w:cs="Calibri"/>
          <w:color w:val="FFFFFF"/>
        </w:rPr>
        <w:t>.</w:t>
      </w:r>
    </w:p>
    <w:p w14:paraId="7E14338D" w14:textId="77777777" w:rsidR="007371EE" w:rsidRPr="007371EE" w:rsidRDefault="007371EE" w:rsidP="007371EE">
      <w:pPr>
        <w:autoSpaceDE w:val="0"/>
        <w:autoSpaceDN w:val="0"/>
        <w:adjustRightInd w:val="0"/>
        <w:spacing w:after="0" w:line="240" w:lineRule="auto"/>
        <w:rPr>
          <w:rFonts w:ascii="Calibri" w:hAnsi="Calibri" w:cs="Calibri"/>
          <w:bCs/>
          <w:color w:val="2B2823"/>
        </w:rPr>
      </w:pPr>
    </w:p>
    <w:p w14:paraId="680A9B03" w14:textId="77777777" w:rsidR="007371EE" w:rsidRPr="007371EE" w:rsidRDefault="007371EE" w:rsidP="007371EE">
      <w:pPr>
        <w:autoSpaceDE w:val="0"/>
        <w:autoSpaceDN w:val="0"/>
        <w:adjustRightInd w:val="0"/>
        <w:spacing w:after="0" w:line="240" w:lineRule="auto"/>
        <w:rPr>
          <w:rFonts w:ascii="Calibri" w:hAnsi="Calibri" w:cs="Calibri"/>
          <w:bCs/>
          <w:color w:val="B3FF00"/>
        </w:rPr>
      </w:pPr>
      <w:r w:rsidRPr="007371EE">
        <w:rPr>
          <w:rFonts w:ascii="Calibri" w:hAnsi="Calibri" w:cs="Calibri"/>
          <w:bCs/>
          <w:color w:val="2B2823"/>
        </w:rPr>
        <w:t xml:space="preserve">Lassen Sie die Nase arbeiten </w:t>
      </w:r>
    </w:p>
    <w:p w14:paraId="79E9A66A" w14:textId="77777777" w:rsidR="007371EE" w:rsidRPr="007371EE" w:rsidRDefault="007371EE" w:rsidP="007371EE">
      <w:pPr>
        <w:autoSpaceDE w:val="0"/>
        <w:autoSpaceDN w:val="0"/>
        <w:adjustRightInd w:val="0"/>
        <w:spacing w:after="0" w:line="240" w:lineRule="auto"/>
        <w:rPr>
          <w:rFonts w:ascii="Calibri" w:hAnsi="Calibri" w:cs="Calibri"/>
          <w:bCs/>
          <w:color w:val="2B2823"/>
        </w:rPr>
      </w:pPr>
      <w:r w:rsidRPr="007371EE">
        <w:rPr>
          <w:rFonts w:ascii="Calibri" w:hAnsi="Calibri" w:cs="Calibri"/>
          <w:bCs/>
          <w:color w:val="2B2823"/>
        </w:rPr>
        <w:t>Im Dunkeln kann man schlecht die sonstigen Bewegungsspiele wie Stöckchen apportieren oder</w:t>
      </w:r>
    </w:p>
    <w:p w14:paraId="2B377A05" w14:textId="699566D9" w:rsidR="0070141D" w:rsidRPr="007371EE" w:rsidRDefault="007371EE" w:rsidP="007371EE">
      <w:pPr>
        <w:autoSpaceDE w:val="0"/>
        <w:autoSpaceDN w:val="0"/>
        <w:adjustRightInd w:val="0"/>
        <w:spacing w:after="0" w:line="240" w:lineRule="auto"/>
        <w:rPr>
          <w:rFonts w:ascii="Calibri" w:hAnsi="Calibri" w:cs="Calibri"/>
          <w:bCs/>
          <w:color w:val="2B2823"/>
        </w:rPr>
      </w:pPr>
      <w:r w:rsidRPr="007371EE">
        <w:rPr>
          <w:rFonts w:ascii="Calibri" w:hAnsi="Calibri" w:cs="Calibri"/>
          <w:bCs/>
          <w:color w:val="2B2823"/>
        </w:rPr>
        <w:t xml:space="preserve">Frisbee fangen mit dem Hund spielen. Damit die Spaziergänge nicht langweilig werden, kann man ihn mit Nasenarbeit beschäftigen: Verstecken Sie das, was er suchen soll, zum Beispiel gut unter Laub. Wer Angst hat, dass er seinen Hund damit ermutigt, unterwegs ungefragt Fressbares zu ergattern, sollte mit einem Dummy arbeiten, an dem der Hund Spaß hat. </w:t>
      </w:r>
      <w:bookmarkStart w:id="0" w:name="_GoBack"/>
      <w:bookmarkEnd w:id="0"/>
    </w:p>
    <w:p w14:paraId="42469FF4" w14:textId="77777777" w:rsidR="0076583D" w:rsidRDefault="0076583D" w:rsidP="00520BE6">
      <w:pPr>
        <w:spacing w:after="0"/>
        <w:ind w:right="748"/>
        <w:jc w:val="both"/>
        <w:rPr>
          <w:rFonts w:ascii="Calibri" w:hAnsi="Calibri" w:cs="Arial"/>
          <w:b/>
          <w:sz w:val="16"/>
          <w:szCs w:val="16"/>
        </w:rPr>
      </w:pPr>
    </w:p>
    <w:p w14:paraId="675FADA2" w14:textId="32CB74A5" w:rsidR="007D41C1" w:rsidRPr="001777C2" w:rsidRDefault="007D41C1" w:rsidP="00520BE6">
      <w:pPr>
        <w:spacing w:after="0"/>
        <w:ind w:right="748"/>
        <w:jc w:val="both"/>
        <w:rPr>
          <w:rFonts w:ascii="Calibri" w:hAnsi="Calibri" w:cs="Arial"/>
          <w:b/>
          <w:sz w:val="16"/>
          <w:szCs w:val="16"/>
        </w:rPr>
      </w:pPr>
      <w:r w:rsidRPr="001777C2">
        <w:rPr>
          <w:rFonts w:ascii="Calibri" w:hAnsi="Calibri" w:cs="Arial"/>
          <w:b/>
          <w:sz w:val="16"/>
          <w:szCs w:val="16"/>
        </w:rPr>
        <w:t>Über die Fressnapf-Gruppe:</w:t>
      </w:r>
    </w:p>
    <w:p w14:paraId="5C94FD96" w14:textId="53EF40BF" w:rsidR="007D41C1" w:rsidRPr="001777C2" w:rsidRDefault="007D41C1" w:rsidP="001777C2">
      <w:pPr>
        <w:spacing w:line="240" w:lineRule="auto"/>
        <w:ind w:right="748"/>
        <w:jc w:val="both"/>
        <w:rPr>
          <w:rFonts w:ascii="Calibri" w:hAnsi="Calibri"/>
          <w:sz w:val="16"/>
          <w:szCs w:val="16"/>
        </w:rPr>
      </w:pPr>
      <w:r w:rsidRPr="001777C2">
        <w:rPr>
          <w:rFonts w:ascii="Calibri" w:hAnsi="Calibri"/>
          <w:sz w:val="16"/>
          <w:szCs w:val="16"/>
        </w:rPr>
        <w:t xml:space="preserve">Die Fressnapf-Gruppe ist Marktführer für Heimtierbedarf in Europa. Seit Eröffnung des ersten Marktes durch Gründer und Inhaber Torsten Toeller im Jahr 1990 hat sich die Unternehmensgruppe auf </w:t>
      </w:r>
      <w:r w:rsidR="007A4D20" w:rsidRPr="001777C2">
        <w:rPr>
          <w:rFonts w:ascii="Calibri" w:hAnsi="Calibri"/>
          <w:sz w:val="16"/>
          <w:szCs w:val="16"/>
        </w:rPr>
        <w:t>heute</w:t>
      </w:r>
      <w:r w:rsidR="00214B4E">
        <w:rPr>
          <w:rFonts w:ascii="Calibri" w:hAnsi="Calibri"/>
          <w:sz w:val="16"/>
          <w:szCs w:val="16"/>
        </w:rPr>
        <w:t xml:space="preserve"> </w:t>
      </w:r>
      <w:r w:rsidRPr="001777C2">
        <w:rPr>
          <w:rFonts w:ascii="Calibri" w:hAnsi="Calibri"/>
          <w:sz w:val="16"/>
          <w:szCs w:val="16"/>
        </w:rPr>
        <w:t>1.</w:t>
      </w:r>
      <w:r w:rsidR="001777C2" w:rsidRPr="001777C2">
        <w:rPr>
          <w:rFonts w:ascii="Calibri" w:hAnsi="Calibri"/>
          <w:sz w:val="16"/>
          <w:szCs w:val="16"/>
        </w:rPr>
        <w:t>5</w:t>
      </w:r>
      <w:r w:rsidRPr="001777C2">
        <w:rPr>
          <w:rFonts w:ascii="Calibri" w:hAnsi="Calibri"/>
          <w:sz w:val="16"/>
          <w:szCs w:val="16"/>
        </w:rPr>
        <w:t xml:space="preserve">00 Fachmärkte in elf europäischen Ländern (dort meist unter dem Namen Maxi Zoo) entwickelt. Die Gruppe beschäftigt </w:t>
      </w:r>
      <w:r w:rsidR="00A70F01">
        <w:rPr>
          <w:rFonts w:ascii="Calibri" w:hAnsi="Calibri"/>
          <w:sz w:val="16"/>
          <w:szCs w:val="16"/>
        </w:rPr>
        <w:t>über</w:t>
      </w:r>
      <w:r w:rsidR="00C17BBF">
        <w:rPr>
          <w:rFonts w:ascii="Calibri" w:hAnsi="Calibri"/>
          <w:sz w:val="16"/>
          <w:szCs w:val="16"/>
        </w:rPr>
        <w:t xml:space="preserve"> 12</w:t>
      </w:r>
      <w:r w:rsidRPr="001777C2">
        <w:rPr>
          <w:rFonts w:ascii="Calibri" w:hAnsi="Calibri"/>
          <w:sz w:val="16"/>
          <w:szCs w:val="16"/>
        </w:rPr>
        <w:t xml:space="preserve">.000 Menschen aus über 50 Nationen. Der Jahresumsatz liegt bei </w:t>
      </w:r>
      <w:r w:rsidR="00C17BBF">
        <w:rPr>
          <w:rFonts w:ascii="Calibri" w:hAnsi="Calibri"/>
          <w:sz w:val="16"/>
          <w:szCs w:val="16"/>
        </w:rPr>
        <w:t xml:space="preserve">knapp </w:t>
      </w:r>
      <w:r w:rsidR="001777C2" w:rsidRPr="001777C2">
        <w:rPr>
          <w:rFonts w:ascii="Calibri" w:hAnsi="Calibri"/>
          <w:sz w:val="16"/>
          <w:szCs w:val="16"/>
        </w:rPr>
        <w:t>zwei</w:t>
      </w:r>
      <w:r w:rsidRPr="001777C2">
        <w:rPr>
          <w:rFonts w:ascii="Calibri" w:hAnsi="Calibri"/>
          <w:sz w:val="16"/>
          <w:szCs w:val="16"/>
        </w:rPr>
        <w:t xml:space="preserve"> Milliarden Euro. Die Fressnapf-Gruppe legt großen Wert auf ein breites und vielfältiges Sortiment in modernen Märkten, stationär </w:t>
      </w:r>
      <w:r w:rsidR="007A4D20" w:rsidRPr="001777C2">
        <w:rPr>
          <w:rFonts w:ascii="Calibri" w:hAnsi="Calibri"/>
          <w:sz w:val="16"/>
          <w:szCs w:val="16"/>
        </w:rPr>
        <w:t xml:space="preserve">wie </w:t>
      </w:r>
      <w:r w:rsidRPr="001777C2">
        <w:rPr>
          <w:rFonts w:ascii="Calibri" w:hAnsi="Calibri"/>
          <w:sz w:val="16"/>
          <w:szCs w:val="16"/>
        </w:rPr>
        <w:t>online. Fachkompetente Beratung, erweiterte Serviceangebote und exklusiv</w:t>
      </w:r>
      <w:r w:rsidR="007A4D20" w:rsidRPr="001777C2">
        <w:rPr>
          <w:rFonts w:ascii="Calibri" w:hAnsi="Calibri"/>
          <w:sz w:val="16"/>
          <w:szCs w:val="16"/>
        </w:rPr>
        <w:t xml:space="preserve"> bei</w:t>
      </w:r>
      <w:r w:rsidRPr="001777C2">
        <w:rPr>
          <w:rFonts w:ascii="Calibri" w:hAnsi="Calibri"/>
          <w:sz w:val="16"/>
          <w:szCs w:val="16"/>
        </w:rPr>
        <w:t xml:space="preserve"> Fressnapf</w:t>
      </w:r>
      <w:r w:rsidR="00D711A6">
        <w:rPr>
          <w:rFonts w:ascii="Calibri" w:hAnsi="Calibri"/>
          <w:sz w:val="16"/>
          <w:szCs w:val="16"/>
        </w:rPr>
        <w:t xml:space="preserve"> l Maxi Zoo</w:t>
      </w:r>
      <w:r w:rsidR="007A4D20" w:rsidRPr="001777C2">
        <w:rPr>
          <w:rFonts w:ascii="Calibri" w:hAnsi="Calibri"/>
          <w:sz w:val="16"/>
          <w:szCs w:val="16"/>
        </w:rPr>
        <w:t xml:space="preserve"> erhältliche </w:t>
      </w:r>
      <w:r w:rsidRPr="001777C2">
        <w:rPr>
          <w:rFonts w:ascii="Calibri" w:hAnsi="Calibri"/>
          <w:sz w:val="16"/>
          <w:szCs w:val="16"/>
        </w:rPr>
        <w:t>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p w14:paraId="5AD1463F" w14:textId="77777777" w:rsidR="00386479" w:rsidRPr="001777C2" w:rsidRDefault="00386479" w:rsidP="0061329F">
      <w:pPr>
        <w:pStyle w:val="Default"/>
        <w:rPr>
          <w:rFonts w:ascii="Calibri" w:hAnsi="Calibri" w:cstheme="minorHAnsi"/>
          <w:sz w:val="16"/>
          <w:szCs w:val="16"/>
        </w:rPr>
      </w:pPr>
      <w:r w:rsidRPr="001777C2">
        <w:rPr>
          <w:rFonts w:ascii="Calibri" w:hAnsi="Calibri" w:cstheme="minorHAnsi"/>
          <w:b/>
          <w:bCs/>
          <w:sz w:val="16"/>
          <w:szCs w:val="16"/>
        </w:rPr>
        <w:t>Pressekontakt</w:t>
      </w:r>
      <w:r w:rsidR="004F0B73" w:rsidRPr="001777C2">
        <w:rPr>
          <w:rFonts w:ascii="Calibri" w:hAnsi="Calibri" w:cstheme="minorHAnsi"/>
          <w:sz w:val="16"/>
          <w:szCs w:val="16"/>
        </w:rPr>
        <w:t>:</w:t>
      </w:r>
    </w:p>
    <w:p w14:paraId="4C8BAE9A" w14:textId="1EFD9A05" w:rsidR="00F55D51" w:rsidRPr="001777C2" w:rsidRDefault="006D1F7B"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F</w:t>
      </w:r>
      <w:r w:rsidR="009C21A1" w:rsidRPr="001777C2">
        <w:rPr>
          <w:rFonts w:ascii="Calibri" w:eastAsia="Times New Roman" w:hAnsi="Calibri" w:cstheme="minorHAnsi"/>
          <w:sz w:val="16"/>
          <w:szCs w:val="16"/>
          <w:lang w:eastAsia="de-DE"/>
        </w:rPr>
        <w:t>ressnapf</w:t>
      </w:r>
      <w:r w:rsidR="00386479" w:rsidRPr="001777C2">
        <w:rPr>
          <w:rFonts w:ascii="Calibri" w:eastAsia="Times New Roman" w:hAnsi="Calibri" w:cstheme="minorHAnsi"/>
          <w:sz w:val="16"/>
          <w:szCs w:val="16"/>
          <w:lang w:eastAsia="de-DE"/>
        </w:rPr>
        <w:t xml:space="preserve"> Holding SE</w:t>
      </w:r>
      <w:r w:rsidR="00DD2E97">
        <w:rPr>
          <w:rFonts w:ascii="Calibri" w:eastAsia="Times New Roman" w:hAnsi="Calibri" w:cstheme="minorHAnsi"/>
          <w:sz w:val="16"/>
          <w:szCs w:val="16"/>
          <w:lang w:eastAsia="de-DE"/>
        </w:rPr>
        <w:t xml:space="preserve"> l </w:t>
      </w:r>
      <w:r w:rsidR="00F55D51" w:rsidRPr="001777C2">
        <w:rPr>
          <w:rFonts w:ascii="Calibri" w:eastAsia="Times New Roman" w:hAnsi="Calibri" w:cstheme="minorHAnsi"/>
          <w:sz w:val="16"/>
          <w:szCs w:val="16"/>
          <w:lang w:eastAsia="de-DE"/>
        </w:rPr>
        <w:t>Unternehmenskommunikation</w:t>
      </w:r>
    </w:p>
    <w:p w14:paraId="56B8B100" w14:textId="70F95DAA" w:rsidR="00386479" w:rsidRPr="00DD2E97" w:rsidRDefault="00386479"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Westpreußenstraße 32-38</w:t>
      </w:r>
      <w:r w:rsidR="00DD2E97">
        <w:rPr>
          <w:rFonts w:ascii="Calibri" w:eastAsia="Times New Roman" w:hAnsi="Calibri" w:cstheme="minorHAnsi"/>
          <w:sz w:val="16"/>
          <w:szCs w:val="16"/>
          <w:lang w:eastAsia="de-DE"/>
        </w:rPr>
        <w:t xml:space="preserve"> l </w:t>
      </w:r>
      <w:r w:rsidRPr="001777C2">
        <w:rPr>
          <w:rFonts w:ascii="Calibri" w:eastAsia="Times New Roman" w:hAnsi="Calibri" w:cstheme="minorHAnsi"/>
          <w:sz w:val="16"/>
          <w:szCs w:val="16"/>
          <w:lang w:val="nb-NO" w:eastAsia="de-DE"/>
        </w:rPr>
        <w:t>D-47809 Krefeld</w:t>
      </w:r>
    </w:p>
    <w:p w14:paraId="5BE567ED" w14:textId="5B6A6C4F" w:rsidR="00071FE6" w:rsidRPr="00DD2E97" w:rsidRDefault="00386479" w:rsidP="00E9410D">
      <w:pPr>
        <w:tabs>
          <w:tab w:val="left" w:pos="720"/>
        </w:tabs>
        <w:spacing w:after="0" w:line="240" w:lineRule="auto"/>
        <w:jc w:val="both"/>
        <w:rPr>
          <w:rStyle w:val="Hyperlink"/>
          <w:rFonts w:ascii="Calibri" w:eastAsia="Times New Roman" w:hAnsi="Calibri" w:cstheme="minorHAnsi"/>
          <w:color w:val="auto"/>
          <w:sz w:val="16"/>
          <w:szCs w:val="16"/>
          <w:u w:val="none"/>
          <w:lang w:val="nb-NO" w:eastAsia="de-DE"/>
        </w:rPr>
      </w:pPr>
      <w:r w:rsidRPr="001777C2">
        <w:rPr>
          <w:rFonts w:ascii="Calibri" w:eastAsia="Times New Roman" w:hAnsi="Calibri" w:cstheme="minorHAnsi"/>
          <w:sz w:val="16"/>
          <w:szCs w:val="16"/>
          <w:lang w:val="nb-NO" w:eastAsia="de-DE"/>
        </w:rPr>
        <w:t xml:space="preserve">Tel. +49 (0) 2151 5191 </w:t>
      </w:r>
      <w:r w:rsidR="00DD2E97">
        <w:rPr>
          <w:rFonts w:ascii="Calibri" w:eastAsia="Times New Roman" w:hAnsi="Calibri" w:cstheme="minorHAnsi"/>
          <w:sz w:val="16"/>
          <w:szCs w:val="16"/>
          <w:lang w:val="nb-NO" w:eastAsia="de-DE"/>
        </w:rPr>
        <w:t>–</w:t>
      </w:r>
      <w:r w:rsidRPr="001777C2">
        <w:rPr>
          <w:rFonts w:ascii="Calibri" w:eastAsia="Times New Roman" w:hAnsi="Calibri" w:cstheme="minorHAnsi"/>
          <w:sz w:val="16"/>
          <w:szCs w:val="16"/>
          <w:lang w:val="nb-NO" w:eastAsia="de-DE"/>
        </w:rPr>
        <w:t xml:space="preserve"> 1231</w:t>
      </w:r>
      <w:r w:rsidR="00DD2E97">
        <w:rPr>
          <w:rFonts w:ascii="Calibri" w:eastAsia="Times New Roman" w:hAnsi="Calibri" w:cstheme="minorHAnsi"/>
          <w:sz w:val="16"/>
          <w:szCs w:val="16"/>
          <w:lang w:val="nb-NO" w:eastAsia="de-DE"/>
        </w:rPr>
        <w:t xml:space="preserve"> l </w:t>
      </w:r>
      <w:r w:rsidRPr="001777C2">
        <w:rPr>
          <w:rFonts w:ascii="Calibri" w:eastAsia="Times New Roman" w:hAnsi="Calibri" w:cstheme="minorHAnsi"/>
          <w:sz w:val="16"/>
          <w:szCs w:val="16"/>
          <w:lang w:eastAsia="de-DE"/>
        </w:rPr>
        <w:t xml:space="preserve">E-Mail: </w:t>
      </w:r>
      <w:hyperlink r:id="rId8" w:history="1">
        <w:r w:rsidR="00E9410D" w:rsidRPr="001777C2">
          <w:rPr>
            <w:rStyle w:val="Hyperlink"/>
            <w:rFonts w:ascii="Calibri" w:eastAsia="Times New Roman" w:hAnsi="Calibri" w:cstheme="minorHAnsi"/>
            <w:color w:val="auto"/>
            <w:sz w:val="16"/>
            <w:szCs w:val="16"/>
            <w:lang w:eastAsia="de-DE"/>
          </w:rPr>
          <w:t>presse@fressnapf.com</w:t>
        </w:r>
      </w:hyperlink>
    </w:p>
    <w:sectPr w:rsidR="00071FE6" w:rsidRPr="00DD2E97" w:rsidSect="0031213A">
      <w:headerReference w:type="default" r:id="rId9"/>
      <w:footerReference w:type="default" r:id="rId10"/>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0EBE7" w14:textId="77777777" w:rsidR="000A6D4B" w:rsidRDefault="000A6D4B" w:rsidP="00A43E7D">
      <w:pPr>
        <w:spacing w:after="0" w:line="240" w:lineRule="auto"/>
      </w:pPr>
      <w:r>
        <w:separator/>
      </w:r>
    </w:p>
  </w:endnote>
  <w:endnote w:type="continuationSeparator" w:id="0">
    <w:p w14:paraId="1A7F7272" w14:textId="77777777" w:rsidR="000A6D4B" w:rsidRDefault="000A6D4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entennial LT Std 45 Light">
    <w:altName w:val="Centennial LT Std 45 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D4F" w14:textId="77777777" w:rsidR="00291CF2" w:rsidRDefault="00291CF2">
    <w:pPr>
      <w:pStyle w:val="Fuzeile"/>
      <w:rPr>
        <w:sz w:val="16"/>
        <w:szCs w:val="16"/>
      </w:rPr>
    </w:pPr>
  </w:p>
  <w:p w14:paraId="42A6D6FC"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51E3" w14:textId="77777777" w:rsidR="000A6D4B" w:rsidRDefault="000A6D4B" w:rsidP="00A43E7D">
      <w:pPr>
        <w:spacing w:after="0" w:line="240" w:lineRule="auto"/>
      </w:pPr>
      <w:r>
        <w:separator/>
      </w:r>
    </w:p>
  </w:footnote>
  <w:footnote w:type="continuationSeparator" w:id="0">
    <w:p w14:paraId="313064B4" w14:textId="77777777" w:rsidR="000A6D4B" w:rsidRDefault="000A6D4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E990" w14:textId="77777777" w:rsidR="00910DA9" w:rsidRDefault="00E83F57">
    <w:pPr>
      <w:pStyle w:val="Kopfzeile"/>
    </w:pPr>
    <w:r>
      <w:rPr>
        <w:noProof/>
      </w:rPr>
      <w:drawing>
        <wp:anchor distT="0" distB="0" distL="114300" distR="114300" simplePos="0" relativeHeight="251658240" behindDoc="0" locked="0" layoutInCell="1" allowOverlap="1" wp14:anchorId="5947CAFB" wp14:editId="3242EE61">
          <wp:simplePos x="0" y="0"/>
          <wp:positionH relativeFrom="column">
            <wp:posOffset>-914400</wp:posOffset>
          </wp:positionH>
          <wp:positionV relativeFrom="paragraph">
            <wp:posOffset>-451485</wp:posOffset>
          </wp:positionV>
          <wp:extent cx="7596000" cy="1233410"/>
          <wp:effectExtent l="0" t="0" r="0" b="1143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0A44F0"/>
    <w:multiLevelType w:val="hybridMultilevel"/>
    <w:tmpl w:val="D632EB34"/>
    <w:lvl w:ilvl="0" w:tplc="CB6C90D2">
      <w:start w:val="1"/>
      <w:numFmt w:val="bullet"/>
      <w:lvlText w:val=""/>
      <w:lvlJc w:val="left"/>
      <w:pPr>
        <w:tabs>
          <w:tab w:val="num" w:pos="720"/>
        </w:tabs>
        <w:ind w:left="720" w:hanging="360"/>
      </w:pPr>
      <w:rPr>
        <w:rFonts w:ascii="Wingdings" w:hAnsi="Wingdings" w:hint="default"/>
      </w:rPr>
    </w:lvl>
    <w:lvl w:ilvl="1" w:tplc="7250DD26" w:tentative="1">
      <w:start w:val="1"/>
      <w:numFmt w:val="bullet"/>
      <w:lvlText w:val=""/>
      <w:lvlJc w:val="left"/>
      <w:pPr>
        <w:tabs>
          <w:tab w:val="num" w:pos="1440"/>
        </w:tabs>
        <w:ind w:left="1440" w:hanging="360"/>
      </w:pPr>
      <w:rPr>
        <w:rFonts w:ascii="Wingdings" w:hAnsi="Wingdings" w:hint="default"/>
      </w:rPr>
    </w:lvl>
    <w:lvl w:ilvl="2" w:tplc="A2701E64" w:tentative="1">
      <w:start w:val="1"/>
      <w:numFmt w:val="bullet"/>
      <w:lvlText w:val=""/>
      <w:lvlJc w:val="left"/>
      <w:pPr>
        <w:tabs>
          <w:tab w:val="num" w:pos="2160"/>
        </w:tabs>
        <w:ind w:left="2160" w:hanging="360"/>
      </w:pPr>
      <w:rPr>
        <w:rFonts w:ascii="Wingdings" w:hAnsi="Wingdings" w:hint="default"/>
      </w:rPr>
    </w:lvl>
    <w:lvl w:ilvl="3" w:tplc="2C3C6B5A" w:tentative="1">
      <w:start w:val="1"/>
      <w:numFmt w:val="bullet"/>
      <w:lvlText w:val=""/>
      <w:lvlJc w:val="left"/>
      <w:pPr>
        <w:tabs>
          <w:tab w:val="num" w:pos="2880"/>
        </w:tabs>
        <w:ind w:left="2880" w:hanging="360"/>
      </w:pPr>
      <w:rPr>
        <w:rFonts w:ascii="Wingdings" w:hAnsi="Wingdings" w:hint="default"/>
      </w:rPr>
    </w:lvl>
    <w:lvl w:ilvl="4" w:tplc="DEAE53BA" w:tentative="1">
      <w:start w:val="1"/>
      <w:numFmt w:val="bullet"/>
      <w:lvlText w:val=""/>
      <w:lvlJc w:val="left"/>
      <w:pPr>
        <w:tabs>
          <w:tab w:val="num" w:pos="3600"/>
        </w:tabs>
        <w:ind w:left="3600" w:hanging="360"/>
      </w:pPr>
      <w:rPr>
        <w:rFonts w:ascii="Wingdings" w:hAnsi="Wingdings" w:hint="default"/>
      </w:rPr>
    </w:lvl>
    <w:lvl w:ilvl="5" w:tplc="7310BCCC" w:tentative="1">
      <w:start w:val="1"/>
      <w:numFmt w:val="bullet"/>
      <w:lvlText w:val=""/>
      <w:lvlJc w:val="left"/>
      <w:pPr>
        <w:tabs>
          <w:tab w:val="num" w:pos="4320"/>
        </w:tabs>
        <w:ind w:left="4320" w:hanging="360"/>
      </w:pPr>
      <w:rPr>
        <w:rFonts w:ascii="Wingdings" w:hAnsi="Wingdings" w:hint="default"/>
      </w:rPr>
    </w:lvl>
    <w:lvl w:ilvl="6" w:tplc="97809C4A" w:tentative="1">
      <w:start w:val="1"/>
      <w:numFmt w:val="bullet"/>
      <w:lvlText w:val=""/>
      <w:lvlJc w:val="left"/>
      <w:pPr>
        <w:tabs>
          <w:tab w:val="num" w:pos="5040"/>
        </w:tabs>
        <w:ind w:left="5040" w:hanging="360"/>
      </w:pPr>
      <w:rPr>
        <w:rFonts w:ascii="Wingdings" w:hAnsi="Wingdings" w:hint="default"/>
      </w:rPr>
    </w:lvl>
    <w:lvl w:ilvl="7" w:tplc="666A6556" w:tentative="1">
      <w:start w:val="1"/>
      <w:numFmt w:val="bullet"/>
      <w:lvlText w:val=""/>
      <w:lvlJc w:val="left"/>
      <w:pPr>
        <w:tabs>
          <w:tab w:val="num" w:pos="5760"/>
        </w:tabs>
        <w:ind w:left="5760" w:hanging="360"/>
      </w:pPr>
      <w:rPr>
        <w:rFonts w:ascii="Wingdings" w:hAnsi="Wingdings" w:hint="default"/>
      </w:rPr>
    </w:lvl>
    <w:lvl w:ilvl="8" w:tplc="25487E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ABE0FF0"/>
    <w:multiLevelType w:val="hybridMultilevel"/>
    <w:tmpl w:val="4342B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5D430C"/>
    <w:multiLevelType w:val="multilevel"/>
    <w:tmpl w:val="D7C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94"/>
    <w:rsid w:val="000305EA"/>
    <w:rsid w:val="00035850"/>
    <w:rsid w:val="000364F5"/>
    <w:rsid w:val="0003694C"/>
    <w:rsid w:val="000541AE"/>
    <w:rsid w:val="00065A99"/>
    <w:rsid w:val="000674FE"/>
    <w:rsid w:val="00071FE6"/>
    <w:rsid w:val="00075E13"/>
    <w:rsid w:val="00077023"/>
    <w:rsid w:val="000811BD"/>
    <w:rsid w:val="00081936"/>
    <w:rsid w:val="00086258"/>
    <w:rsid w:val="0008678E"/>
    <w:rsid w:val="0009450D"/>
    <w:rsid w:val="000946B1"/>
    <w:rsid w:val="00095FC9"/>
    <w:rsid w:val="00097D76"/>
    <w:rsid w:val="000A03FA"/>
    <w:rsid w:val="000A4B75"/>
    <w:rsid w:val="000A6B32"/>
    <w:rsid w:val="000A6D4B"/>
    <w:rsid w:val="000C4902"/>
    <w:rsid w:val="000C509E"/>
    <w:rsid w:val="000C5289"/>
    <w:rsid w:val="000D5D07"/>
    <w:rsid w:val="000E10C4"/>
    <w:rsid w:val="000E30CD"/>
    <w:rsid w:val="000E5A85"/>
    <w:rsid w:val="000F22AB"/>
    <w:rsid w:val="00107ACF"/>
    <w:rsid w:val="00113F17"/>
    <w:rsid w:val="00114E8C"/>
    <w:rsid w:val="001205DB"/>
    <w:rsid w:val="001231C9"/>
    <w:rsid w:val="0012632A"/>
    <w:rsid w:val="00126B1A"/>
    <w:rsid w:val="00140485"/>
    <w:rsid w:val="0014207F"/>
    <w:rsid w:val="00142B58"/>
    <w:rsid w:val="0014586B"/>
    <w:rsid w:val="001569D7"/>
    <w:rsid w:val="00156D17"/>
    <w:rsid w:val="001662BC"/>
    <w:rsid w:val="001752DD"/>
    <w:rsid w:val="0017570F"/>
    <w:rsid w:val="001777C2"/>
    <w:rsid w:val="00183C02"/>
    <w:rsid w:val="001C2AE5"/>
    <w:rsid w:val="001D61A8"/>
    <w:rsid w:val="001D6AD7"/>
    <w:rsid w:val="001E728D"/>
    <w:rsid w:val="001F5646"/>
    <w:rsid w:val="00212403"/>
    <w:rsid w:val="002126A4"/>
    <w:rsid w:val="002128BA"/>
    <w:rsid w:val="00213537"/>
    <w:rsid w:val="00214B4E"/>
    <w:rsid w:val="00216AC9"/>
    <w:rsid w:val="00220D9C"/>
    <w:rsid w:val="002215DF"/>
    <w:rsid w:val="00223E46"/>
    <w:rsid w:val="00224250"/>
    <w:rsid w:val="002334DD"/>
    <w:rsid w:val="0023440E"/>
    <w:rsid w:val="002407C5"/>
    <w:rsid w:val="00242537"/>
    <w:rsid w:val="00251072"/>
    <w:rsid w:val="00265717"/>
    <w:rsid w:val="002706F5"/>
    <w:rsid w:val="00271BB2"/>
    <w:rsid w:val="002725B1"/>
    <w:rsid w:val="002817B3"/>
    <w:rsid w:val="00291CF2"/>
    <w:rsid w:val="002920FC"/>
    <w:rsid w:val="002975D5"/>
    <w:rsid w:val="002A1B20"/>
    <w:rsid w:val="002D553E"/>
    <w:rsid w:val="002E272B"/>
    <w:rsid w:val="002E5A90"/>
    <w:rsid w:val="002E63EA"/>
    <w:rsid w:val="002E74CD"/>
    <w:rsid w:val="002F72F2"/>
    <w:rsid w:val="00301B47"/>
    <w:rsid w:val="0030562A"/>
    <w:rsid w:val="00311BBE"/>
    <w:rsid w:val="0031213A"/>
    <w:rsid w:val="003125C4"/>
    <w:rsid w:val="003145E9"/>
    <w:rsid w:val="00314796"/>
    <w:rsid w:val="00314BE1"/>
    <w:rsid w:val="00322137"/>
    <w:rsid w:val="00322943"/>
    <w:rsid w:val="00326651"/>
    <w:rsid w:val="00342D4A"/>
    <w:rsid w:val="00344B1E"/>
    <w:rsid w:val="00357BD4"/>
    <w:rsid w:val="00360434"/>
    <w:rsid w:val="0037150E"/>
    <w:rsid w:val="003725D6"/>
    <w:rsid w:val="003776B2"/>
    <w:rsid w:val="00382CF5"/>
    <w:rsid w:val="003848D4"/>
    <w:rsid w:val="00386479"/>
    <w:rsid w:val="00392657"/>
    <w:rsid w:val="00394E86"/>
    <w:rsid w:val="003950EE"/>
    <w:rsid w:val="003A0F9E"/>
    <w:rsid w:val="003A3472"/>
    <w:rsid w:val="003B255F"/>
    <w:rsid w:val="003C0C4C"/>
    <w:rsid w:val="003C1DC6"/>
    <w:rsid w:val="003C2D5D"/>
    <w:rsid w:val="003C5FC8"/>
    <w:rsid w:val="003D0505"/>
    <w:rsid w:val="003D0E40"/>
    <w:rsid w:val="003D2B9B"/>
    <w:rsid w:val="003D71C8"/>
    <w:rsid w:val="003E18B0"/>
    <w:rsid w:val="003E52A5"/>
    <w:rsid w:val="003E729A"/>
    <w:rsid w:val="003E736B"/>
    <w:rsid w:val="003F1312"/>
    <w:rsid w:val="003F5445"/>
    <w:rsid w:val="00432298"/>
    <w:rsid w:val="00445E2A"/>
    <w:rsid w:val="0045155A"/>
    <w:rsid w:val="00453A0B"/>
    <w:rsid w:val="00465EA8"/>
    <w:rsid w:val="0046693B"/>
    <w:rsid w:val="00470FF8"/>
    <w:rsid w:val="00471EC3"/>
    <w:rsid w:val="004732FB"/>
    <w:rsid w:val="00473892"/>
    <w:rsid w:val="0047649F"/>
    <w:rsid w:val="00481583"/>
    <w:rsid w:val="00481BA7"/>
    <w:rsid w:val="0048295B"/>
    <w:rsid w:val="00494B37"/>
    <w:rsid w:val="004A0349"/>
    <w:rsid w:val="004C03E2"/>
    <w:rsid w:val="004D7431"/>
    <w:rsid w:val="004F0B73"/>
    <w:rsid w:val="004F6BA4"/>
    <w:rsid w:val="0050119E"/>
    <w:rsid w:val="00516E2F"/>
    <w:rsid w:val="00520BE6"/>
    <w:rsid w:val="00525414"/>
    <w:rsid w:val="005264F1"/>
    <w:rsid w:val="00535EBD"/>
    <w:rsid w:val="0055219F"/>
    <w:rsid w:val="00552911"/>
    <w:rsid w:val="005709A8"/>
    <w:rsid w:val="00571A34"/>
    <w:rsid w:val="00582026"/>
    <w:rsid w:val="00593454"/>
    <w:rsid w:val="00594555"/>
    <w:rsid w:val="005963B0"/>
    <w:rsid w:val="005B13DD"/>
    <w:rsid w:val="005B2454"/>
    <w:rsid w:val="005B3754"/>
    <w:rsid w:val="005B6388"/>
    <w:rsid w:val="005B794E"/>
    <w:rsid w:val="005E01B6"/>
    <w:rsid w:val="005E40B7"/>
    <w:rsid w:val="005E64A7"/>
    <w:rsid w:val="005F454B"/>
    <w:rsid w:val="00602862"/>
    <w:rsid w:val="0061329F"/>
    <w:rsid w:val="0061411D"/>
    <w:rsid w:val="00614662"/>
    <w:rsid w:val="00623230"/>
    <w:rsid w:val="00627970"/>
    <w:rsid w:val="00631943"/>
    <w:rsid w:val="00635179"/>
    <w:rsid w:val="00646FBC"/>
    <w:rsid w:val="0065745B"/>
    <w:rsid w:val="0066103E"/>
    <w:rsid w:val="00661E72"/>
    <w:rsid w:val="00663CDB"/>
    <w:rsid w:val="00665983"/>
    <w:rsid w:val="00675EF6"/>
    <w:rsid w:val="00683BC0"/>
    <w:rsid w:val="006910FC"/>
    <w:rsid w:val="006958E9"/>
    <w:rsid w:val="006A189A"/>
    <w:rsid w:val="006A6D6C"/>
    <w:rsid w:val="006B13E5"/>
    <w:rsid w:val="006B3B90"/>
    <w:rsid w:val="006B51B9"/>
    <w:rsid w:val="006B6067"/>
    <w:rsid w:val="006B76C0"/>
    <w:rsid w:val="006B770E"/>
    <w:rsid w:val="006B78BA"/>
    <w:rsid w:val="006B79DD"/>
    <w:rsid w:val="006C4673"/>
    <w:rsid w:val="006D1F7B"/>
    <w:rsid w:val="006D6B63"/>
    <w:rsid w:val="006D76C3"/>
    <w:rsid w:val="006E21B9"/>
    <w:rsid w:val="006E4F0D"/>
    <w:rsid w:val="006E53A7"/>
    <w:rsid w:val="006F04E0"/>
    <w:rsid w:val="006F20B0"/>
    <w:rsid w:val="006F2514"/>
    <w:rsid w:val="006F3B70"/>
    <w:rsid w:val="006F3FAB"/>
    <w:rsid w:val="0070141D"/>
    <w:rsid w:val="00702A03"/>
    <w:rsid w:val="00703B32"/>
    <w:rsid w:val="00704995"/>
    <w:rsid w:val="0071000D"/>
    <w:rsid w:val="00712124"/>
    <w:rsid w:val="00721409"/>
    <w:rsid w:val="0072483E"/>
    <w:rsid w:val="00726AA2"/>
    <w:rsid w:val="00730C45"/>
    <w:rsid w:val="00730FDA"/>
    <w:rsid w:val="00731B6A"/>
    <w:rsid w:val="00733B81"/>
    <w:rsid w:val="007343B1"/>
    <w:rsid w:val="00736529"/>
    <w:rsid w:val="00736FFC"/>
    <w:rsid w:val="0073704D"/>
    <w:rsid w:val="007371EE"/>
    <w:rsid w:val="00747587"/>
    <w:rsid w:val="007503BF"/>
    <w:rsid w:val="00752DAC"/>
    <w:rsid w:val="00755D8C"/>
    <w:rsid w:val="00757CCC"/>
    <w:rsid w:val="007631A9"/>
    <w:rsid w:val="00764D22"/>
    <w:rsid w:val="0076583D"/>
    <w:rsid w:val="00770DB3"/>
    <w:rsid w:val="00785355"/>
    <w:rsid w:val="007904B2"/>
    <w:rsid w:val="0079237F"/>
    <w:rsid w:val="00793383"/>
    <w:rsid w:val="00794843"/>
    <w:rsid w:val="0079547D"/>
    <w:rsid w:val="007A1688"/>
    <w:rsid w:val="007A4D20"/>
    <w:rsid w:val="007B24DC"/>
    <w:rsid w:val="007B315C"/>
    <w:rsid w:val="007C0F88"/>
    <w:rsid w:val="007C5C87"/>
    <w:rsid w:val="007C68EE"/>
    <w:rsid w:val="007D0FE1"/>
    <w:rsid w:val="007D41C1"/>
    <w:rsid w:val="007E790A"/>
    <w:rsid w:val="007F54EA"/>
    <w:rsid w:val="00805A0C"/>
    <w:rsid w:val="00806DD8"/>
    <w:rsid w:val="008077DB"/>
    <w:rsid w:val="008136B9"/>
    <w:rsid w:val="00814891"/>
    <w:rsid w:val="008220F9"/>
    <w:rsid w:val="00827A2E"/>
    <w:rsid w:val="00831A2D"/>
    <w:rsid w:val="008329B4"/>
    <w:rsid w:val="00837DA3"/>
    <w:rsid w:val="008532F9"/>
    <w:rsid w:val="00864E65"/>
    <w:rsid w:val="0088208E"/>
    <w:rsid w:val="00892493"/>
    <w:rsid w:val="008A1DC0"/>
    <w:rsid w:val="008B0A02"/>
    <w:rsid w:val="008B37FC"/>
    <w:rsid w:val="008B3CF3"/>
    <w:rsid w:val="008C302D"/>
    <w:rsid w:val="008C3667"/>
    <w:rsid w:val="008D19AD"/>
    <w:rsid w:val="008D3136"/>
    <w:rsid w:val="008E02FD"/>
    <w:rsid w:val="008E2E41"/>
    <w:rsid w:val="008F53F7"/>
    <w:rsid w:val="00902C9D"/>
    <w:rsid w:val="0090550C"/>
    <w:rsid w:val="00905D56"/>
    <w:rsid w:val="00910DA9"/>
    <w:rsid w:val="00914132"/>
    <w:rsid w:val="0092217D"/>
    <w:rsid w:val="00925F3F"/>
    <w:rsid w:val="00927488"/>
    <w:rsid w:val="00931598"/>
    <w:rsid w:val="00933DD1"/>
    <w:rsid w:val="009345C6"/>
    <w:rsid w:val="009369B2"/>
    <w:rsid w:val="009372A8"/>
    <w:rsid w:val="009469F6"/>
    <w:rsid w:val="00951495"/>
    <w:rsid w:val="009521AF"/>
    <w:rsid w:val="009628B0"/>
    <w:rsid w:val="0097018F"/>
    <w:rsid w:val="00977872"/>
    <w:rsid w:val="00981C1D"/>
    <w:rsid w:val="009A39C6"/>
    <w:rsid w:val="009C21A1"/>
    <w:rsid w:val="009D11E8"/>
    <w:rsid w:val="009D21E9"/>
    <w:rsid w:val="009D4667"/>
    <w:rsid w:val="009D5460"/>
    <w:rsid w:val="009D6BDD"/>
    <w:rsid w:val="009E36FE"/>
    <w:rsid w:val="009F1DFA"/>
    <w:rsid w:val="009F47FA"/>
    <w:rsid w:val="009F6839"/>
    <w:rsid w:val="00A021E3"/>
    <w:rsid w:val="00A077DD"/>
    <w:rsid w:val="00A145FB"/>
    <w:rsid w:val="00A1777A"/>
    <w:rsid w:val="00A17919"/>
    <w:rsid w:val="00A26E50"/>
    <w:rsid w:val="00A30A2E"/>
    <w:rsid w:val="00A35149"/>
    <w:rsid w:val="00A43E7D"/>
    <w:rsid w:val="00A51491"/>
    <w:rsid w:val="00A55C15"/>
    <w:rsid w:val="00A606CF"/>
    <w:rsid w:val="00A66033"/>
    <w:rsid w:val="00A663DF"/>
    <w:rsid w:val="00A70F01"/>
    <w:rsid w:val="00A7109F"/>
    <w:rsid w:val="00A729FB"/>
    <w:rsid w:val="00A96ADA"/>
    <w:rsid w:val="00AA1EDF"/>
    <w:rsid w:val="00AB5DDB"/>
    <w:rsid w:val="00AD47A9"/>
    <w:rsid w:val="00AD629E"/>
    <w:rsid w:val="00AD6CF8"/>
    <w:rsid w:val="00AD7982"/>
    <w:rsid w:val="00AE2149"/>
    <w:rsid w:val="00AF1002"/>
    <w:rsid w:val="00B119E0"/>
    <w:rsid w:val="00B168C8"/>
    <w:rsid w:val="00B21162"/>
    <w:rsid w:val="00B217C4"/>
    <w:rsid w:val="00B30535"/>
    <w:rsid w:val="00B31C1F"/>
    <w:rsid w:val="00B436ED"/>
    <w:rsid w:val="00B552FC"/>
    <w:rsid w:val="00B6145A"/>
    <w:rsid w:val="00B77E12"/>
    <w:rsid w:val="00B879F5"/>
    <w:rsid w:val="00BB0500"/>
    <w:rsid w:val="00BB2494"/>
    <w:rsid w:val="00BC0580"/>
    <w:rsid w:val="00BC48BF"/>
    <w:rsid w:val="00BC5685"/>
    <w:rsid w:val="00BC60E0"/>
    <w:rsid w:val="00BC7215"/>
    <w:rsid w:val="00BD1FDB"/>
    <w:rsid w:val="00BE3AC8"/>
    <w:rsid w:val="00BF0371"/>
    <w:rsid w:val="00C02CF3"/>
    <w:rsid w:val="00C12E92"/>
    <w:rsid w:val="00C13551"/>
    <w:rsid w:val="00C1461F"/>
    <w:rsid w:val="00C16C51"/>
    <w:rsid w:val="00C17BBF"/>
    <w:rsid w:val="00C2149B"/>
    <w:rsid w:val="00C24CA5"/>
    <w:rsid w:val="00C346EE"/>
    <w:rsid w:val="00C358F3"/>
    <w:rsid w:val="00C35B8D"/>
    <w:rsid w:val="00C36008"/>
    <w:rsid w:val="00C401F7"/>
    <w:rsid w:val="00C443B2"/>
    <w:rsid w:val="00C56376"/>
    <w:rsid w:val="00C625A6"/>
    <w:rsid w:val="00C6411F"/>
    <w:rsid w:val="00C67CAF"/>
    <w:rsid w:val="00C75524"/>
    <w:rsid w:val="00C847BB"/>
    <w:rsid w:val="00C84EAE"/>
    <w:rsid w:val="00C85503"/>
    <w:rsid w:val="00C90648"/>
    <w:rsid w:val="00C93FDF"/>
    <w:rsid w:val="00C967BB"/>
    <w:rsid w:val="00CA45D2"/>
    <w:rsid w:val="00CB5267"/>
    <w:rsid w:val="00CC2BC6"/>
    <w:rsid w:val="00CC3D3C"/>
    <w:rsid w:val="00CD2DBC"/>
    <w:rsid w:val="00CD3341"/>
    <w:rsid w:val="00CE0FA0"/>
    <w:rsid w:val="00CE266C"/>
    <w:rsid w:val="00CE3E90"/>
    <w:rsid w:val="00CE567A"/>
    <w:rsid w:val="00CE664F"/>
    <w:rsid w:val="00CF5AA2"/>
    <w:rsid w:val="00CF7E8A"/>
    <w:rsid w:val="00D0743A"/>
    <w:rsid w:val="00D13BD1"/>
    <w:rsid w:val="00D21BD8"/>
    <w:rsid w:val="00D232F8"/>
    <w:rsid w:val="00D23D38"/>
    <w:rsid w:val="00D50155"/>
    <w:rsid w:val="00D53C2D"/>
    <w:rsid w:val="00D62471"/>
    <w:rsid w:val="00D65876"/>
    <w:rsid w:val="00D711A6"/>
    <w:rsid w:val="00D765E2"/>
    <w:rsid w:val="00D81BE0"/>
    <w:rsid w:val="00D81BE2"/>
    <w:rsid w:val="00D90B39"/>
    <w:rsid w:val="00D950C5"/>
    <w:rsid w:val="00D95477"/>
    <w:rsid w:val="00DA0079"/>
    <w:rsid w:val="00DA27CF"/>
    <w:rsid w:val="00DB16D9"/>
    <w:rsid w:val="00DB586E"/>
    <w:rsid w:val="00DB58E4"/>
    <w:rsid w:val="00DB706E"/>
    <w:rsid w:val="00DB76A7"/>
    <w:rsid w:val="00DC1DBC"/>
    <w:rsid w:val="00DC2133"/>
    <w:rsid w:val="00DD0B55"/>
    <w:rsid w:val="00DD2E97"/>
    <w:rsid w:val="00DD440E"/>
    <w:rsid w:val="00DD545B"/>
    <w:rsid w:val="00DD6A21"/>
    <w:rsid w:val="00DD76C2"/>
    <w:rsid w:val="00DE1939"/>
    <w:rsid w:val="00DE1F94"/>
    <w:rsid w:val="00DE5F93"/>
    <w:rsid w:val="00DE6B89"/>
    <w:rsid w:val="00DF6C32"/>
    <w:rsid w:val="00E0326A"/>
    <w:rsid w:val="00E05BC3"/>
    <w:rsid w:val="00E05C2B"/>
    <w:rsid w:val="00E11CF1"/>
    <w:rsid w:val="00E1260E"/>
    <w:rsid w:val="00E20F6C"/>
    <w:rsid w:val="00E2351E"/>
    <w:rsid w:val="00E235F1"/>
    <w:rsid w:val="00E43AAE"/>
    <w:rsid w:val="00E44B37"/>
    <w:rsid w:val="00E52CA6"/>
    <w:rsid w:val="00E711B1"/>
    <w:rsid w:val="00E71754"/>
    <w:rsid w:val="00E76698"/>
    <w:rsid w:val="00E83F57"/>
    <w:rsid w:val="00E9410D"/>
    <w:rsid w:val="00E94F72"/>
    <w:rsid w:val="00E959DA"/>
    <w:rsid w:val="00EA1FE7"/>
    <w:rsid w:val="00EA25B3"/>
    <w:rsid w:val="00EA3A4C"/>
    <w:rsid w:val="00EA3ABC"/>
    <w:rsid w:val="00ED08F2"/>
    <w:rsid w:val="00ED7C30"/>
    <w:rsid w:val="00EE3E04"/>
    <w:rsid w:val="00EE751A"/>
    <w:rsid w:val="00EE7719"/>
    <w:rsid w:val="00EF2FAF"/>
    <w:rsid w:val="00EF6302"/>
    <w:rsid w:val="00F16F52"/>
    <w:rsid w:val="00F1705B"/>
    <w:rsid w:val="00F42E9E"/>
    <w:rsid w:val="00F45FAA"/>
    <w:rsid w:val="00F50B4F"/>
    <w:rsid w:val="00F55D51"/>
    <w:rsid w:val="00F66767"/>
    <w:rsid w:val="00F67A07"/>
    <w:rsid w:val="00F70F10"/>
    <w:rsid w:val="00F7470F"/>
    <w:rsid w:val="00F75471"/>
    <w:rsid w:val="00F77B4E"/>
    <w:rsid w:val="00F80730"/>
    <w:rsid w:val="00F81927"/>
    <w:rsid w:val="00F81BB5"/>
    <w:rsid w:val="00F83C63"/>
    <w:rsid w:val="00F9269A"/>
    <w:rsid w:val="00FA0CCC"/>
    <w:rsid w:val="00FA4E78"/>
    <w:rsid w:val="00FA6EB7"/>
    <w:rsid w:val="00FB0A39"/>
    <w:rsid w:val="00FB3830"/>
    <w:rsid w:val="00FB54FD"/>
    <w:rsid w:val="00FB5717"/>
    <w:rsid w:val="00FB62FF"/>
    <w:rsid w:val="00FB7382"/>
    <w:rsid w:val="00FE3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8EA3C5"/>
  <w15:docId w15:val="{D542FE57-6A72-453C-BBDE-1C8FEAE7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semiHidden/>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145FB"/>
    <w:rPr>
      <w:b/>
      <w:bCs/>
    </w:rPr>
  </w:style>
  <w:style w:type="character" w:styleId="NichtaufgelsteErwhnung">
    <w:name w:val="Unresolved Mention"/>
    <w:basedOn w:val="Absatz-Standardschriftart"/>
    <w:uiPriority w:val="99"/>
    <w:semiHidden/>
    <w:unhideWhenUsed/>
    <w:rsid w:val="00794843"/>
    <w:rPr>
      <w:color w:val="808080"/>
      <w:shd w:val="clear" w:color="auto" w:fill="E6E6E6"/>
    </w:rPr>
  </w:style>
  <w:style w:type="paragraph" w:customStyle="1" w:styleId="Pa0">
    <w:name w:val="Pa0"/>
    <w:basedOn w:val="Default"/>
    <w:next w:val="Default"/>
    <w:uiPriority w:val="99"/>
    <w:rsid w:val="00DA27CF"/>
    <w:pPr>
      <w:spacing w:line="241" w:lineRule="atLeast"/>
    </w:pPr>
    <w:rPr>
      <w:rFonts w:ascii="Centennial LT Std 45 Light" w:eastAsiaTheme="minorEastAsia" w:hAnsi="Centennial LT Std 45 Light" w:cstheme="minorBidi"/>
      <w:color w:val="auto"/>
      <w:lang w:eastAsia="zh-CN"/>
    </w:rPr>
  </w:style>
  <w:style w:type="character" w:customStyle="1" w:styleId="A11">
    <w:name w:val="A11"/>
    <w:uiPriority w:val="99"/>
    <w:rsid w:val="00DA27CF"/>
    <w:rPr>
      <w:rFonts w:cs="Centennial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43799271">
      <w:bodyDiv w:val="1"/>
      <w:marLeft w:val="0"/>
      <w:marRight w:val="0"/>
      <w:marTop w:val="0"/>
      <w:marBottom w:val="0"/>
      <w:divBdr>
        <w:top w:val="none" w:sz="0" w:space="0" w:color="auto"/>
        <w:left w:val="none" w:sz="0" w:space="0" w:color="auto"/>
        <w:bottom w:val="none" w:sz="0" w:space="0" w:color="auto"/>
        <w:right w:val="none" w:sz="0" w:space="0" w:color="auto"/>
      </w:divBdr>
      <w:divsChild>
        <w:div w:id="1190802158">
          <w:marLeft w:val="0"/>
          <w:marRight w:val="0"/>
          <w:marTop w:val="0"/>
          <w:marBottom w:val="0"/>
          <w:divBdr>
            <w:top w:val="none" w:sz="0" w:space="0" w:color="auto"/>
            <w:left w:val="none" w:sz="0" w:space="0" w:color="auto"/>
            <w:bottom w:val="none" w:sz="0" w:space="0" w:color="auto"/>
            <w:right w:val="none" w:sz="0" w:space="0" w:color="auto"/>
          </w:divBdr>
          <w:divsChild>
            <w:div w:id="632951194">
              <w:marLeft w:val="0"/>
              <w:marRight w:val="0"/>
              <w:marTop w:val="0"/>
              <w:marBottom w:val="0"/>
              <w:divBdr>
                <w:top w:val="none" w:sz="0" w:space="0" w:color="auto"/>
                <w:left w:val="none" w:sz="0" w:space="0" w:color="auto"/>
                <w:bottom w:val="none" w:sz="0" w:space="0" w:color="auto"/>
                <w:right w:val="none" w:sz="0" w:space="0" w:color="auto"/>
              </w:divBdr>
              <w:divsChild>
                <w:div w:id="592469960">
                  <w:marLeft w:val="0"/>
                  <w:marRight w:val="0"/>
                  <w:marTop w:val="0"/>
                  <w:marBottom w:val="0"/>
                  <w:divBdr>
                    <w:top w:val="none" w:sz="0" w:space="0" w:color="auto"/>
                    <w:left w:val="none" w:sz="0" w:space="0" w:color="auto"/>
                    <w:bottom w:val="none" w:sz="0" w:space="0" w:color="auto"/>
                    <w:right w:val="none" w:sz="0" w:space="0" w:color="auto"/>
                  </w:divBdr>
                  <w:divsChild>
                    <w:div w:id="1558472515">
                      <w:marLeft w:val="0"/>
                      <w:marRight w:val="0"/>
                      <w:marTop w:val="0"/>
                      <w:marBottom w:val="0"/>
                      <w:divBdr>
                        <w:top w:val="none" w:sz="0" w:space="0" w:color="auto"/>
                        <w:left w:val="none" w:sz="0" w:space="0" w:color="auto"/>
                        <w:bottom w:val="none" w:sz="0" w:space="0" w:color="auto"/>
                        <w:right w:val="none" w:sz="0" w:space="0" w:color="auto"/>
                      </w:divBdr>
                      <w:divsChild>
                        <w:div w:id="1994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4769">
          <w:marLeft w:val="0"/>
          <w:marRight w:val="0"/>
          <w:marTop w:val="0"/>
          <w:marBottom w:val="0"/>
          <w:divBdr>
            <w:top w:val="none" w:sz="0" w:space="0" w:color="auto"/>
            <w:left w:val="none" w:sz="0" w:space="0" w:color="auto"/>
            <w:bottom w:val="none" w:sz="0" w:space="0" w:color="auto"/>
            <w:right w:val="none" w:sz="0" w:space="0" w:color="auto"/>
          </w:divBdr>
          <w:divsChild>
            <w:div w:id="1075587394">
              <w:marLeft w:val="0"/>
              <w:marRight w:val="0"/>
              <w:marTop w:val="0"/>
              <w:marBottom w:val="0"/>
              <w:divBdr>
                <w:top w:val="none" w:sz="0" w:space="0" w:color="auto"/>
                <w:left w:val="none" w:sz="0" w:space="0" w:color="auto"/>
                <w:bottom w:val="none" w:sz="0" w:space="0" w:color="auto"/>
                <w:right w:val="none" w:sz="0" w:space="0" w:color="auto"/>
              </w:divBdr>
              <w:divsChild>
                <w:div w:id="498084738">
                  <w:marLeft w:val="0"/>
                  <w:marRight w:val="0"/>
                  <w:marTop w:val="0"/>
                  <w:marBottom w:val="0"/>
                  <w:divBdr>
                    <w:top w:val="none" w:sz="0" w:space="0" w:color="auto"/>
                    <w:left w:val="none" w:sz="0" w:space="0" w:color="auto"/>
                    <w:bottom w:val="none" w:sz="0" w:space="0" w:color="auto"/>
                    <w:right w:val="none" w:sz="0" w:space="0" w:color="auto"/>
                  </w:divBdr>
                  <w:divsChild>
                    <w:div w:id="1629048224">
                      <w:marLeft w:val="0"/>
                      <w:marRight w:val="0"/>
                      <w:marTop w:val="0"/>
                      <w:marBottom w:val="0"/>
                      <w:divBdr>
                        <w:top w:val="none" w:sz="0" w:space="0" w:color="auto"/>
                        <w:left w:val="none" w:sz="0" w:space="0" w:color="auto"/>
                        <w:bottom w:val="none" w:sz="0" w:space="0" w:color="auto"/>
                        <w:right w:val="none" w:sz="0" w:space="0" w:color="auto"/>
                      </w:divBdr>
                      <w:divsChild>
                        <w:div w:id="1643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1229422532">
      <w:bodyDiv w:val="1"/>
      <w:marLeft w:val="0"/>
      <w:marRight w:val="0"/>
      <w:marTop w:val="0"/>
      <w:marBottom w:val="0"/>
      <w:divBdr>
        <w:top w:val="none" w:sz="0" w:space="0" w:color="auto"/>
        <w:left w:val="none" w:sz="0" w:space="0" w:color="auto"/>
        <w:bottom w:val="none" w:sz="0" w:space="0" w:color="auto"/>
        <w:right w:val="none" w:sz="0" w:space="0" w:color="auto"/>
      </w:divBdr>
    </w:div>
    <w:div w:id="1252786225">
      <w:bodyDiv w:val="1"/>
      <w:marLeft w:val="0"/>
      <w:marRight w:val="0"/>
      <w:marTop w:val="0"/>
      <w:marBottom w:val="0"/>
      <w:divBdr>
        <w:top w:val="none" w:sz="0" w:space="0" w:color="auto"/>
        <w:left w:val="none" w:sz="0" w:space="0" w:color="auto"/>
        <w:bottom w:val="none" w:sz="0" w:space="0" w:color="auto"/>
        <w:right w:val="none" w:sz="0" w:space="0" w:color="auto"/>
      </w:divBdr>
      <w:divsChild>
        <w:div w:id="489563013">
          <w:marLeft w:val="0"/>
          <w:marRight w:val="0"/>
          <w:marTop w:val="0"/>
          <w:marBottom w:val="0"/>
          <w:divBdr>
            <w:top w:val="none" w:sz="0" w:space="0" w:color="auto"/>
            <w:left w:val="none" w:sz="0" w:space="0" w:color="auto"/>
            <w:bottom w:val="none" w:sz="0" w:space="0" w:color="auto"/>
            <w:right w:val="none" w:sz="0" w:space="0" w:color="auto"/>
          </w:divBdr>
        </w:div>
      </w:divsChild>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583755409">
      <w:bodyDiv w:val="1"/>
      <w:marLeft w:val="0"/>
      <w:marRight w:val="0"/>
      <w:marTop w:val="0"/>
      <w:marBottom w:val="0"/>
      <w:divBdr>
        <w:top w:val="none" w:sz="0" w:space="0" w:color="auto"/>
        <w:left w:val="none" w:sz="0" w:space="0" w:color="auto"/>
        <w:bottom w:val="none" w:sz="0" w:space="0" w:color="auto"/>
        <w:right w:val="none" w:sz="0" w:space="0" w:color="auto"/>
      </w:divBdr>
      <w:divsChild>
        <w:div w:id="1981298394">
          <w:marLeft w:val="547"/>
          <w:marRight w:val="0"/>
          <w:marTop w:val="0"/>
          <w:marBottom w:val="0"/>
          <w:divBdr>
            <w:top w:val="none" w:sz="0" w:space="0" w:color="auto"/>
            <w:left w:val="none" w:sz="0" w:space="0" w:color="auto"/>
            <w:bottom w:val="none" w:sz="0" w:space="0" w:color="auto"/>
            <w:right w:val="none" w:sz="0" w:space="0" w:color="auto"/>
          </w:divBdr>
        </w:div>
      </w:divsChild>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ressnap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9BA6-53B0-4997-82A8-E11742A1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Peters-Lach, Kristian</dc:creator>
  <cp:lastModifiedBy>Peters-Lach, Kristian</cp:lastModifiedBy>
  <cp:revision>2</cp:revision>
  <cp:lastPrinted>2018-08-31T12:15:00Z</cp:lastPrinted>
  <dcterms:created xsi:type="dcterms:W3CDTF">2018-10-18T08:18:00Z</dcterms:created>
  <dcterms:modified xsi:type="dcterms:W3CDTF">2018-10-18T08:18:00Z</dcterms:modified>
</cp:coreProperties>
</file>