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35" w:rsidRPr="007C484B" w:rsidRDefault="00A45BC6" w:rsidP="00BC0048">
      <w:pPr>
        <w:spacing w:line="240" w:lineRule="atLeast"/>
        <w:outlineLvl w:val="1"/>
        <w:rPr>
          <w:rFonts w:eastAsia="Times New Roman" w:cs="Arial"/>
          <w:b/>
          <w:sz w:val="22"/>
          <w:szCs w:val="22"/>
          <w:u w:val="single"/>
          <w:lang w:eastAsia="de-DE"/>
        </w:rPr>
      </w:pPr>
      <w:r w:rsidRPr="007C484B">
        <w:rPr>
          <w:rFonts w:eastAsia="Times New Roman" w:cs="Arial"/>
          <w:b/>
          <w:sz w:val="22"/>
          <w:szCs w:val="22"/>
          <w:u w:val="single"/>
          <w:lang w:eastAsia="de-DE"/>
        </w:rPr>
        <w:t xml:space="preserve">Zur Rente </w:t>
      </w:r>
      <w:r w:rsidR="007C484B" w:rsidRPr="007C484B">
        <w:rPr>
          <w:rFonts w:eastAsia="Times New Roman" w:cs="Arial"/>
          <w:b/>
          <w:sz w:val="22"/>
          <w:szCs w:val="22"/>
          <w:u w:val="single"/>
          <w:lang w:eastAsia="de-DE"/>
        </w:rPr>
        <w:t>hinzuverdienen</w:t>
      </w:r>
    </w:p>
    <w:p w:rsidR="007C484B" w:rsidRPr="007C484B" w:rsidRDefault="007C484B" w:rsidP="00BC0048">
      <w:pPr>
        <w:spacing w:line="240" w:lineRule="atLeast"/>
        <w:outlineLvl w:val="1"/>
        <w:rPr>
          <w:rFonts w:eastAsia="Times New Roman" w:cs="Arial"/>
          <w:b/>
          <w:sz w:val="28"/>
          <w:szCs w:val="28"/>
          <w:lang w:eastAsia="de-DE"/>
        </w:rPr>
      </w:pPr>
      <w:r w:rsidRPr="007C484B">
        <w:rPr>
          <w:rFonts w:eastAsia="Times New Roman" w:cs="Arial"/>
          <w:b/>
          <w:sz w:val="28"/>
          <w:szCs w:val="28"/>
          <w:lang w:eastAsia="de-DE"/>
        </w:rPr>
        <w:t>Wieviel mehr darf es sein?</w:t>
      </w:r>
    </w:p>
    <w:p w:rsidR="00CC6FD7" w:rsidRPr="002D2BD6" w:rsidRDefault="00CC6FD7" w:rsidP="00BC0048">
      <w:pPr>
        <w:spacing w:line="240" w:lineRule="atLeast"/>
        <w:outlineLvl w:val="1"/>
        <w:rPr>
          <w:rFonts w:eastAsia="Times New Roman" w:cs="Arial"/>
          <w:sz w:val="22"/>
          <w:szCs w:val="22"/>
          <w:lang w:eastAsia="de-DE"/>
        </w:rPr>
      </w:pPr>
    </w:p>
    <w:p w:rsidR="008B3283" w:rsidRPr="002D2BD6" w:rsidRDefault="008B3283" w:rsidP="008B3283">
      <w:pPr>
        <w:rPr>
          <w:b/>
          <w:sz w:val="22"/>
          <w:szCs w:val="22"/>
        </w:rPr>
      </w:pPr>
      <w:r w:rsidRPr="002D2BD6">
        <w:rPr>
          <w:rFonts w:eastAsia="Times New Roman" w:cs="Arial"/>
          <w:b/>
          <w:sz w:val="22"/>
          <w:szCs w:val="22"/>
          <w:lang w:eastAsia="de-DE"/>
        </w:rPr>
        <w:t xml:space="preserve">(Februar 2020) Worauf muss ich achten, wenn ich zu meiner Rente etwas hinzuverdienen möchte? Hierzu haben die </w:t>
      </w:r>
      <w:r w:rsidRPr="002D2BD6">
        <w:rPr>
          <w:b/>
          <w:sz w:val="22"/>
          <w:szCs w:val="22"/>
        </w:rPr>
        <w:t>ALLRECHT Rechtsschutzversicherungen, eine Marke der SIGNAL IDUNA-T</w:t>
      </w:r>
      <w:r w:rsidRPr="002D2BD6">
        <w:rPr>
          <w:rFonts w:cs="Arial"/>
          <w:b/>
          <w:sz w:val="22"/>
          <w:szCs w:val="22"/>
        </w:rPr>
        <w:t>ochter DEURAG Deutsche Rechtsschutz-Versicherung AG, ein paar Informationen zusammengestellt.</w:t>
      </w:r>
    </w:p>
    <w:p w:rsidR="003B5035" w:rsidRPr="002D2BD6" w:rsidRDefault="003B5035" w:rsidP="00BC0048">
      <w:pPr>
        <w:spacing w:line="240" w:lineRule="atLeast"/>
        <w:outlineLvl w:val="1"/>
        <w:rPr>
          <w:rFonts w:eastAsia="Times New Roman" w:cs="Arial"/>
          <w:sz w:val="22"/>
          <w:szCs w:val="22"/>
          <w:lang w:eastAsia="de-DE"/>
        </w:rPr>
      </w:pPr>
    </w:p>
    <w:p w:rsidR="005252C8" w:rsidRDefault="008B3283" w:rsidP="005252C8">
      <w:pPr>
        <w:spacing w:line="240" w:lineRule="atLeast"/>
        <w:outlineLvl w:val="1"/>
        <w:rPr>
          <w:rFonts w:eastAsia="Times New Roman" w:cs="Arial"/>
          <w:sz w:val="22"/>
          <w:szCs w:val="22"/>
          <w:lang w:eastAsia="de-DE"/>
        </w:rPr>
      </w:pPr>
      <w:r w:rsidRPr="002D2BD6">
        <w:rPr>
          <w:rFonts w:eastAsia="Times New Roman" w:cs="Arial"/>
          <w:sz w:val="22"/>
          <w:szCs w:val="22"/>
          <w:lang w:eastAsia="de-DE"/>
        </w:rPr>
        <w:t>Viele Rentner bleiben auch nach ihrem aktiven Erwerbsleben in Lohn und Brot</w:t>
      </w:r>
      <w:r w:rsidR="00CA5908">
        <w:rPr>
          <w:rFonts w:eastAsia="Times New Roman" w:cs="Arial"/>
          <w:sz w:val="22"/>
          <w:szCs w:val="22"/>
          <w:lang w:eastAsia="de-DE"/>
        </w:rPr>
        <w:t>, oft in Form eines Minijobs</w:t>
      </w:r>
      <w:r w:rsidRPr="002D2BD6">
        <w:rPr>
          <w:rFonts w:eastAsia="Times New Roman" w:cs="Arial"/>
          <w:sz w:val="22"/>
          <w:szCs w:val="22"/>
          <w:lang w:eastAsia="de-DE"/>
        </w:rPr>
        <w:t>. Hauptmotivationen dafür sind beispielsweise, den Kontakt zu anderen Menschen zu pflegen oder auch etwas zur Rente hinzuzuverdienen.</w:t>
      </w:r>
      <w:r w:rsidR="005252C8">
        <w:rPr>
          <w:rFonts w:eastAsia="Times New Roman" w:cs="Arial"/>
          <w:sz w:val="22"/>
          <w:szCs w:val="22"/>
          <w:lang w:eastAsia="de-DE"/>
        </w:rPr>
        <w:t xml:space="preserve"> Doch wie hoch darf dieser Verdienst sein</w:t>
      </w:r>
      <w:r w:rsidR="00CC6FD7">
        <w:rPr>
          <w:rFonts w:eastAsia="Times New Roman" w:cs="Arial"/>
          <w:sz w:val="22"/>
          <w:szCs w:val="22"/>
          <w:lang w:eastAsia="de-DE"/>
        </w:rPr>
        <w:t>?</w:t>
      </w:r>
      <w:r w:rsidR="005252C8">
        <w:rPr>
          <w:rFonts w:eastAsia="Times New Roman" w:cs="Arial"/>
          <w:sz w:val="22"/>
          <w:szCs w:val="22"/>
          <w:lang w:eastAsia="de-DE"/>
        </w:rPr>
        <w:t xml:space="preserve"> </w:t>
      </w:r>
    </w:p>
    <w:p w:rsidR="005252C8" w:rsidRDefault="005252C8" w:rsidP="005252C8">
      <w:pPr>
        <w:spacing w:line="240" w:lineRule="atLeast"/>
        <w:outlineLvl w:val="1"/>
        <w:rPr>
          <w:rFonts w:eastAsia="Times New Roman" w:cs="Arial"/>
          <w:sz w:val="22"/>
          <w:szCs w:val="22"/>
          <w:lang w:eastAsia="de-DE"/>
        </w:rPr>
      </w:pPr>
    </w:p>
    <w:p w:rsidR="00FA32AA" w:rsidRDefault="00BC0048" w:rsidP="005252C8">
      <w:pPr>
        <w:spacing w:line="240" w:lineRule="atLeast"/>
        <w:outlineLvl w:val="1"/>
        <w:rPr>
          <w:rFonts w:eastAsia="Times New Roman" w:cs="Arial"/>
          <w:sz w:val="22"/>
          <w:szCs w:val="22"/>
          <w:lang w:eastAsia="de-DE"/>
        </w:rPr>
      </w:pPr>
      <w:r w:rsidRPr="002D2BD6">
        <w:rPr>
          <w:rFonts w:eastAsia="Times New Roman" w:cs="Arial"/>
          <w:sz w:val="22"/>
          <w:szCs w:val="22"/>
          <w:lang w:eastAsia="de-DE"/>
        </w:rPr>
        <w:t xml:space="preserve">Sofern das Arbeitsentgelt der Nebentätigkeit </w:t>
      </w:r>
      <w:r w:rsidR="00753D03">
        <w:rPr>
          <w:rFonts w:eastAsia="Times New Roman" w:cs="Arial"/>
          <w:sz w:val="22"/>
          <w:szCs w:val="22"/>
          <w:lang w:eastAsia="de-DE"/>
        </w:rPr>
        <w:t>einen</w:t>
      </w:r>
      <w:r w:rsidRPr="002D2BD6">
        <w:rPr>
          <w:rFonts w:eastAsia="Times New Roman" w:cs="Arial"/>
          <w:sz w:val="22"/>
          <w:szCs w:val="22"/>
          <w:lang w:eastAsia="de-DE"/>
        </w:rPr>
        <w:t xml:space="preserve"> Grundbetrag von 450 Euro monatlich nicht übersteigt, wirkt sich der Verdienst </w:t>
      </w:r>
      <w:r w:rsidR="00604420">
        <w:rPr>
          <w:rFonts w:eastAsia="Times New Roman" w:cs="Arial"/>
          <w:sz w:val="22"/>
          <w:szCs w:val="22"/>
          <w:lang w:eastAsia="de-DE"/>
        </w:rPr>
        <w:t xml:space="preserve">generell </w:t>
      </w:r>
      <w:r w:rsidRPr="002D2BD6">
        <w:rPr>
          <w:rFonts w:eastAsia="Times New Roman" w:cs="Arial"/>
          <w:sz w:val="22"/>
          <w:szCs w:val="22"/>
          <w:lang w:eastAsia="de-DE"/>
        </w:rPr>
        <w:t xml:space="preserve">nicht auf die Rente aus. Dies gilt sowohl für </w:t>
      </w:r>
      <w:hyperlink r:id="rId5" w:tgtFrame="_blank" w:history="1">
        <w:r w:rsidRPr="002D2BD6">
          <w:rPr>
            <w:rFonts w:eastAsia="Times New Roman" w:cs="Arial"/>
            <w:sz w:val="22"/>
            <w:szCs w:val="22"/>
            <w:lang w:eastAsia="de-DE"/>
          </w:rPr>
          <w:t xml:space="preserve">Altersrenten </w:t>
        </w:r>
      </w:hyperlink>
      <w:r w:rsidRPr="002D2BD6">
        <w:rPr>
          <w:rFonts w:eastAsia="Times New Roman" w:cs="Arial"/>
          <w:sz w:val="22"/>
          <w:szCs w:val="22"/>
          <w:lang w:eastAsia="de-DE"/>
        </w:rPr>
        <w:t xml:space="preserve">als auch für </w:t>
      </w:r>
      <w:hyperlink r:id="rId6" w:tgtFrame="_blank" w:history="1">
        <w:r w:rsidRPr="002D2BD6">
          <w:rPr>
            <w:rFonts w:eastAsia="Times New Roman" w:cs="Arial"/>
            <w:sz w:val="22"/>
            <w:szCs w:val="22"/>
            <w:lang w:eastAsia="de-DE"/>
          </w:rPr>
          <w:t>Erwerbsminderungsrenten</w:t>
        </w:r>
      </w:hyperlink>
      <w:r w:rsidRPr="002D2BD6">
        <w:rPr>
          <w:rFonts w:eastAsia="Times New Roman" w:cs="Arial"/>
          <w:sz w:val="22"/>
          <w:szCs w:val="22"/>
          <w:lang w:eastAsia="de-DE"/>
        </w:rPr>
        <w:t>.</w:t>
      </w:r>
      <w:r w:rsidR="005252C8">
        <w:rPr>
          <w:rFonts w:eastAsia="Times New Roman" w:cs="Arial"/>
          <w:sz w:val="22"/>
          <w:szCs w:val="22"/>
          <w:lang w:eastAsia="de-DE"/>
        </w:rPr>
        <w:t xml:space="preserve"> </w:t>
      </w:r>
      <w:r w:rsidR="00CC6FD7">
        <w:rPr>
          <w:rFonts w:eastAsia="Times New Roman" w:cs="Arial"/>
          <w:sz w:val="22"/>
          <w:szCs w:val="22"/>
          <w:lang w:eastAsia="de-DE"/>
        </w:rPr>
        <w:t xml:space="preserve">Die gute Nachricht für </w:t>
      </w:r>
      <w:r w:rsidRPr="002D2BD6">
        <w:rPr>
          <w:rFonts w:eastAsia="Times New Roman" w:cs="Arial"/>
          <w:sz w:val="22"/>
          <w:szCs w:val="22"/>
          <w:lang w:eastAsia="de-DE"/>
        </w:rPr>
        <w:t xml:space="preserve">Altersrentner, </w:t>
      </w:r>
      <w:r w:rsidR="005252C8">
        <w:rPr>
          <w:rFonts w:eastAsia="Times New Roman" w:cs="Arial"/>
          <w:sz w:val="22"/>
          <w:szCs w:val="22"/>
          <w:lang w:eastAsia="de-DE"/>
        </w:rPr>
        <w:t>die</w:t>
      </w:r>
      <w:r w:rsidRPr="002D2BD6">
        <w:rPr>
          <w:rFonts w:eastAsia="Times New Roman" w:cs="Arial"/>
          <w:sz w:val="22"/>
          <w:szCs w:val="22"/>
          <w:lang w:eastAsia="de-DE"/>
        </w:rPr>
        <w:t xml:space="preserve"> die </w:t>
      </w:r>
      <w:hyperlink r:id="rId7" w:tgtFrame="_blank" w:history="1">
        <w:r w:rsidRPr="002D2BD6">
          <w:rPr>
            <w:rFonts w:eastAsia="Times New Roman" w:cs="Arial"/>
            <w:sz w:val="22"/>
            <w:szCs w:val="22"/>
            <w:lang w:eastAsia="de-DE"/>
          </w:rPr>
          <w:t xml:space="preserve">Regelaltersgrenze </w:t>
        </w:r>
      </w:hyperlink>
      <w:r w:rsidRPr="002D2BD6">
        <w:rPr>
          <w:rFonts w:eastAsia="Times New Roman" w:cs="Arial"/>
          <w:sz w:val="22"/>
          <w:szCs w:val="22"/>
          <w:lang w:eastAsia="de-DE"/>
        </w:rPr>
        <w:t>von 67 Jahren erreicht haben</w:t>
      </w:r>
      <w:r w:rsidR="00CC6FD7">
        <w:rPr>
          <w:rFonts w:eastAsia="Times New Roman" w:cs="Arial"/>
          <w:sz w:val="22"/>
          <w:szCs w:val="22"/>
          <w:lang w:eastAsia="de-DE"/>
        </w:rPr>
        <w:t>: Sie</w:t>
      </w:r>
      <w:r w:rsidRPr="002D2BD6">
        <w:rPr>
          <w:rFonts w:eastAsia="Times New Roman" w:cs="Arial"/>
          <w:sz w:val="22"/>
          <w:szCs w:val="22"/>
          <w:lang w:eastAsia="de-DE"/>
        </w:rPr>
        <w:t xml:space="preserve"> können unbegrenzt dazuverdienen, ohne dass ihr Zusatzeinkommen Einfluss auf die Rente hat. </w:t>
      </w:r>
    </w:p>
    <w:p w:rsidR="00FA32AA" w:rsidRDefault="00FA32AA" w:rsidP="005252C8">
      <w:pPr>
        <w:spacing w:line="240" w:lineRule="atLeast"/>
        <w:outlineLvl w:val="1"/>
        <w:rPr>
          <w:rFonts w:eastAsia="Times New Roman" w:cs="Arial"/>
          <w:sz w:val="22"/>
          <w:szCs w:val="22"/>
          <w:lang w:eastAsia="de-DE"/>
        </w:rPr>
      </w:pPr>
    </w:p>
    <w:p w:rsidR="00BC0048" w:rsidRPr="002D2BD6" w:rsidRDefault="00BC0048" w:rsidP="00FA32AA">
      <w:pPr>
        <w:spacing w:line="240" w:lineRule="atLeast"/>
        <w:outlineLvl w:val="1"/>
        <w:rPr>
          <w:rFonts w:eastAsia="Times New Roman" w:cs="Arial"/>
          <w:sz w:val="22"/>
          <w:szCs w:val="22"/>
          <w:lang w:eastAsia="de-DE"/>
        </w:rPr>
      </w:pPr>
      <w:r w:rsidRPr="002D2BD6">
        <w:rPr>
          <w:rFonts w:eastAsia="Times New Roman" w:cs="Arial"/>
          <w:sz w:val="22"/>
          <w:szCs w:val="22"/>
          <w:lang w:eastAsia="de-DE"/>
        </w:rPr>
        <w:t xml:space="preserve">Wer </w:t>
      </w:r>
      <w:r w:rsidR="00604420">
        <w:rPr>
          <w:rFonts w:eastAsia="Times New Roman" w:cs="Arial"/>
          <w:sz w:val="22"/>
          <w:szCs w:val="22"/>
          <w:lang w:eastAsia="de-DE"/>
        </w:rPr>
        <w:t xml:space="preserve">dagegen </w:t>
      </w:r>
      <w:r w:rsidRPr="002D2BD6">
        <w:rPr>
          <w:rFonts w:eastAsia="Times New Roman" w:cs="Arial"/>
          <w:sz w:val="22"/>
          <w:szCs w:val="22"/>
          <w:lang w:eastAsia="de-DE"/>
        </w:rPr>
        <w:t>über 450 Euro pro Monat verdient</w:t>
      </w:r>
      <w:r w:rsidR="00604420">
        <w:rPr>
          <w:rFonts w:eastAsia="Times New Roman" w:cs="Arial"/>
          <w:sz w:val="22"/>
          <w:szCs w:val="22"/>
          <w:lang w:eastAsia="de-DE"/>
        </w:rPr>
        <w:t>, aber die Regelaltersgrenze noch nicht erreicht hat, ist</w:t>
      </w:r>
      <w:r w:rsidRPr="002D2BD6">
        <w:rPr>
          <w:rFonts w:eastAsia="Times New Roman" w:cs="Arial"/>
          <w:sz w:val="22"/>
          <w:szCs w:val="22"/>
          <w:lang w:eastAsia="de-DE"/>
        </w:rPr>
        <w:t xml:space="preserve"> </w:t>
      </w:r>
      <w:hyperlink r:id="rId8" w:tgtFrame="_blank" w:history="1">
        <w:r w:rsidRPr="002D2BD6">
          <w:rPr>
            <w:rFonts w:eastAsia="Times New Roman" w:cs="Arial"/>
            <w:sz w:val="22"/>
            <w:szCs w:val="22"/>
            <w:lang w:eastAsia="de-DE"/>
          </w:rPr>
          <w:t xml:space="preserve">sozialversicherungspflichtig </w:t>
        </w:r>
      </w:hyperlink>
      <w:r w:rsidRPr="002D2BD6">
        <w:rPr>
          <w:rFonts w:eastAsia="Times New Roman" w:cs="Arial"/>
          <w:sz w:val="22"/>
          <w:szCs w:val="22"/>
          <w:lang w:eastAsia="de-DE"/>
        </w:rPr>
        <w:t>und muss ggf. Steuern zahlen.</w:t>
      </w:r>
      <w:r w:rsidR="00FA32AA">
        <w:rPr>
          <w:rFonts w:eastAsia="Times New Roman" w:cs="Arial"/>
          <w:sz w:val="22"/>
          <w:szCs w:val="22"/>
          <w:lang w:eastAsia="de-DE"/>
        </w:rPr>
        <w:t xml:space="preserve"> </w:t>
      </w:r>
      <w:bookmarkStart w:id="0" w:name="_GoBack"/>
      <w:bookmarkEnd w:id="0"/>
      <w:r w:rsidR="005252C8">
        <w:rPr>
          <w:rFonts w:eastAsia="Times New Roman" w:cs="Arial"/>
          <w:sz w:val="22"/>
          <w:szCs w:val="22"/>
          <w:lang w:eastAsia="de-DE"/>
        </w:rPr>
        <w:t>Frührentner</w:t>
      </w:r>
      <w:r w:rsidRPr="002D2BD6">
        <w:rPr>
          <w:rFonts w:eastAsia="Times New Roman" w:cs="Arial"/>
          <w:sz w:val="22"/>
          <w:szCs w:val="22"/>
          <w:lang w:eastAsia="de-DE"/>
        </w:rPr>
        <w:t xml:space="preserve"> </w:t>
      </w:r>
      <w:r w:rsidR="005252C8">
        <w:rPr>
          <w:rFonts w:eastAsia="Times New Roman" w:cs="Arial"/>
          <w:sz w:val="22"/>
          <w:szCs w:val="22"/>
          <w:lang w:eastAsia="de-DE"/>
        </w:rPr>
        <w:t>dürfen</w:t>
      </w:r>
      <w:r w:rsidRPr="002D2BD6">
        <w:rPr>
          <w:rFonts w:eastAsia="Times New Roman" w:cs="Arial"/>
          <w:sz w:val="22"/>
          <w:szCs w:val="22"/>
          <w:lang w:eastAsia="de-DE"/>
        </w:rPr>
        <w:t xml:space="preserve"> derzeit 6.300 Euro im Jahr abzugsfrei verdienen. </w:t>
      </w:r>
      <w:r w:rsidR="0026244E">
        <w:rPr>
          <w:rFonts w:eastAsia="Times New Roman" w:cs="Arial"/>
          <w:sz w:val="22"/>
          <w:szCs w:val="22"/>
          <w:lang w:eastAsia="de-DE"/>
        </w:rPr>
        <w:t>Darüber hinaus gehender Verdienst</w:t>
      </w:r>
      <w:r w:rsidRPr="002D2BD6">
        <w:rPr>
          <w:rFonts w:eastAsia="Times New Roman" w:cs="Arial"/>
          <w:sz w:val="22"/>
          <w:szCs w:val="22"/>
          <w:lang w:eastAsia="de-DE"/>
        </w:rPr>
        <w:t xml:space="preserve"> wird zu 40 Prozent auf die Rente angerechnet. Übersteigt die Summe aus gekürzter Rente und </w:t>
      </w:r>
      <w:r w:rsidR="0026244E">
        <w:rPr>
          <w:rFonts w:eastAsia="Times New Roman" w:cs="Arial"/>
          <w:sz w:val="22"/>
          <w:szCs w:val="22"/>
          <w:lang w:eastAsia="de-DE"/>
        </w:rPr>
        <w:t xml:space="preserve">monatlichem </w:t>
      </w:r>
      <w:proofErr w:type="gramStart"/>
      <w:r w:rsidR="0026244E">
        <w:rPr>
          <w:rFonts w:eastAsia="Times New Roman" w:cs="Arial"/>
          <w:sz w:val="22"/>
          <w:szCs w:val="22"/>
          <w:lang w:eastAsia="de-DE"/>
        </w:rPr>
        <w:t>Hinzuverdienst</w:t>
      </w:r>
      <w:proofErr w:type="gramEnd"/>
      <w:r w:rsidRPr="002D2BD6">
        <w:rPr>
          <w:rFonts w:eastAsia="Times New Roman" w:cs="Arial"/>
          <w:sz w:val="22"/>
          <w:szCs w:val="22"/>
          <w:lang w:eastAsia="de-DE"/>
        </w:rPr>
        <w:t xml:space="preserve"> das höchste Jahreseinkommen der letzten 15 Jahre, wird der darüber liegende </w:t>
      </w:r>
      <w:r w:rsidR="0026244E">
        <w:rPr>
          <w:rFonts w:eastAsia="Times New Roman" w:cs="Arial"/>
          <w:sz w:val="22"/>
          <w:szCs w:val="22"/>
          <w:lang w:eastAsia="de-DE"/>
        </w:rPr>
        <w:t>Betrag</w:t>
      </w:r>
      <w:r w:rsidRPr="002D2BD6">
        <w:rPr>
          <w:rFonts w:eastAsia="Times New Roman" w:cs="Arial"/>
          <w:sz w:val="22"/>
          <w:szCs w:val="22"/>
          <w:lang w:eastAsia="de-DE"/>
        </w:rPr>
        <w:t xml:space="preserve"> </w:t>
      </w:r>
      <w:r w:rsidR="0026244E">
        <w:rPr>
          <w:rFonts w:eastAsia="Times New Roman" w:cs="Arial"/>
          <w:sz w:val="22"/>
          <w:szCs w:val="22"/>
          <w:lang w:eastAsia="de-DE"/>
        </w:rPr>
        <w:t>voll</w:t>
      </w:r>
      <w:r w:rsidRPr="002D2BD6">
        <w:rPr>
          <w:rFonts w:eastAsia="Times New Roman" w:cs="Arial"/>
          <w:sz w:val="22"/>
          <w:szCs w:val="22"/>
          <w:lang w:eastAsia="de-DE"/>
        </w:rPr>
        <w:t xml:space="preserve"> auf die Rente angerechnet.</w:t>
      </w:r>
    </w:p>
    <w:p w:rsidR="005252C8" w:rsidRDefault="005252C8" w:rsidP="005252C8">
      <w:pPr>
        <w:spacing w:line="240" w:lineRule="atLeast"/>
        <w:outlineLvl w:val="2"/>
        <w:rPr>
          <w:rFonts w:eastAsia="Times New Roman" w:cs="Arial"/>
          <w:sz w:val="22"/>
          <w:szCs w:val="22"/>
          <w:lang w:eastAsia="de-DE"/>
        </w:rPr>
      </w:pPr>
    </w:p>
    <w:p w:rsidR="00BC0048" w:rsidRPr="002D2BD6" w:rsidRDefault="005252C8" w:rsidP="005252C8">
      <w:pPr>
        <w:spacing w:line="240" w:lineRule="atLeast"/>
        <w:outlineLvl w:val="2"/>
        <w:rPr>
          <w:rFonts w:eastAsia="Times New Roman" w:cs="Arial"/>
          <w:sz w:val="22"/>
          <w:szCs w:val="22"/>
          <w:lang w:eastAsia="de-DE"/>
        </w:rPr>
      </w:pPr>
      <w:r>
        <w:rPr>
          <w:rFonts w:eastAsia="Times New Roman" w:cs="Arial"/>
          <w:sz w:val="22"/>
          <w:szCs w:val="22"/>
          <w:lang w:eastAsia="de-DE"/>
        </w:rPr>
        <w:t xml:space="preserve">Wer als </w:t>
      </w:r>
      <w:r w:rsidR="00BC0048" w:rsidRPr="002D2BD6">
        <w:rPr>
          <w:rFonts w:eastAsia="Times New Roman" w:cs="Arial"/>
          <w:sz w:val="22"/>
          <w:szCs w:val="22"/>
          <w:lang w:eastAsia="de-DE"/>
        </w:rPr>
        <w:t>Rentner</w:t>
      </w:r>
      <w:r>
        <w:rPr>
          <w:rFonts w:eastAsia="Times New Roman" w:cs="Arial"/>
          <w:sz w:val="22"/>
          <w:szCs w:val="22"/>
          <w:lang w:eastAsia="de-DE"/>
        </w:rPr>
        <w:t xml:space="preserve"> eine </w:t>
      </w:r>
      <w:hyperlink r:id="rId9" w:tgtFrame="_blank" w:history="1">
        <w:r w:rsidR="00BC0048" w:rsidRPr="002D2BD6">
          <w:rPr>
            <w:rFonts w:eastAsia="Times New Roman" w:cs="Arial"/>
            <w:sz w:val="22"/>
            <w:szCs w:val="22"/>
            <w:lang w:eastAsia="de-DE"/>
          </w:rPr>
          <w:t>Witwen- und Witwerrenten</w:t>
        </w:r>
      </w:hyperlink>
      <w:r w:rsidR="00BC0048" w:rsidRPr="002D2BD6">
        <w:rPr>
          <w:rFonts w:eastAsia="Times New Roman" w:cs="Arial"/>
          <w:sz w:val="22"/>
          <w:szCs w:val="22"/>
          <w:lang w:eastAsia="de-DE"/>
        </w:rPr>
        <w:t xml:space="preserve"> </w:t>
      </w:r>
      <w:r>
        <w:rPr>
          <w:rFonts w:eastAsia="Times New Roman" w:cs="Arial"/>
          <w:sz w:val="22"/>
          <w:szCs w:val="22"/>
          <w:lang w:eastAsia="de-DE"/>
        </w:rPr>
        <w:t>bezieht, hat</w:t>
      </w:r>
      <w:r w:rsidR="00BC0048" w:rsidRPr="002D2BD6">
        <w:rPr>
          <w:rFonts w:eastAsia="Times New Roman" w:cs="Arial"/>
          <w:sz w:val="22"/>
          <w:szCs w:val="22"/>
          <w:lang w:eastAsia="de-DE"/>
        </w:rPr>
        <w:t xml:space="preserve"> je nach Wohnsitz ein</w:t>
      </w:r>
      <w:r>
        <w:rPr>
          <w:rFonts w:eastAsia="Times New Roman" w:cs="Arial"/>
          <w:sz w:val="22"/>
          <w:szCs w:val="22"/>
          <w:lang w:eastAsia="de-DE"/>
        </w:rPr>
        <w:t>en</w:t>
      </w:r>
      <w:r w:rsidR="00BC0048" w:rsidRPr="002D2BD6">
        <w:rPr>
          <w:rFonts w:eastAsia="Times New Roman" w:cs="Arial"/>
          <w:sz w:val="22"/>
          <w:szCs w:val="22"/>
          <w:lang w:eastAsia="de-DE"/>
        </w:rPr>
        <w:t xml:space="preserve"> Netto-Freibetrag von 803,88 Euro (westliche Bundesländer) bzw. 756,62 Euro (östliche Bundesländer). Übersteigt das Einkommen </w:t>
      </w:r>
      <w:r>
        <w:rPr>
          <w:rFonts w:eastAsia="Times New Roman" w:cs="Arial"/>
          <w:sz w:val="22"/>
          <w:szCs w:val="22"/>
          <w:lang w:eastAsia="de-DE"/>
        </w:rPr>
        <w:t>diesen</w:t>
      </w:r>
      <w:r w:rsidR="00BC0048" w:rsidRPr="002D2BD6">
        <w:rPr>
          <w:rFonts w:eastAsia="Times New Roman" w:cs="Arial"/>
          <w:sz w:val="22"/>
          <w:szCs w:val="22"/>
          <w:lang w:eastAsia="de-DE"/>
        </w:rPr>
        <w:t xml:space="preserve"> Freibetrag, werden 40 Prozent des übersteigenden Betrags von der Rente abgezogen.</w:t>
      </w:r>
    </w:p>
    <w:p w:rsidR="005252C8" w:rsidRDefault="005252C8" w:rsidP="00BC0048">
      <w:pPr>
        <w:spacing w:line="240" w:lineRule="atLeast"/>
        <w:rPr>
          <w:rFonts w:eastAsia="Times New Roman" w:cs="Arial"/>
          <w:sz w:val="22"/>
          <w:szCs w:val="22"/>
          <w:lang w:eastAsia="de-DE"/>
        </w:rPr>
      </w:pPr>
    </w:p>
    <w:p w:rsidR="005252C8" w:rsidRPr="002D2BD6" w:rsidRDefault="005252C8" w:rsidP="005252C8">
      <w:pPr>
        <w:spacing w:line="240" w:lineRule="atLeast"/>
        <w:rPr>
          <w:rFonts w:eastAsia="Times New Roman" w:cs="Arial"/>
          <w:sz w:val="22"/>
          <w:szCs w:val="22"/>
          <w:lang w:eastAsia="de-DE"/>
        </w:rPr>
      </w:pPr>
      <w:r>
        <w:rPr>
          <w:rFonts w:eastAsia="Times New Roman" w:cs="Arial"/>
          <w:sz w:val="22"/>
          <w:szCs w:val="22"/>
          <w:lang w:eastAsia="de-DE"/>
        </w:rPr>
        <w:t xml:space="preserve">Übrigens: </w:t>
      </w:r>
      <w:r w:rsidRPr="002D2BD6">
        <w:rPr>
          <w:rFonts w:eastAsia="Times New Roman" w:cs="Arial"/>
          <w:sz w:val="22"/>
          <w:szCs w:val="22"/>
          <w:lang w:eastAsia="de-DE"/>
        </w:rPr>
        <w:t xml:space="preserve">Altersrentner, </w:t>
      </w:r>
      <w:r w:rsidR="0052610B">
        <w:rPr>
          <w:rFonts w:eastAsia="Times New Roman" w:cs="Arial"/>
          <w:sz w:val="22"/>
          <w:szCs w:val="22"/>
          <w:lang w:eastAsia="de-DE"/>
        </w:rPr>
        <w:t>die</w:t>
      </w:r>
      <w:r w:rsidRPr="002D2BD6">
        <w:rPr>
          <w:rFonts w:eastAsia="Times New Roman" w:cs="Arial"/>
          <w:sz w:val="22"/>
          <w:szCs w:val="22"/>
          <w:lang w:eastAsia="de-DE"/>
        </w:rPr>
        <w:t xml:space="preserve"> einen Minijob aufnehmen, sind in der gesetzlichen Rentenversicherung versicherungsfrei. </w:t>
      </w:r>
      <w:r w:rsidR="0052610B">
        <w:rPr>
          <w:rFonts w:eastAsia="Times New Roman" w:cs="Arial"/>
          <w:sz w:val="22"/>
          <w:szCs w:val="22"/>
          <w:lang w:eastAsia="de-DE"/>
        </w:rPr>
        <w:t>Ihre</w:t>
      </w:r>
      <w:r w:rsidRPr="002D2BD6">
        <w:rPr>
          <w:rFonts w:eastAsia="Times New Roman" w:cs="Arial"/>
          <w:sz w:val="22"/>
          <w:szCs w:val="22"/>
          <w:lang w:eastAsia="de-DE"/>
        </w:rPr>
        <w:t xml:space="preserve"> Rentenversicherungspflicht endet mit Ablauf des Monats, in </w:t>
      </w:r>
      <w:r w:rsidR="0052610B">
        <w:rPr>
          <w:rFonts w:eastAsia="Times New Roman" w:cs="Arial"/>
          <w:sz w:val="22"/>
          <w:szCs w:val="22"/>
          <w:lang w:eastAsia="de-DE"/>
        </w:rPr>
        <w:t>dem sie</w:t>
      </w:r>
      <w:r w:rsidRPr="002D2BD6">
        <w:rPr>
          <w:rFonts w:eastAsia="Times New Roman" w:cs="Arial"/>
          <w:sz w:val="22"/>
          <w:szCs w:val="22"/>
          <w:lang w:eastAsia="de-DE"/>
        </w:rPr>
        <w:t xml:space="preserve"> die Regelaltersgrenze erreicht </w:t>
      </w:r>
      <w:r w:rsidR="0052610B">
        <w:rPr>
          <w:rFonts w:eastAsia="Times New Roman" w:cs="Arial"/>
          <w:sz w:val="22"/>
          <w:szCs w:val="22"/>
          <w:lang w:eastAsia="de-DE"/>
        </w:rPr>
        <w:t>haben</w:t>
      </w:r>
      <w:r w:rsidRPr="002D2BD6">
        <w:rPr>
          <w:rFonts w:eastAsia="Times New Roman" w:cs="Arial"/>
          <w:sz w:val="22"/>
          <w:szCs w:val="22"/>
          <w:lang w:eastAsia="de-DE"/>
        </w:rPr>
        <w:t xml:space="preserve">. </w:t>
      </w:r>
      <w:r w:rsidR="00CC6FD7">
        <w:rPr>
          <w:rFonts w:eastAsia="Times New Roman" w:cs="Arial"/>
          <w:sz w:val="22"/>
          <w:szCs w:val="22"/>
          <w:lang w:eastAsia="de-DE"/>
        </w:rPr>
        <w:t>Die ALLRECHT empfiehlt</w:t>
      </w:r>
      <w:r w:rsidR="008924AF">
        <w:rPr>
          <w:rFonts w:eastAsia="Times New Roman" w:cs="Arial"/>
          <w:sz w:val="22"/>
          <w:szCs w:val="22"/>
          <w:lang w:eastAsia="de-DE"/>
        </w:rPr>
        <w:t xml:space="preserve"> aber</w:t>
      </w:r>
      <w:r w:rsidR="00CC6FD7">
        <w:rPr>
          <w:rFonts w:eastAsia="Times New Roman" w:cs="Arial"/>
          <w:sz w:val="22"/>
          <w:szCs w:val="22"/>
          <w:lang w:eastAsia="de-DE"/>
        </w:rPr>
        <w:t>, im</w:t>
      </w:r>
      <w:r w:rsidRPr="002D2BD6">
        <w:rPr>
          <w:rFonts w:eastAsia="Times New Roman" w:cs="Arial"/>
          <w:sz w:val="22"/>
          <w:szCs w:val="22"/>
          <w:lang w:eastAsia="de-DE"/>
        </w:rPr>
        <w:t xml:space="preserve"> Minijob auf die Rentenversicherungsfreiheit verzichten, weiterhin Pflichtbeiträge zahlen und diese auf zukünftige Ansprüche anrechnen lassen. Auf diese Weise ist es möglich, die Rentenansprüche ab dem 1. Juli des darauffolgenden Jahres entsprechend zu steigern.</w:t>
      </w:r>
    </w:p>
    <w:p w:rsidR="00B40726" w:rsidRPr="002D2BD6" w:rsidRDefault="00B40726" w:rsidP="00BC0048">
      <w:pPr>
        <w:spacing w:line="240" w:lineRule="atLeast"/>
        <w:rPr>
          <w:rFonts w:cs="Arial"/>
          <w:sz w:val="22"/>
          <w:szCs w:val="22"/>
        </w:rPr>
      </w:pPr>
    </w:p>
    <w:sectPr w:rsidR="00B40726" w:rsidRPr="002D2BD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48"/>
    <w:rsid w:val="0026244E"/>
    <w:rsid w:val="002964BC"/>
    <w:rsid w:val="002D2BD6"/>
    <w:rsid w:val="003B5035"/>
    <w:rsid w:val="005252C8"/>
    <w:rsid w:val="0052610B"/>
    <w:rsid w:val="005308E3"/>
    <w:rsid w:val="00604420"/>
    <w:rsid w:val="00753D03"/>
    <w:rsid w:val="007C484B"/>
    <w:rsid w:val="008924AF"/>
    <w:rsid w:val="008B3283"/>
    <w:rsid w:val="00972BFB"/>
    <w:rsid w:val="00A45BC6"/>
    <w:rsid w:val="00B30DAF"/>
    <w:rsid w:val="00B31D6B"/>
    <w:rsid w:val="00B40726"/>
    <w:rsid w:val="00BA042D"/>
    <w:rsid w:val="00BC0048"/>
    <w:rsid w:val="00CA5908"/>
    <w:rsid w:val="00CC6FD7"/>
    <w:rsid w:val="00CC7A94"/>
    <w:rsid w:val="00FA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4254"/>
  <w15:chartTrackingRefBased/>
  <w15:docId w15:val="{2E0F5649-994C-412B-BE0D-BC6D8234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semiHidden/>
    <w:unhideWhenUsed/>
    <w:rsid w:val="00BC0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eitsrechte.de/sozialversicherungspflicht/" TargetMode="External"/><Relationship Id="rId3" Type="http://schemas.openxmlformats.org/officeDocument/2006/relationships/settings" Target="settings.xml"/><Relationship Id="rId7" Type="http://schemas.openxmlformats.org/officeDocument/2006/relationships/hyperlink" Target="https://www.haufe.de/thema/regelaltersgren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utsche-rentenversicherung.de/DRV/DE/Rente/Allgemeine-Informationen/Rentenarten-und-Leistungen/Erwerbsminderungsrente/erwerbsminderungsrente_node.html" TargetMode="External"/><Relationship Id="rId11" Type="http://schemas.openxmlformats.org/officeDocument/2006/relationships/theme" Target="theme/theme1.xml"/><Relationship Id="rId5" Type="http://schemas.openxmlformats.org/officeDocument/2006/relationships/hyperlink" Target="https://www.bmas.de/DE/Themen/Rente/Gesetzliche-Rentenversicherung/altersrente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utsche-rentenversicherung.de/DRV/DE/Rente/Allgemeine-Informationen/Rentenarten-und-Leistungen/Renten-an-Hinterbliebene/renten-an-hinterbliebene_node.html?https=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7</cp:revision>
  <dcterms:created xsi:type="dcterms:W3CDTF">2020-01-02T11:32:00Z</dcterms:created>
  <dcterms:modified xsi:type="dcterms:W3CDTF">2020-01-03T15:47:00Z</dcterms:modified>
</cp:coreProperties>
</file>