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E31B2" w:rsidRPr="00AC38C3" w:rsidRDefault="006E31B2" w:rsidP="006E31B2">
      <w:pPr>
        <w:rPr>
          <w:rFonts w:ascii="Arial" w:hAnsi="Arial"/>
          <w:b/>
          <w:sz w:val="32"/>
        </w:rPr>
      </w:pPr>
    </w:p>
    <w:p w:rsidR="006E31B2" w:rsidRPr="00AC38C3" w:rsidRDefault="006E31B2" w:rsidP="006E31B2">
      <w:pPr>
        <w:rPr>
          <w:rFonts w:ascii="Arial" w:hAnsi="Arial"/>
          <w:b/>
          <w:sz w:val="32"/>
        </w:rPr>
      </w:pPr>
      <w:r w:rsidRPr="00AC38C3">
        <w:rPr>
          <w:rFonts w:ascii="Arial" w:hAnsi="Arial"/>
          <w:b/>
          <w:sz w:val="32"/>
        </w:rPr>
        <w:t>SAS Institute har världens bästa arbetsplatser</w:t>
      </w:r>
    </w:p>
    <w:p w:rsidR="006E31B2" w:rsidRPr="00465739" w:rsidRDefault="006E31B2" w:rsidP="006E31B2">
      <w:pPr>
        <w:rPr>
          <w:rFonts w:ascii="Arial" w:hAnsi="Arial"/>
          <w:sz w:val="20"/>
        </w:rPr>
      </w:pPr>
    </w:p>
    <w:p w:rsidR="006E31B2" w:rsidRPr="000C777F" w:rsidRDefault="006E31B2" w:rsidP="006E31B2">
      <w:pPr>
        <w:rPr>
          <w:rFonts w:ascii="Arial" w:hAnsi="Arial"/>
          <w:b/>
        </w:rPr>
      </w:pPr>
      <w:r>
        <w:rPr>
          <w:rFonts w:ascii="Arial" w:hAnsi="Arial"/>
          <w:noProof/>
          <w:sz w:val="20"/>
          <w:lang w:eastAsia="sv-SE"/>
        </w:rPr>
        <w:pict>
          <v:shapetype id="_x0000_t202" coordsize="21600,21600" o:spt="202" path="m0,0l0,21600,21600,21600,21600,0xe">
            <v:stroke joinstyle="miter"/>
            <v:path gradientshapeok="t" o:connecttype="rect"/>
          </v:shapetype>
          <v:shape id="_x0000_s1034" type="#_x0000_t202" style="position:absolute;margin-left:-157.95pt;margin-top:.45pt;width:157.8pt;height:405.25pt;z-index:251657728;mso-wrap-edited:f" wrapcoords="0 0 21600 0 21600 21600 0 21600 0 0" filled="f" stroked="f">
            <v:textbox style="mso-next-textbox:#_x0000_s1034">
              <w:txbxContent>
                <w:p w:rsidR="006E31B2" w:rsidRDefault="006E31B2" w:rsidP="006E31B2">
                  <w:pPr>
                    <w:pStyle w:val="Sidfot"/>
                    <w:rPr>
                      <w:rFonts w:ascii="Arial" w:hAnsi="Arial" w:cs="Arial"/>
                      <w:color w:val="000000"/>
                    </w:rPr>
                  </w:pPr>
                  <w:r w:rsidRPr="005A6C79">
                    <w:rPr>
                      <w:rFonts w:ascii="Arial Black" w:hAnsi="Arial Black" w:cs="Arial"/>
                      <w:color w:val="000000"/>
                      <w:sz w:val="18"/>
                      <w:szCs w:val="18"/>
                      <w:lang w:val="da-DK"/>
                    </w:rPr>
                    <w:t>SAS INSTITUTE</w:t>
                  </w:r>
                  <w:r>
                    <w:rPr>
                      <w:rFonts w:ascii="Arial Black" w:hAnsi="Arial Black" w:cs="Arial"/>
                      <w:color w:val="000000"/>
                      <w:sz w:val="18"/>
                      <w:szCs w:val="18"/>
                      <w:lang w:val="da-DK"/>
                    </w:rPr>
                    <w:t xml:space="preserve"> AB</w:t>
                  </w:r>
                  <w:r w:rsidRPr="005A6C79">
                    <w:rPr>
                      <w:rFonts w:ascii="Arial Black" w:hAnsi="Arial Black" w:cs="Arial"/>
                      <w:color w:val="000000"/>
                      <w:sz w:val="18"/>
                      <w:szCs w:val="18"/>
                      <w:lang w:val="da-DK"/>
                    </w:rPr>
                    <w:t xml:space="preserve">  </w:t>
                  </w:r>
                  <w:r w:rsidRPr="005A6C79">
                    <w:rPr>
                      <w:rFonts w:ascii="Arial" w:hAnsi="Arial" w:cs="Arial"/>
                      <w:color w:val="000000"/>
                      <w:sz w:val="18"/>
                      <w:szCs w:val="18"/>
                      <w:lang w:val="da-DK"/>
                    </w:rPr>
                    <w:t xml:space="preserve"> </w:t>
                  </w:r>
                </w:p>
                <w:p w:rsidR="006E31B2" w:rsidRPr="00300EAC" w:rsidRDefault="006E31B2" w:rsidP="006E31B2">
                  <w:pPr>
                    <w:pStyle w:val="Sidfot"/>
                    <w:rPr>
                      <w:rFonts w:ascii="Arial" w:hAnsi="Arial" w:cs="Arial"/>
                      <w:color w:val="000000"/>
                      <w:sz w:val="20"/>
                      <w:lang w:val="da-DK"/>
                    </w:rPr>
                  </w:pPr>
                  <w:r w:rsidRPr="00FA6CE8">
                    <w:rPr>
                      <w:rFonts w:ascii="Arial" w:hAnsi="Arial" w:cs="Arial"/>
                      <w:color w:val="000000"/>
                      <w:lang w:val="sv-SE"/>
                    </w:rPr>
                    <w:t>Stora Frösunda Gård</w:t>
                  </w:r>
                  <w:r w:rsidRPr="00FA6CE8">
                    <w:rPr>
                      <w:rFonts w:ascii="Arial" w:hAnsi="Arial" w:cs="Arial"/>
                      <w:color w:val="000000"/>
                      <w:lang w:val="sv-SE"/>
                    </w:rPr>
                    <w:br/>
                    <w:t>Box 609</w:t>
                  </w:r>
                  <w:r w:rsidRPr="00FA6CE8">
                    <w:rPr>
                      <w:rFonts w:ascii="Arial" w:hAnsi="Arial" w:cs="Arial"/>
                      <w:color w:val="000000"/>
                      <w:lang w:val="sv-SE"/>
                    </w:rPr>
                    <w:br/>
                    <w:t>169 26 Solna</w:t>
                  </w:r>
                  <w:r w:rsidRPr="005F44EF">
                    <w:rPr>
                      <w:rFonts w:ascii="Arial" w:hAnsi="Arial" w:cs="Arial"/>
                      <w:color w:val="000000"/>
                      <w:sz w:val="20"/>
                      <w:lang w:val="pt-BR"/>
                    </w:rPr>
                    <w:t xml:space="preserve">   </w:t>
                  </w:r>
                  <w:r w:rsidRPr="005F44EF">
                    <w:rPr>
                      <w:rFonts w:ascii="Arial" w:hAnsi="Arial" w:cs="Arial"/>
                      <w:color w:val="000000"/>
                      <w:sz w:val="20"/>
                      <w:lang w:val="pt-BR"/>
                    </w:rPr>
                    <w:br/>
                  </w:r>
                  <w:r>
                    <w:rPr>
                      <w:rFonts w:ascii="Arial" w:hAnsi="Arial" w:cs="Arial"/>
                      <w:b/>
                      <w:sz w:val="20"/>
                      <w:u w:val="single"/>
                      <w:lang w:val="pt-BR"/>
                    </w:rPr>
                    <w:t>www.sas.com/se</w:t>
                  </w:r>
                  <w:r w:rsidRPr="005F44EF">
                    <w:rPr>
                      <w:rFonts w:ascii="Arial" w:hAnsi="Arial" w:cs="Arial"/>
                      <w:b/>
                      <w:sz w:val="18"/>
                      <w:szCs w:val="18"/>
                      <w:lang w:val="pt-BR"/>
                    </w:rPr>
                    <w:t xml:space="preserve"> </w:t>
                  </w:r>
                </w:p>
                <w:p w:rsidR="006E31B2" w:rsidRPr="00C81687" w:rsidRDefault="006E31B2" w:rsidP="006E31B2">
                  <w:pPr>
                    <w:rPr>
                      <w:rFonts w:ascii="Arial" w:hAnsi="Arial" w:cs="Arial"/>
                      <w:sz w:val="18"/>
                      <w:szCs w:val="18"/>
                      <w:lang w:val="da-DK"/>
                    </w:rPr>
                  </w:pPr>
                </w:p>
                <w:p w:rsidR="006E31B2" w:rsidRPr="00300EAC" w:rsidRDefault="006E31B2" w:rsidP="006E31B2">
                  <w:pPr>
                    <w:rPr>
                      <w:rFonts w:ascii="Arial" w:hAnsi="Arial" w:cs="Arial"/>
                      <w:b/>
                      <w:sz w:val="20"/>
                      <w:lang w:val="da-DK"/>
                    </w:rPr>
                  </w:pPr>
                  <w:r w:rsidRPr="00C81687">
                    <w:rPr>
                      <w:rFonts w:ascii="Arial" w:hAnsi="Arial" w:cs="Arial"/>
                      <w:sz w:val="18"/>
                      <w:szCs w:val="18"/>
                      <w:lang w:val="da-DK"/>
                    </w:rPr>
                    <w:br/>
                  </w:r>
                  <w:r>
                    <w:rPr>
                      <w:rFonts w:ascii="Arial" w:hAnsi="Arial" w:cs="Arial"/>
                      <w:b/>
                      <w:sz w:val="20"/>
                      <w:lang w:val="da-DK"/>
                    </w:rPr>
                    <w:t>Kontaktinformation:</w:t>
                  </w:r>
                </w:p>
                <w:p w:rsidR="006E31B2" w:rsidRDefault="006E31B2" w:rsidP="006E31B2">
                  <w:pPr>
                    <w:rPr>
                      <w:rFonts w:ascii="Arial" w:hAnsi="Arial" w:cs="Arial"/>
                      <w:sz w:val="20"/>
                      <w:lang w:val="it-IT"/>
                    </w:rPr>
                  </w:pPr>
                  <w:r>
                    <w:rPr>
                      <w:rFonts w:ascii="Arial" w:hAnsi="Arial" w:cs="Arial"/>
                      <w:sz w:val="20"/>
                      <w:lang w:val="it-IT"/>
                    </w:rPr>
                    <w:t>Jenny Huzell</w:t>
                  </w:r>
                </w:p>
                <w:p w:rsidR="006E31B2" w:rsidRDefault="006E31B2" w:rsidP="006E31B2">
                  <w:pPr>
                    <w:rPr>
                      <w:rFonts w:ascii="Arial" w:hAnsi="Arial" w:cs="Arial"/>
                      <w:sz w:val="20"/>
                      <w:lang w:val="it-IT"/>
                    </w:rPr>
                  </w:pPr>
                  <w:r>
                    <w:rPr>
                      <w:rFonts w:ascii="Arial" w:hAnsi="Arial" w:cs="Arial"/>
                      <w:sz w:val="20"/>
                      <w:lang w:val="it-IT"/>
                    </w:rPr>
                    <w:t>Marknadschef</w:t>
                  </w:r>
                </w:p>
                <w:p w:rsidR="006E31B2" w:rsidRDefault="006E31B2" w:rsidP="006E31B2">
                  <w:pPr>
                    <w:rPr>
                      <w:rFonts w:ascii="Arial" w:hAnsi="Arial" w:cs="Arial"/>
                      <w:sz w:val="20"/>
                      <w:lang w:val="it-IT"/>
                    </w:rPr>
                  </w:pPr>
                  <w:r>
                    <w:rPr>
                      <w:rFonts w:ascii="Arial" w:hAnsi="Arial" w:cs="Arial"/>
                      <w:sz w:val="20"/>
                      <w:lang w:val="it-IT"/>
                    </w:rPr>
                    <w:t>SAS Institute</w:t>
                  </w:r>
                </w:p>
                <w:p w:rsidR="006E31B2" w:rsidRDefault="006E31B2" w:rsidP="006E31B2">
                  <w:pPr>
                    <w:rPr>
                      <w:rFonts w:ascii="Arial" w:hAnsi="Arial" w:cs="Arial"/>
                      <w:sz w:val="20"/>
                      <w:lang w:val="it-IT"/>
                    </w:rPr>
                  </w:pPr>
                  <w:r w:rsidRPr="00FA6CE8">
                    <w:rPr>
                      <w:rFonts w:ascii="Arial" w:hAnsi="Arial" w:cs="Arial"/>
                      <w:sz w:val="20"/>
                      <w:lang w:val="it-IT"/>
                    </w:rPr>
                    <w:t>+46</w:t>
                  </w:r>
                  <w:r>
                    <w:rPr>
                      <w:rFonts w:ascii="Arial" w:hAnsi="Arial" w:cs="Arial"/>
                      <w:sz w:val="20"/>
                      <w:lang w:val="it-IT"/>
                    </w:rPr>
                    <w:t xml:space="preserve"> </w:t>
                  </w:r>
                  <w:r w:rsidRPr="00FA6CE8">
                    <w:rPr>
                      <w:rFonts w:ascii="Arial" w:hAnsi="Arial" w:cs="Arial"/>
                      <w:sz w:val="20"/>
                      <w:lang w:val="it-IT"/>
                    </w:rPr>
                    <w:t>8</w:t>
                  </w:r>
                  <w:r>
                    <w:rPr>
                      <w:rFonts w:ascii="Arial" w:hAnsi="Arial" w:cs="Arial"/>
                      <w:sz w:val="20"/>
                      <w:lang w:val="it-IT"/>
                    </w:rPr>
                    <w:t xml:space="preserve"> </w:t>
                  </w:r>
                  <w:r w:rsidRPr="00FA6CE8">
                    <w:rPr>
                      <w:rFonts w:ascii="Arial" w:hAnsi="Arial" w:cs="Arial"/>
                      <w:sz w:val="20"/>
                      <w:lang w:val="it-IT"/>
                    </w:rPr>
                    <w:t>52217143</w:t>
                  </w:r>
                </w:p>
                <w:p w:rsidR="006E31B2" w:rsidRDefault="006E31B2" w:rsidP="006E31B2">
                  <w:pPr>
                    <w:rPr>
                      <w:rFonts w:ascii="Arial" w:hAnsi="Arial" w:cs="Arial"/>
                      <w:sz w:val="20"/>
                      <w:lang w:val="it-IT"/>
                    </w:rPr>
                  </w:pPr>
                  <w:r>
                    <w:rPr>
                      <w:rFonts w:ascii="Arial" w:hAnsi="Arial" w:cs="Arial"/>
                      <w:sz w:val="20"/>
                      <w:lang w:val="it-IT"/>
                    </w:rPr>
                    <w:t>jenny.huzell@sas.com</w:t>
                  </w:r>
                </w:p>
                <w:p w:rsidR="006E31B2" w:rsidRDefault="006E31B2" w:rsidP="006E31B2">
                  <w:pPr>
                    <w:rPr>
                      <w:rFonts w:ascii="Arial" w:hAnsi="Arial" w:cs="Arial"/>
                      <w:sz w:val="20"/>
                      <w:lang w:val="it-IT"/>
                    </w:rPr>
                  </w:pPr>
                </w:p>
                <w:p w:rsidR="006E31B2" w:rsidRPr="00F443F4" w:rsidRDefault="006E31B2" w:rsidP="006E31B2">
                  <w:pPr>
                    <w:rPr>
                      <w:rFonts w:ascii="Arial" w:hAnsi="Arial" w:cs="Arial"/>
                      <w:sz w:val="20"/>
                      <w:lang w:val="it-IT"/>
                    </w:rPr>
                  </w:pPr>
                </w:p>
              </w:txbxContent>
            </v:textbox>
            <w10:wrap type="tight"/>
          </v:shape>
        </w:pict>
      </w:r>
      <w:r w:rsidRPr="000C777F">
        <w:rPr>
          <w:rFonts w:ascii="Arial" w:hAnsi="Arial"/>
          <w:b/>
        </w:rPr>
        <w:t>SAS Institute, ledande inom beslutsstöd med avancerad analys, rankas etta bland världens bästa multinationella arbetsplatser i årets lista från Great Place to Work ®. De deltagande företagen har bedömts enligt hur väl de erbjuder de anställda inspirerande arbete, öppen kommunikation, generösa förmåner och balans i livet.</w:t>
      </w:r>
    </w:p>
    <w:p w:rsidR="006E31B2" w:rsidRPr="00465739" w:rsidRDefault="006E31B2" w:rsidP="006E31B2">
      <w:pPr>
        <w:rPr>
          <w:rFonts w:ascii="Arial" w:hAnsi="Arial"/>
          <w:sz w:val="20"/>
        </w:rPr>
      </w:pPr>
    </w:p>
    <w:p w:rsidR="006E31B2" w:rsidRPr="00465739" w:rsidRDefault="006E31B2" w:rsidP="006E31B2">
      <w:pPr>
        <w:pStyle w:val="Liststycke"/>
        <w:numPr>
          <w:ilvl w:val="0"/>
          <w:numId w:val="5"/>
        </w:numPr>
        <w:rPr>
          <w:rFonts w:ascii="Arial" w:hAnsi="Arial"/>
          <w:sz w:val="20"/>
        </w:rPr>
      </w:pPr>
      <w:r w:rsidRPr="00465739">
        <w:rPr>
          <w:rFonts w:ascii="Arial" w:hAnsi="Arial"/>
          <w:sz w:val="20"/>
        </w:rPr>
        <w:t xml:space="preserve">Det här erkännandet understryker vår strävan att främja kreativitet och innovation i hela världen, oavsett var vi finns, säger Jim Goodnight, vd på SAS Institute och fortsätter: </w:t>
      </w:r>
    </w:p>
    <w:p w:rsidR="006E31B2" w:rsidRPr="00465739" w:rsidRDefault="006E31B2" w:rsidP="006E31B2">
      <w:pPr>
        <w:pStyle w:val="Liststycke"/>
        <w:numPr>
          <w:ilvl w:val="0"/>
          <w:numId w:val="5"/>
        </w:numPr>
        <w:rPr>
          <w:rFonts w:ascii="Arial" w:hAnsi="Arial"/>
          <w:sz w:val="20"/>
        </w:rPr>
      </w:pPr>
      <w:r w:rsidRPr="00465739">
        <w:rPr>
          <w:rFonts w:ascii="Arial" w:hAnsi="Arial"/>
          <w:sz w:val="20"/>
        </w:rPr>
        <w:t>Bra återkoppling från de anställda är avgörande för att kunna nå förstaplaceringen. Det betyder mycket att våra medarbetare värdesätter företaget lika mycket som vi värderar dem. Det speglar också hur mycket vi värderar våra kunder.</w:t>
      </w:r>
    </w:p>
    <w:p w:rsidR="006E31B2" w:rsidRPr="00465739" w:rsidRDefault="006E31B2" w:rsidP="006E31B2">
      <w:pPr>
        <w:rPr>
          <w:rFonts w:ascii="Arial" w:hAnsi="Arial"/>
          <w:sz w:val="20"/>
        </w:rPr>
      </w:pPr>
    </w:p>
    <w:p w:rsidR="006E31B2" w:rsidRPr="00465739" w:rsidRDefault="006E31B2" w:rsidP="006E31B2">
      <w:pPr>
        <w:rPr>
          <w:rFonts w:ascii="Arial" w:hAnsi="Arial"/>
          <w:sz w:val="20"/>
        </w:rPr>
      </w:pPr>
      <w:r w:rsidRPr="00465739">
        <w:rPr>
          <w:rFonts w:ascii="Arial" w:hAnsi="Arial"/>
          <w:sz w:val="20"/>
        </w:rPr>
        <w:t>Great Place to Work har uppmärksammat SAS Institutes verksamhet över hela världen. Förra året rankades företaget som världens näst bästa multinationella arbetsplats. I år är SAS Institute i Sverige och SAS Institute i Belgien båda nummer ett på listan över de bästa företagen att arbeta på i sina respektive länder. SAS Institutes huvudkontor i USA och SAS Institute i Norge tog båda förstaplatser på sina nationella listor under 2010 och 2011. Under 2012 har SAS Institute varit bland de bästa arbetsplatserna i Belgien, Kanada, Europa, Finland, Frankrike, Grekland, Indien, Italien, Mexiko, Nederländerna, Polen, Portugal, Sverige, Schweiz och USA.</w:t>
      </w:r>
    </w:p>
    <w:p w:rsidR="006E31B2" w:rsidRPr="00465739" w:rsidRDefault="006E31B2" w:rsidP="006E31B2">
      <w:pPr>
        <w:rPr>
          <w:rFonts w:ascii="Arial" w:hAnsi="Arial"/>
          <w:sz w:val="20"/>
        </w:rPr>
      </w:pPr>
    </w:p>
    <w:p w:rsidR="006E31B2" w:rsidRPr="00465739" w:rsidRDefault="006E31B2" w:rsidP="006E31B2">
      <w:pPr>
        <w:pStyle w:val="Liststycke"/>
        <w:widowControl w:val="0"/>
        <w:numPr>
          <w:ilvl w:val="0"/>
          <w:numId w:val="5"/>
        </w:numPr>
        <w:autoSpaceDE w:val="0"/>
        <w:autoSpaceDN w:val="0"/>
        <w:adjustRightInd w:val="0"/>
        <w:rPr>
          <w:rFonts w:ascii="Arial" w:hAnsi="Arial" w:cs="Calibri"/>
          <w:sz w:val="20"/>
          <w:szCs w:val="30"/>
        </w:rPr>
      </w:pPr>
      <w:r w:rsidRPr="00465739">
        <w:rPr>
          <w:rFonts w:ascii="Arial" w:hAnsi="Arial" w:cs="Calibri"/>
          <w:sz w:val="20"/>
          <w:szCs w:val="30"/>
        </w:rPr>
        <w:t xml:space="preserve">Vi är naturligtvis oerhört stolta och glada för att ha blivit utsedda till nummer ett på listan. Jag vill framhålla att alla våra medarbetare för framåt SAS Institutes kultur och värderingar. Den här utmärkelsen och de goda placeringarna i Sverige och Europa tidigare, uppmuntrar oss att fortsätta arbetet med att förstärka och utveckla vår goda företagskultur, säger </w:t>
      </w:r>
      <w:r w:rsidRPr="00465739">
        <w:rPr>
          <w:rFonts w:ascii="Arial" w:hAnsi="Arial" w:cs="Arial"/>
          <w:bCs/>
          <w:sz w:val="20"/>
          <w:szCs w:val="26"/>
        </w:rPr>
        <w:t>Kerstin Wejlid, HR-chef på SAS Institute Sweden.</w:t>
      </w:r>
      <w:r w:rsidRPr="00465739">
        <w:rPr>
          <w:rFonts w:ascii="Arial" w:hAnsi="Arial" w:cs="Calibri"/>
          <w:sz w:val="20"/>
          <w:szCs w:val="30"/>
        </w:rPr>
        <w:t xml:space="preserve"> </w:t>
      </w:r>
    </w:p>
    <w:p w:rsidR="006E31B2" w:rsidRPr="00465739" w:rsidRDefault="006E31B2" w:rsidP="006E31B2">
      <w:pPr>
        <w:rPr>
          <w:rFonts w:ascii="Arial" w:hAnsi="Arial"/>
          <w:sz w:val="20"/>
        </w:rPr>
      </w:pPr>
    </w:p>
    <w:p w:rsidR="006E31B2" w:rsidRPr="00465739" w:rsidRDefault="006E31B2" w:rsidP="006E31B2">
      <w:pPr>
        <w:pStyle w:val="Liststycke"/>
        <w:numPr>
          <w:ilvl w:val="0"/>
          <w:numId w:val="5"/>
        </w:numPr>
        <w:rPr>
          <w:rFonts w:ascii="Arial" w:hAnsi="Arial"/>
          <w:sz w:val="20"/>
        </w:rPr>
      </w:pPr>
      <w:r w:rsidRPr="00465739">
        <w:rPr>
          <w:rFonts w:ascii="Arial" w:hAnsi="Arial"/>
          <w:sz w:val="20"/>
        </w:rPr>
        <w:t>De företag som är noterade på den årliga listan över världens bästa multinationella arbetsplatser har skapat arbetsplatser som främjar förtroende, stolthet och kamratskap bland medarbetarna. Deras deltagande i denna prestigefyllda lista visar ett åtagande att ständigt förbättra livet för de anställda och sätta nya innovativa standarder för arbetsplatser inför framtiden, säger Susan Lucas-Conwell, global vd på Great Place to Work.</w:t>
      </w:r>
    </w:p>
    <w:p w:rsidR="006E31B2" w:rsidRPr="00465739" w:rsidRDefault="006E31B2" w:rsidP="006E31B2">
      <w:pPr>
        <w:rPr>
          <w:rFonts w:ascii="Arial" w:hAnsi="Arial"/>
          <w:sz w:val="20"/>
        </w:rPr>
      </w:pPr>
    </w:p>
    <w:p w:rsidR="006E31B2" w:rsidRPr="00465739" w:rsidRDefault="006E31B2" w:rsidP="006E31B2">
      <w:pPr>
        <w:rPr>
          <w:rFonts w:ascii="Arial" w:hAnsi="Arial"/>
          <w:sz w:val="20"/>
        </w:rPr>
      </w:pPr>
      <w:r w:rsidRPr="00465739">
        <w:rPr>
          <w:rFonts w:ascii="Arial" w:hAnsi="Arial"/>
          <w:sz w:val="20"/>
        </w:rPr>
        <w:t>För att vara kvalificera sig till världsbästalistan måste företagen funnits på fem eller fler nationella Great Place to Work-listor under det senaste året och ha mer än 5 000 anställda över hela världen, med minst 40 procent av personalstyrkan arbetande utanför företagets hemland. Företagen på listan över världens bästa multinationella arbetsplatser är betygsatta av de egna anställda och har utmärkta HR-strategier och metoder som stödjer positiva företagskulturer.</w:t>
      </w:r>
    </w:p>
    <w:p w:rsidR="006E31B2" w:rsidRPr="00465739" w:rsidRDefault="006E31B2" w:rsidP="006E31B2">
      <w:pPr>
        <w:rPr>
          <w:rFonts w:ascii="Arial" w:hAnsi="Arial"/>
          <w:sz w:val="20"/>
        </w:rPr>
      </w:pPr>
    </w:p>
    <w:p w:rsidR="006E31B2" w:rsidRPr="00465739" w:rsidRDefault="006E31B2" w:rsidP="006E31B2">
      <w:pPr>
        <w:rPr>
          <w:rFonts w:ascii="Arial" w:hAnsi="Arial"/>
          <w:sz w:val="20"/>
        </w:rPr>
      </w:pPr>
      <w:r w:rsidRPr="00465739">
        <w:rPr>
          <w:rFonts w:ascii="Arial" w:hAnsi="Arial"/>
          <w:sz w:val="20"/>
        </w:rPr>
        <w:t>Sedan lanseringen av den första Great Place to Work-listan i samarbete med Fortune Magazine i USA och Exame i Brasilien 1997, rankas idag årligen ledande arbetsplatser i 45 länder. Varje år analyserar Great Place to Work data från enkäter som genomförts av mer än 2,5 miljoner anställda och analyser görs av företagskulturerna hos 5 671 företag som representerar mer än 11 ​​miljoner medarbetare. Listan över världens bästa multinationella arbetsplatser är den första integrerade undersökningen av enkätdata från anställda i tusentals företag över sex kontinenter, vilket gör den till världens största årliga studie av arbetsplatser.</w:t>
      </w:r>
    </w:p>
    <w:p w:rsidR="006E31B2" w:rsidRPr="00465739" w:rsidRDefault="006E31B2" w:rsidP="006E31B2">
      <w:pPr>
        <w:rPr>
          <w:rFonts w:ascii="Arial" w:hAnsi="Arial"/>
          <w:sz w:val="20"/>
        </w:rPr>
      </w:pPr>
    </w:p>
    <w:p w:rsidR="006E31B2" w:rsidRPr="00465739" w:rsidRDefault="006E31B2" w:rsidP="006E31B2">
      <w:pPr>
        <w:rPr>
          <w:rFonts w:ascii="Arial" w:hAnsi="Arial" w:cs="Arial"/>
          <w:bCs/>
          <w:sz w:val="20"/>
          <w:szCs w:val="26"/>
        </w:rPr>
      </w:pPr>
      <w:r w:rsidRPr="00465739">
        <w:rPr>
          <w:rFonts w:ascii="Arial" w:hAnsi="Arial" w:cs="Arial"/>
          <w:bCs/>
          <w:sz w:val="20"/>
          <w:szCs w:val="26"/>
        </w:rPr>
        <w:t>Mer om de bästa arbetsplatserna i världen och Great Place to Work:</w:t>
      </w:r>
    </w:p>
    <w:p w:rsidR="006E31B2" w:rsidRPr="00465739" w:rsidRDefault="006E31B2" w:rsidP="006E31B2">
      <w:pPr>
        <w:rPr>
          <w:rFonts w:ascii="Arial" w:hAnsi="Arial"/>
          <w:sz w:val="20"/>
        </w:rPr>
      </w:pPr>
      <w:r w:rsidRPr="00465739">
        <w:rPr>
          <w:rFonts w:ascii="Arial" w:hAnsi="Arial"/>
          <w:sz w:val="20"/>
        </w:rPr>
        <w:t>www.greatplacetowork.net</w:t>
      </w:r>
    </w:p>
    <w:p w:rsidR="006E31B2" w:rsidRPr="00465739" w:rsidRDefault="006E31B2" w:rsidP="006E31B2">
      <w:pPr>
        <w:rPr>
          <w:rFonts w:ascii="Arial" w:hAnsi="Arial"/>
          <w:sz w:val="20"/>
        </w:rPr>
      </w:pPr>
    </w:p>
    <w:p w:rsidR="006E31B2" w:rsidRPr="00465739" w:rsidRDefault="006E31B2" w:rsidP="006E31B2">
      <w:pPr>
        <w:rPr>
          <w:rFonts w:ascii="Arial" w:hAnsi="Arial"/>
          <w:sz w:val="20"/>
        </w:rPr>
      </w:pPr>
      <w:r w:rsidRPr="00465739">
        <w:rPr>
          <w:rFonts w:ascii="Arial" w:hAnsi="Arial"/>
          <w:sz w:val="20"/>
        </w:rPr>
        <w:t>För mer information, kontakta:</w:t>
      </w:r>
    </w:p>
    <w:p w:rsidR="006E31B2" w:rsidRPr="00465739" w:rsidRDefault="006E31B2" w:rsidP="006E31B2">
      <w:pPr>
        <w:rPr>
          <w:rFonts w:ascii="Arial" w:hAnsi="Arial"/>
          <w:sz w:val="20"/>
        </w:rPr>
      </w:pPr>
      <w:r w:rsidRPr="00465739">
        <w:rPr>
          <w:rFonts w:ascii="Arial" w:hAnsi="Arial"/>
          <w:sz w:val="20"/>
        </w:rPr>
        <w:t>Jenny Huzell, marknadschef, SAS Institute  Sweden</w:t>
      </w:r>
    </w:p>
    <w:p w:rsidR="006E31B2" w:rsidRPr="00465739" w:rsidRDefault="006E31B2" w:rsidP="006E31B2">
      <w:pPr>
        <w:rPr>
          <w:rFonts w:ascii="Arial" w:hAnsi="Arial"/>
          <w:sz w:val="20"/>
        </w:rPr>
      </w:pPr>
      <w:r w:rsidRPr="00465739">
        <w:rPr>
          <w:rFonts w:ascii="Arial" w:hAnsi="Arial"/>
          <w:sz w:val="20"/>
        </w:rPr>
        <w:t>Tel: 08-522 170 40  E-post: jenny.huzell@swe.sas.com</w:t>
      </w:r>
    </w:p>
    <w:p w:rsidR="006E31B2" w:rsidRPr="00465739" w:rsidRDefault="006E31B2" w:rsidP="006E31B2">
      <w:pPr>
        <w:rPr>
          <w:rFonts w:ascii="Arial" w:hAnsi="Arial"/>
          <w:sz w:val="20"/>
        </w:rPr>
      </w:pPr>
    </w:p>
    <w:p w:rsidR="006E31B2" w:rsidRPr="00465739" w:rsidRDefault="006E31B2" w:rsidP="006E31B2">
      <w:pPr>
        <w:rPr>
          <w:rFonts w:ascii="Arial" w:hAnsi="Arial"/>
          <w:sz w:val="20"/>
        </w:rPr>
      </w:pPr>
      <w:r w:rsidRPr="00465739">
        <w:rPr>
          <w:rFonts w:ascii="Arial" w:hAnsi="Arial"/>
          <w:sz w:val="20"/>
        </w:rPr>
        <w:t>Om SAS</w:t>
      </w:r>
    </w:p>
    <w:p w:rsidR="006E31B2" w:rsidRPr="00465739" w:rsidRDefault="006E31B2" w:rsidP="006E31B2">
      <w:pPr>
        <w:rPr>
          <w:rFonts w:ascii="Arial" w:hAnsi="Arial"/>
          <w:sz w:val="20"/>
        </w:rPr>
      </w:pPr>
      <w:r w:rsidRPr="00465739">
        <w:rPr>
          <w:rFonts w:ascii="Arial" w:hAnsi="Arial"/>
          <w:sz w:val="20"/>
        </w:rPr>
        <w:t>SAS Institute är ledande på beslutsstöd med avancerad analys. SAS Institute, även världens största privatägda mjukvaruföretag, omsatte 2011 2,72 miljarder dollar i 127 länder och har sedan 1976 erfarenhet av att utveckla verktyg och metoder som låter stora organisationer lära av sin historia, mäta och kommunicera pågående aktiviteter och inte minst att skapa insikt om framtiden. Världen runt har SAS Institute totalt gjort 50 000 kundinstallationer, bland annat i 93 procent av Fortune 500-företagen. I Sverige startade SAS Institute AB år 1986 och har idag cirka 150 anställda på kontoret i Stockholm. Bland de svenska kunderna finns landets mest betydande företag och organisationer.</w:t>
      </w:r>
    </w:p>
    <w:p w:rsidR="006E31B2" w:rsidRPr="00465739" w:rsidRDefault="006E31B2" w:rsidP="006E31B2">
      <w:pPr>
        <w:rPr>
          <w:rFonts w:ascii="Arial" w:hAnsi="Arial"/>
          <w:sz w:val="20"/>
        </w:rPr>
      </w:pPr>
    </w:p>
    <w:p w:rsidR="006E31B2" w:rsidRPr="00EE1EBE" w:rsidRDefault="006E31B2" w:rsidP="006E31B2">
      <w:pPr>
        <w:ind w:left="3119"/>
        <w:rPr>
          <w:rFonts w:ascii="Arial" w:hAnsi="Arial" w:cs="Arial"/>
          <w:sz w:val="16"/>
          <w:szCs w:val="16"/>
          <w:lang w:val="da-DK"/>
        </w:rPr>
      </w:pPr>
    </w:p>
    <w:sectPr w:rsidR="006E31B2" w:rsidRPr="00EE1EBE" w:rsidSect="006E31B2">
      <w:headerReference w:type="default" r:id="rId7"/>
      <w:footerReference w:type="default" r:id="rId8"/>
      <w:type w:val="continuous"/>
      <w:pgSz w:w="11909" w:h="16834" w:code="9"/>
      <w:pgMar w:top="144" w:right="907" w:bottom="907" w:left="3119" w:footer="331" w:gutter="0"/>
      <w:docGrid w:linePitch="245" w:charSpace="40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B2" w:rsidRDefault="006E31B2">
      <w:r>
        <w:separator/>
      </w:r>
    </w:p>
    <w:p w:rsidR="006E31B2" w:rsidRDefault="006E31B2"/>
  </w:endnote>
  <w:endnote w:type="continuationSeparator" w:id="0">
    <w:p w:rsidR="006E31B2" w:rsidRDefault="006E31B2">
      <w:r>
        <w:continuationSeparator/>
      </w:r>
    </w:p>
    <w:p w:rsidR="006E31B2" w:rsidRDefault="006E31B2"/>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B2" w:rsidRDefault="006E31B2" w:rsidP="006E31B2">
    <w:pPr>
      <w:pStyle w:val="Sidfot"/>
      <w:jc w:val="right"/>
    </w:pPr>
    <w:r w:rsidRPr="00B34A62">
      <w:rPr>
        <w:rFonts w:ascii="Arial" w:hAnsi="Arial" w:cs="Arial"/>
        <w:noProof/>
        <w:snapToGrid w:val="0"/>
        <w:sz w:val="18"/>
        <w:szCs w:val="18"/>
      </w:rPr>
      <w:t xml:space="preserve">Page </w:t>
    </w:r>
    <w:r w:rsidRPr="00B34A62">
      <w:rPr>
        <w:rFonts w:ascii="Arial" w:hAnsi="Arial" w:cs="Arial"/>
        <w:noProof/>
        <w:snapToGrid w:val="0"/>
        <w:sz w:val="18"/>
        <w:szCs w:val="18"/>
      </w:rPr>
      <w:fldChar w:fldCharType="begin"/>
    </w:r>
    <w:r w:rsidRPr="00B34A62">
      <w:rPr>
        <w:rFonts w:ascii="Arial" w:hAnsi="Arial" w:cs="Arial"/>
        <w:noProof/>
        <w:snapToGrid w:val="0"/>
        <w:sz w:val="18"/>
        <w:szCs w:val="18"/>
      </w:rPr>
      <w:instrText xml:space="preserve"> PAGE </w:instrText>
    </w:r>
    <w:r w:rsidRPr="00B34A62">
      <w:rPr>
        <w:rFonts w:ascii="Arial" w:hAnsi="Arial" w:cs="Arial"/>
        <w:noProof/>
        <w:snapToGrid w:val="0"/>
        <w:sz w:val="18"/>
        <w:szCs w:val="18"/>
      </w:rPr>
      <w:fldChar w:fldCharType="separate"/>
    </w:r>
    <w:r w:rsidR="00E82EBE">
      <w:rPr>
        <w:rFonts w:ascii="Arial" w:hAnsi="Arial" w:cs="Arial"/>
        <w:noProof/>
        <w:snapToGrid w:val="0"/>
        <w:sz w:val="18"/>
        <w:szCs w:val="18"/>
      </w:rPr>
      <w:t>2</w:t>
    </w:r>
    <w:r w:rsidRPr="00B34A62">
      <w:rPr>
        <w:rFonts w:ascii="Arial" w:hAnsi="Arial" w:cs="Arial"/>
        <w:noProof/>
        <w:snapToGrid w:val="0"/>
        <w:sz w:val="18"/>
        <w:szCs w:val="18"/>
      </w:rPr>
      <w:fldChar w:fldCharType="end"/>
    </w:r>
    <w:r w:rsidRPr="00B34A62">
      <w:rPr>
        <w:rFonts w:ascii="Arial" w:hAnsi="Arial" w:cs="Arial"/>
        <w:noProof/>
        <w:snapToGrid w:val="0"/>
        <w:sz w:val="18"/>
        <w:szCs w:val="18"/>
      </w:rPr>
      <w:t xml:space="preserve"> of </w:t>
    </w:r>
    <w:r w:rsidRPr="00B34A62">
      <w:rPr>
        <w:rFonts w:ascii="Arial" w:hAnsi="Arial" w:cs="Arial"/>
        <w:noProof/>
        <w:snapToGrid w:val="0"/>
        <w:sz w:val="18"/>
        <w:szCs w:val="18"/>
      </w:rPr>
      <w:fldChar w:fldCharType="begin"/>
    </w:r>
    <w:r w:rsidRPr="00B34A62">
      <w:rPr>
        <w:rFonts w:ascii="Arial" w:hAnsi="Arial" w:cs="Arial"/>
        <w:noProof/>
        <w:snapToGrid w:val="0"/>
        <w:sz w:val="18"/>
        <w:szCs w:val="18"/>
      </w:rPr>
      <w:instrText xml:space="preserve"> NUMPAGES </w:instrText>
    </w:r>
    <w:r w:rsidRPr="00B34A62">
      <w:rPr>
        <w:rFonts w:ascii="Arial" w:hAnsi="Arial" w:cs="Arial"/>
        <w:noProof/>
        <w:snapToGrid w:val="0"/>
        <w:sz w:val="18"/>
        <w:szCs w:val="18"/>
      </w:rPr>
      <w:fldChar w:fldCharType="separate"/>
    </w:r>
    <w:r w:rsidR="00E82EBE">
      <w:rPr>
        <w:rFonts w:ascii="Arial" w:hAnsi="Arial" w:cs="Arial"/>
        <w:noProof/>
        <w:snapToGrid w:val="0"/>
        <w:sz w:val="18"/>
        <w:szCs w:val="18"/>
      </w:rPr>
      <w:t>2</w:t>
    </w:r>
    <w:r w:rsidRPr="00B34A62">
      <w:rPr>
        <w:rFonts w:ascii="Arial" w:hAnsi="Arial" w:cs="Arial"/>
        <w:noProof/>
        <w:snapToGrid w:val="0"/>
        <w:sz w:val="18"/>
        <w:szCs w:val="18"/>
      </w:rPr>
      <w:fldChar w:fldCharType="end"/>
    </w:r>
    <w:r w:rsidRPr="00276604">
      <w:rPr>
        <w:noProof/>
        <w:snapToGrid w:val="0"/>
      </w:rPr>
      <w:tab/>
      <w:t xml:space="preserve">- </w:t>
    </w:r>
    <w:r w:rsidRPr="00276604">
      <w:rPr>
        <w:noProof/>
        <w:snapToGrid w:val="0"/>
      </w:rPr>
      <w:fldChar w:fldCharType="begin"/>
    </w:r>
    <w:r w:rsidRPr="00276604">
      <w:rPr>
        <w:noProof/>
        <w:snapToGrid w:val="0"/>
      </w:rPr>
      <w:instrText xml:space="preserve"> PAGE </w:instrText>
    </w:r>
    <w:r>
      <w:rPr>
        <w:noProof/>
        <w:snapToGrid w:val="0"/>
      </w:rPr>
      <w:fldChar w:fldCharType="separate"/>
    </w:r>
    <w:r w:rsidR="00E82EBE">
      <w:rPr>
        <w:noProof/>
        <w:snapToGrid w:val="0"/>
      </w:rPr>
      <w:t>2</w:t>
    </w:r>
    <w:r w:rsidRPr="00276604">
      <w:rPr>
        <w:noProof/>
        <w:snapToGrid w:val="0"/>
      </w:rPr>
      <w:fldChar w:fldCharType="end"/>
    </w:r>
    <w:r w:rsidRPr="00276604">
      <w:rPr>
        <w:noProof/>
        <w:snapToGrid w:val="0"/>
      </w:rPr>
      <w:t xml:space="preserve"> -</w:t>
    </w:r>
  </w:p>
  <w:p w:rsidR="006E31B2" w:rsidRDefault="006E31B2">
    <w:pPr>
      <w:pStyle w:val="Sidfot"/>
    </w:pPr>
  </w:p>
  <w:p w:rsidR="006E31B2" w:rsidRDefault="006E31B2"/>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B2" w:rsidRDefault="006E31B2">
      <w:r>
        <w:separator/>
      </w:r>
    </w:p>
    <w:p w:rsidR="006E31B2" w:rsidRDefault="006E31B2"/>
  </w:footnote>
  <w:footnote w:type="continuationSeparator" w:id="0">
    <w:p w:rsidR="006E31B2" w:rsidRDefault="006E31B2">
      <w:r>
        <w:continuationSeparator/>
      </w:r>
    </w:p>
    <w:p w:rsidR="006E31B2" w:rsidRDefault="006E31B2"/>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B2" w:rsidRPr="0013592E" w:rsidRDefault="007443AD" w:rsidP="006E31B2">
    <w:pPr>
      <w:pBdr>
        <w:bottom w:val="single" w:sz="4" w:space="1" w:color="999999"/>
      </w:pBdr>
      <w:tabs>
        <w:tab w:val="right" w:pos="10440"/>
      </w:tabs>
      <w:jc w:val="right"/>
      <w:rPr>
        <w:rFonts w:ascii="Arial" w:hAnsi="Arial" w:cs="Arial"/>
        <w:b/>
        <w:color w:val="000000"/>
        <w:sz w:val="24"/>
        <w:szCs w:val="24"/>
      </w:rPr>
    </w:pPr>
    <w:r>
      <w:rPr>
        <w:noProof/>
        <w:lang w:eastAsia="sv-SE"/>
      </w:rPr>
      <w:drawing>
        <wp:anchor distT="0" distB="0" distL="114300" distR="114300" simplePos="0" relativeHeight="251657728" behindDoc="0" locked="0" layoutInCell="1" allowOverlap="1">
          <wp:simplePos x="0" y="0"/>
          <wp:positionH relativeFrom="column">
            <wp:posOffset>-1851660</wp:posOffset>
          </wp:positionH>
          <wp:positionV relativeFrom="paragraph">
            <wp:posOffset>-54610</wp:posOffset>
          </wp:positionV>
          <wp:extent cx="2019935" cy="488950"/>
          <wp:effectExtent l="25400" t="0" r="12065" b="0"/>
          <wp:wrapNone/>
          <wp:docPr id="10" name="Bild 10" descr="S285_sas100K_TPTK100K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285_sas100K_TPTK100K_horiz"/>
                  <pic:cNvPicPr>
                    <a:picLocks noChangeAspect="1" noChangeArrowheads="1"/>
                  </pic:cNvPicPr>
                </pic:nvPicPr>
                <pic:blipFill>
                  <a:blip r:embed="rId1"/>
                  <a:srcRect/>
                  <a:stretch>
                    <a:fillRect/>
                  </a:stretch>
                </pic:blipFill>
                <pic:spPr bwMode="auto">
                  <a:xfrm>
                    <a:off x="0" y="0"/>
                    <a:ext cx="2019935" cy="488950"/>
                  </a:xfrm>
                  <a:prstGeom prst="rect">
                    <a:avLst/>
                  </a:prstGeom>
                  <a:noFill/>
                  <a:ln w="9525">
                    <a:noFill/>
                    <a:miter lim="800000"/>
                    <a:headEnd/>
                    <a:tailEnd/>
                  </a:ln>
                </pic:spPr>
              </pic:pic>
            </a:graphicData>
          </a:graphic>
        </wp:anchor>
      </w:drawing>
    </w:r>
    <w:r w:rsidR="006E31B2">
      <w:rPr>
        <w:b/>
        <w:color w:val="999999"/>
        <w:sz w:val="28"/>
        <w:szCs w:val="28"/>
      </w:rPr>
      <w:t xml:space="preserve">  </w:t>
    </w:r>
    <w:r w:rsidR="006E31B2">
      <w:rPr>
        <w:b/>
        <w:color w:val="999999"/>
        <w:sz w:val="28"/>
        <w:szCs w:val="28"/>
      </w:rPr>
      <w:br/>
    </w:r>
    <w:r w:rsidR="006E31B2">
      <w:rPr>
        <w:b/>
        <w:color w:val="999999"/>
        <w:sz w:val="28"/>
        <w:szCs w:val="28"/>
      </w:rPr>
      <w:br/>
    </w:r>
    <w:r w:rsidR="006E31B2">
      <w:rPr>
        <w:rFonts w:ascii="Verdana" w:hAnsi="Verdana"/>
        <w:b/>
      </w:rPr>
      <w:t xml:space="preserve">Pressmeddelande </w:t>
    </w:r>
    <w:r w:rsidR="006E31B2">
      <w:rPr>
        <w:rFonts w:ascii="Arial" w:hAnsi="Arial"/>
        <w:sz w:val="20"/>
      </w:rPr>
      <w:t>14 november 2012</w:t>
    </w:r>
  </w:p>
  <w:p w:rsidR="006E31B2" w:rsidRDefault="006E31B2" w:rsidP="006E31B2"/>
  <w:p w:rsidR="006E31B2" w:rsidRDefault="006E31B2"/>
  <w:p w:rsidR="006E31B2" w:rsidRDefault="006E31B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2B9A"/>
    <w:multiLevelType w:val="hybridMultilevel"/>
    <w:tmpl w:val="92960F7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alibri"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alibri"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alibri"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3A102DF3"/>
    <w:multiLevelType w:val="hybridMultilevel"/>
    <w:tmpl w:val="93A0C774"/>
    <w:lvl w:ilvl="0" w:tplc="7E46B2FA">
      <w:numFmt w:val="bullet"/>
      <w:lvlText w:val="-"/>
      <w:lvlJc w:val="left"/>
      <w:pPr>
        <w:tabs>
          <w:tab w:val="num" w:pos="3420"/>
        </w:tabs>
        <w:ind w:left="3420" w:hanging="360"/>
      </w:pPr>
      <w:rPr>
        <w:rFonts w:ascii="Arial" w:eastAsia="Times New Roman" w:hAnsi="Arial" w:cs="Arial" w:hint="default"/>
      </w:rPr>
    </w:lvl>
    <w:lvl w:ilvl="1" w:tplc="04060003" w:tentative="1">
      <w:start w:val="1"/>
      <w:numFmt w:val="bullet"/>
      <w:lvlText w:val="o"/>
      <w:lvlJc w:val="left"/>
      <w:pPr>
        <w:tabs>
          <w:tab w:val="num" w:pos="4140"/>
        </w:tabs>
        <w:ind w:left="4140" w:hanging="360"/>
      </w:pPr>
      <w:rPr>
        <w:rFonts w:ascii="Courier New" w:hAnsi="Courier New" w:cs="Calibri" w:hint="default"/>
      </w:rPr>
    </w:lvl>
    <w:lvl w:ilvl="2" w:tplc="04060005" w:tentative="1">
      <w:start w:val="1"/>
      <w:numFmt w:val="bullet"/>
      <w:lvlText w:val=""/>
      <w:lvlJc w:val="left"/>
      <w:pPr>
        <w:tabs>
          <w:tab w:val="num" w:pos="4860"/>
        </w:tabs>
        <w:ind w:left="4860" w:hanging="360"/>
      </w:pPr>
      <w:rPr>
        <w:rFonts w:ascii="Wingdings" w:hAnsi="Wingdings" w:hint="default"/>
      </w:rPr>
    </w:lvl>
    <w:lvl w:ilvl="3" w:tplc="04060001" w:tentative="1">
      <w:start w:val="1"/>
      <w:numFmt w:val="bullet"/>
      <w:lvlText w:val=""/>
      <w:lvlJc w:val="left"/>
      <w:pPr>
        <w:tabs>
          <w:tab w:val="num" w:pos="5580"/>
        </w:tabs>
        <w:ind w:left="5580" w:hanging="360"/>
      </w:pPr>
      <w:rPr>
        <w:rFonts w:ascii="Symbol" w:hAnsi="Symbol" w:hint="default"/>
      </w:rPr>
    </w:lvl>
    <w:lvl w:ilvl="4" w:tplc="04060003" w:tentative="1">
      <w:start w:val="1"/>
      <w:numFmt w:val="bullet"/>
      <w:lvlText w:val="o"/>
      <w:lvlJc w:val="left"/>
      <w:pPr>
        <w:tabs>
          <w:tab w:val="num" w:pos="6300"/>
        </w:tabs>
        <w:ind w:left="6300" w:hanging="360"/>
      </w:pPr>
      <w:rPr>
        <w:rFonts w:ascii="Courier New" w:hAnsi="Courier New" w:cs="Calibri" w:hint="default"/>
      </w:rPr>
    </w:lvl>
    <w:lvl w:ilvl="5" w:tplc="04060005" w:tentative="1">
      <w:start w:val="1"/>
      <w:numFmt w:val="bullet"/>
      <w:lvlText w:val=""/>
      <w:lvlJc w:val="left"/>
      <w:pPr>
        <w:tabs>
          <w:tab w:val="num" w:pos="7020"/>
        </w:tabs>
        <w:ind w:left="7020" w:hanging="360"/>
      </w:pPr>
      <w:rPr>
        <w:rFonts w:ascii="Wingdings" w:hAnsi="Wingdings" w:hint="default"/>
      </w:rPr>
    </w:lvl>
    <w:lvl w:ilvl="6" w:tplc="04060001" w:tentative="1">
      <w:start w:val="1"/>
      <w:numFmt w:val="bullet"/>
      <w:lvlText w:val=""/>
      <w:lvlJc w:val="left"/>
      <w:pPr>
        <w:tabs>
          <w:tab w:val="num" w:pos="7740"/>
        </w:tabs>
        <w:ind w:left="7740" w:hanging="360"/>
      </w:pPr>
      <w:rPr>
        <w:rFonts w:ascii="Symbol" w:hAnsi="Symbol" w:hint="default"/>
      </w:rPr>
    </w:lvl>
    <w:lvl w:ilvl="7" w:tplc="04060003" w:tentative="1">
      <w:start w:val="1"/>
      <w:numFmt w:val="bullet"/>
      <w:lvlText w:val="o"/>
      <w:lvlJc w:val="left"/>
      <w:pPr>
        <w:tabs>
          <w:tab w:val="num" w:pos="8460"/>
        </w:tabs>
        <w:ind w:left="8460" w:hanging="360"/>
      </w:pPr>
      <w:rPr>
        <w:rFonts w:ascii="Courier New" w:hAnsi="Courier New" w:cs="Calibri" w:hint="default"/>
      </w:rPr>
    </w:lvl>
    <w:lvl w:ilvl="8" w:tplc="04060005" w:tentative="1">
      <w:start w:val="1"/>
      <w:numFmt w:val="bullet"/>
      <w:lvlText w:val=""/>
      <w:lvlJc w:val="left"/>
      <w:pPr>
        <w:tabs>
          <w:tab w:val="num" w:pos="9180"/>
        </w:tabs>
        <w:ind w:left="9180" w:hanging="360"/>
      </w:pPr>
      <w:rPr>
        <w:rFonts w:ascii="Wingdings" w:hAnsi="Wingdings" w:hint="default"/>
      </w:rPr>
    </w:lvl>
  </w:abstractNum>
  <w:abstractNum w:abstractNumId="2">
    <w:nsid w:val="3A463CB6"/>
    <w:multiLevelType w:val="hybridMultilevel"/>
    <w:tmpl w:val="F46EB59E"/>
    <w:lvl w:ilvl="0" w:tplc="784A24D8">
      <w:start w:val="1"/>
      <w:numFmt w:val="bullet"/>
      <w:lvlText w:val="–"/>
      <w:lvlJc w:val="left"/>
      <w:pPr>
        <w:ind w:left="720" w:hanging="360"/>
      </w:pPr>
      <w:rPr>
        <w:rFonts w:ascii="Times" w:eastAsia="Cambria"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875CBD"/>
    <w:multiLevelType w:val="multilevel"/>
    <w:tmpl w:val="02CA8004"/>
    <w:styleLink w:val="StyleBulleted"/>
    <w:lvl w:ilvl="0">
      <w:start w:val="1"/>
      <w:numFmt w:val="bullet"/>
      <w:lvlText w:val=""/>
      <w:lvlJc w:val="left"/>
      <w:pPr>
        <w:tabs>
          <w:tab w:val="num" w:pos="360"/>
        </w:tabs>
        <w:ind w:left="360" w:hanging="360"/>
      </w:pPr>
      <w:rPr>
        <w:rFonts w:ascii="Arial" w:hAnsi="Arial" w:hint="default"/>
        <w:sz w:val="20"/>
      </w:rPr>
    </w:lvl>
    <w:lvl w:ilvl="1">
      <w:start w:val="1"/>
      <w:numFmt w:val="bullet"/>
      <w:lvlText w:val="o"/>
      <w:lvlJc w:val="left"/>
      <w:pPr>
        <w:tabs>
          <w:tab w:val="num" w:pos="1080"/>
        </w:tabs>
        <w:ind w:left="1080" w:hanging="360"/>
      </w:pPr>
      <w:rPr>
        <w:rFonts w:ascii="Courier New" w:hAnsi="Courier New" w:cs="Calibri"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alibri"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alibri"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61683042"/>
    <w:multiLevelType w:val="multilevel"/>
    <w:tmpl w:val="38DA7AFA"/>
    <w:lvl w:ilvl="0">
      <w:start w:val="1"/>
      <w:numFmt w:val="decimal"/>
      <w:lvlText w:val="%1"/>
      <w:lvlJc w:val="left"/>
      <w:pPr>
        <w:tabs>
          <w:tab w:val="num" w:pos="720"/>
        </w:tabs>
        <w:ind w:left="360" w:hanging="360"/>
      </w:pPr>
      <w:rPr>
        <w:rFonts w:ascii="Arial" w:hAnsi="Arial"/>
        <w:spacing w:val="0"/>
        <w:position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drawingGridHorizontalSpacing w:val="81"/>
  <w:drawingGridVerticalSpacing w:val="245"/>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92976"/>
    <w:rsid w:val="006E31B2"/>
    <w:rsid w:val="007443AD"/>
    <w:rsid w:val="00E82EBE"/>
  </w:rsids>
  <m:mathPr>
    <m:mathFont m:val="Helv"/>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EF59FA"/>
    <w:pPr>
      <w:spacing w:line="260" w:lineRule="exact"/>
    </w:pPr>
    <w:rPr>
      <w:sz w:val="22"/>
      <w:lang w:eastAsia="en-US"/>
    </w:rPr>
  </w:style>
  <w:style w:type="paragraph" w:styleId="Rubrik1">
    <w:name w:val="heading 1"/>
    <w:basedOn w:val="Normal"/>
    <w:next w:val="Normal"/>
    <w:qFormat/>
    <w:rsid w:val="00AE0C0A"/>
    <w:pPr>
      <w:keepNext/>
      <w:spacing w:line="240" w:lineRule="auto"/>
      <w:outlineLvl w:val="0"/>
    </w:pPr>
    <w:rPr>
      <w:b/>
      <w:bCs/>
      <w:sz w:val="28"/>
    </w:rPr>
  </w:style>
  <w:style w:type="paragraph" w:styleId="Rubrik2">
    <w:name w:val="heading 2"/>
    <w:basedOn w:val="Normalwebb"/>
    <w:next w:val="Normal"/>
    <w:qFormat/>
    <w:rsid w:val="000E62D0"/>
    <w:pPr>
      <w:spacing w:line="300" w:lineRule="atLeast"/>
      <w:ind w:left="3154"/>
      <w:outlineLvl w:val="1"/>
    </w:pPr>
    <w:rPr>
      <w:rFonts w:ascii="Arial" w:hAnsi="Arial" w:cs="Arial"/>
      <w:b/>
      <w:w w:val="95"/>
      <w:sz w:val="20"/>
      <w:szCs w:val="20"/>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SASInfo">
    <w:name w:val="SASInfo"/>
    <w:next w:val="Brdtext"/>
    <w:link w:val="SASInfoChar"/>
    <w:rsid w:val="007603EF"/>
    <w:pPr>
      <w:spacing w:line="300" w:lineRule="atLeast"/>
      <w:ind w:left="3150"/>
    </w:pPr>
    <w:rPr>
      <w:i/>
      <w:sz w:val="18"/>
      <w:lang w:val="en-US" w:eastAsia="en-US"/>
    </w:rPr>
  </w:style>
  <w:style w:type="character" w:customStyle="1" w:styleId="SASInfoChar">
    <w:name w:val="SASInfo Char"/>
    <w:link w:val="SASInfo"/>
    <w:rsid w:val="007603EF"/>
    <w:rPr>
      <w:i/>
      <w:sz w:val="18"/>
      <w:lang w:val="en-US" w:eastAsia="en-US" w:bidi="ar-SA"/>
    </w:rPr>
  </w:style>
  <w:style w:type="numbering" w:customStyle="1" w:styleId="StyleBulleted">
    <w:name w:val="Style Bulleted"/>
    <w:basedOn w:val="Ingenlista"/>
    <w:rsid w:val="00A933BF"/>
    <w:pPr>
      <w:numPr>
        <w:numId w:val="1"/>
      </w:numPr>
    </w:pPr>
  </w:style>
  <w:style w:type="paragraph" w:customStyle="1" w:styleId="POWERtoKNOW">
    <w:name w:val="POWER to KNOW"/>
    <w:basedOn w:val="Normal"/>
    <w:link w:val="POWERtoKNOWChar"/>
    <w:rsid w:val="000E62D0"/>
    <w:pPr>
      <w:spacing w:line="360" w:lineRule="auto"/>
      <w:ind w:left="3150"/>
      <w:jc w:val="both"/>
    </w:pPr>
    <w:rPr>
      <w:rFonts w:ascii="Arial" w:hAnsi="Arial" w:cs="Arial"/>
      <w:b/>
      <w:color w:val="000000"/>
      <w:w w:val="95"/>
      <w:sz w:val="20"/>
      <w:lang w:val="en-US"/>
    </w:rPr>
  </w:style>
  <w:style w:type="paragraph" w:customStyle="1" w:styleId="SubheadUnderHeading">
    <w:name w:val="Subhead (UnderHeading)"/>
    <w:basedOn w:val="Normal"/>
    <w:rsid w:val="007603EF"/>
    <w:pPr>
      <w:ind w:left="3150"/>
    </w:pPr>
    <w:rPr>
      <w:rFonts w:ascii="Arial" w:hAnsi="Arial"/>
      <w:i/>
      <w:sz w:val="20"/>
    </w:rPr>
  </w:style>
  <w:style w:type="character" w:customStyle="1" w:styleId="POWERtoKNOWChar">
    <w:name w:val="POWER to KNOW Char"/>
    <w:link w:val="POWERtoKNOW"/>
    <w:rsid w:val="000E62D0"/>
    <w:rPr>
      <w:rFonts w:ascii="Arial" w:hAnsi="Arial" w:cs="Arial"/>
      <w:b/>
      <w:color w:val="000000"/>
      <w:w w:val="95"/>
      <w:lang w:val="en-US" w:eastAsia="en-US" w:bidi="ar-SA"/>
    </w:rPr>
  </w:style>
  <w:style w:type="paragraph" w:customStyle="1" w:styleId="Mainheading">
    <w:name w:val="Main heading"/>
    <w:basedOn w:val="Rubrik1"/>
    <w:rsid w:val="000E62D0"/>
    <w:rPr>
      <w:rFonts w:ascii="Arial" w:hAnsi="Arial"/>
      <w:sz w:val="24"/>
    </w:rPr>
  </w:style>
  <w:style w:type="paragraph" w:styleId="Sidfot">
    <w:name w:val="footer"/>
    <w:basedOn w:val="Normal"/>
    <w:link w:val="SidfotChar"/>
    <w:rsid w:val="00EF59FA"/>
    <w:pPr>
      <w:tabs>
        <w:tab w:val="center" w:pos="4320"/>
        <w:tab w:val="right" w:pos="8640"/>
      </w:tabs>
    </w:pPr>
    <w:rPr>
      <w:lang/>
    </w:rPr>
  </w:style>
  <w:style w:type="character" w:styleId="Hyperlnk">
    <w:name w:val="Hyperlink"/>
    <w:rsid w:val="00C54123"/>
    <w:rPr>
      <w:color w:val="0000FF"/>
      <w:u w:val="single"/>
    </w:rPr>
  </w:style>
  <w:style w:type="paragraph" w:customStyle="1" w:styleId="Subhead2">
    <w:name w:val="Subhead2"/>
    <w:basedOn w:val="Normal"/>
    <w:rsid w:val="000E62D0"/>
    <w:pPr>
      <w:spacing w:line="360" w:lineRule="auto"/>
      <w:ind w:left="3150"/>
      <w:jc w:val="both"/>
    </w:pPr>
    <w:rPr>
      <w:rFonts w:ascii="Arial" w:hAnsi="Arial" w:cs="Arial"/>
      <w:b/>
      <w:color w:val="000000"/>
      <w:w w:val="95"/>
    </w:rPr>
  </w:style>
  <w:style w:type="paragraph" w:customStyle="1" w:styleId="MainBodyLeft2191">
    <w:name w:val="Main Body + Left:  2.19&quot;1"/>
    <w:basedOn w:val="Normal"/>
    <w:link w:val="MainBodyLeft2191CharChar"/>
    <w:rsid w:val="000E62D0"/>
    <w:pPr>
      <w:spacing w:line="300" w:lineRule="atLeast"/>
      <w:ind w:left="3154"/>
      <w:jc w:val="both"/>
    </w:pPr>
    <w:rPr>
      <w:rFonts w:ascii="Arial" w:hAnsi="Arial"/>
      <w:sz w:val="20"/>
      <w:lang w:val="en-US"/>
    </w:rPr>
  </w:style>
  <w:style w:type="paragraph" w:styleId="Normalwebb">
    <w:name w:val="Normal (Web)"/>
    <w:basedOn w:val="Normal"/>
    <w:rsid w:val="00AE0C0A"/>
    <w:pPr>
      <w:spacing w:before="120" w:after="120" w:line="324" w:lineRule="atLeast"/>
    </w:pPr>
    <w:rPr>
      <w:rFonts w:ascii="Arial Unicode MS" w:eastAsia="Arial Unicode MS" w:hAnsi="Arial Unicode MS" w:cs="Arial Unicode MS"/>
      <w:sz w:val="24"/>
      <w:szCs w:val="24"/>
      <w:lang w:val="en-GB"/>
    </w:rPr>
  </w:style>
  <w:style w:type="character" w:customStyle="1" w:styleId="MainBodyLeft2191CharChar">
    <w:name w:val="Main Body + Left:  2.19&quot;1 Char Char"/>
    <w:link w:val="MainBodyLeft2191"/>
    <w:rsid w:val="007603EF"/>
    <w:rPr>
      <w:rFonts w:ascii="Arial" w:hAnsi="Arial"/>
      <w:lang w:val="en-US" w:eastAsia="en-US" w:bidi="ar-SA"/>
    </w:rPr>
  </w:style>
  <w:style w:type="paragraph" w:customStyle="1" w:styleId="MainheadingLeft219">
    <w:name w:val="Main heading + Left:  2.19&quot;"/>
    <w:basedOn w:val="Mainheading"/>
    <w:rsid w:val="0046577A"/>
    <w:pPr>
      <w:ind w:left="3150"/>
    </w:pPr>
    <w:rPr>
      <w:sz w:val="28"/>
    </w:rPr>
  </w:style>
  <w:style w:type="paragraph" w:customStyle="1" w:styleId="SubheadingUnderHeading">
    <w:name w:val="Subheading (UnderHeading)"/>
    <w:basedOn w:val="Normal"/>
    <w:rsid w:val="0046577A"/>
    <w:pPr>
      <w:ind w:left="3150"/>
    </w:pPr>
    <w:rPr>
      <w:rFonts w:ascii="Arial" w:hAnsi="Arial"/>
      <w:i/>
      <w:sz w:val="20"/>
    </w:rPr>
  </w:style>
  <w:style w:type="paragraph" w:customStyle="1" w:styleId="a">
    <w:name w:val="®"/>
    <w:basedOn w:val="MainBodyLeft2191"/>
    <w:link w:val="Char"/>
    <w:rsid w:val="00EA5671"/>
    <w:rPr>
      <w:vertAlign w:val="superscript"/>
    </w:rPr>
  </w:style>
  <w:style w:type="paragraph" w:styleId="Brdtext">
    <w:name w:val="Body Text"/>
    <w:basedOn w:val="Normal"/>
    <w:rsid w:val="007603EF"/>
    <w:pPr>
      <w:spacing w:after="120"/>
    </w:pPr>
  </w:style>
  <w:style w:type="character" w:customStyle="1" w:styleId="Char">
    <w:name w:val="® Char"/>
    <w:link w:val="a"/>
    <w:rsid w:val="00EA5671"/>
    <w:rPr>
      <w:rFonts w:ascii="Arial" w:hAnsi="Arial"/>
      <w:vertAlign w:val="superscript"/>
      <w:lang w:val="en-US" w:eastAsia="en-US" w:bidi="ar-SA"/>
    </w:rPr>
  </w:style>
  <w:style w:type="paragraph" w:styleId="Sidhuvud">
    <w:name w:val="header"/>
    <w:basedOn w:val="Normal"/>
    <w:rsid w:val="0001294C"/>
    <w:pPr>
      <w:tabs>
        <w:tab w:val="center" w:pos="4320"/>
        <w:tab w:val="right" w:pos="8640"/>
      </w:tabs>
    </w:pPr>
  </w:style>
  <w:style w:type="paragraph" w:styleId="Dokumentversikt">
    <w:name w:val="Document Map"/>
    <w:basedOn w:val="Normal"/>
    <w:semiHidden/>
    <w:rsid w:val="003F1F89"/>
    <w:pPr>
      <w:shd w:val="clear" w:color="auto" w:fill="000080"/>
    </w:pPr>
    <w:rPr>
      <w:rFonts w:ascii="Tahoma" w:hAnsi="Tahoma" w:cs="Tahoma"/>
      <w:sz w:val="20"/>
    </w:rPr>
  </w:style>
  <w:style w:type="table" w:styleId="Tabellrutnt">
    <w:name w:val="Table Grid"/>
    <w:basedOn w:val="Normaltabell"/>
    <w:rsid w:val="008477CD"/>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semiHidden/>
    <w:rsid w:val="00337E74"/>
    <w:rPr>
      <w:sz w:val="16"/>
      <w:szCs w:val="16"/>
    </w:rPr>
  </w:style>
  <w:style w:type="paragraph" w:styleId="Kommentarer">
    <w:name w:val="annotation text"/>
    <w:basedOn w:val="Normal"/>
    <w:semiHidden/>
    <w:rsid w:val="00337E74"/>
    <w:rPr>
      <w:sz w:val="20"/>
    </w:rPr>
  </w:style>
  <w:style w:type="paragraph" w:styleId="Kommentarsmne">
    <w:name w:val="annotation subject"/>
    <w:basedOn w:val="Kommentarer"/>
    <w:next w:val="Kommentarer"/>
    <w:semiHidden/>
    <w:rsid w:val="00337E74"/>
    <w:rPr>
      <w:b/>
      <w:bCs/>
    </w:rPr>
  </w:style>
  <w:style w:type="paragraph" w:styleId="Bubbeltext">
    <w:name w:val="Balloon Text"/>
    <w:basedOn w:val="Normal"/>
    <w:semiHidden/>
    <w:rsid w:val="00337E74"/>
    <w:rPr>
      <w:rFonts w:ascii="Tahoma" w:hAnsi="Tahoma" w:cs="Tahoma"/>
      <w:sz w:val="16"/>
      <w:szCs w:val="16"/>
    </w:rPr>
  </w:style>
  <w:style w:type="character" w:customStyle="1" w:styleId="SidfotChar">
    <w:name w:val="Sidfot Char"/>
    <w:link w:val="Sidfot"/>
    <w:rsid w:val="00EE1EBE"/>
    <w:rPr>
      <w:sz w:val="22"/>
    </w:rPr>
  </w:style>
  <w:style w:type="paragraph" w:styleId="Revision">
    <w:name w:val="Revision"/>
    <w:hidden/>
    <w:uiPriority w:val="99"/>
    <w:semiHidden/>
    <w:rsid w:val="00952537"/>
    <w:rPr>
      <w:sz w:val="22"/>
      <w:lang w:val="en-US" w:eastAsia="en-US"/>
    </w:rPr>
  </w:style>
  <w:style w:type="character" w:styleId="AnvndHyperlnk">
    <w:name w:val="FollowedHyperlink"/>
    <w:rsid w:val="007302CA"/>
    <w:rPr>
      <w:color w:val="800080"/>
      <w:u w:val="single"/>
    </w:rPr>
  </w:style>
  <w:style w:type="paragraph" w:styleId="Liststycke">
    <w:name w:val="List Paragraph"/>
    <w:basedOn w:val="Normal"/>
    <w:uiPriority w:val="34"/>
    <w:qFormat/>
    <w:rsid w:val="000C777F"/>
    <w:pPr>
      <w:spacing w:line="240" w:lineRule="auto"/>
      <w:ind w:left="720"/>
      <w:contextualSpacing/>
    </w:pPr>
    <w:rPr>
      <w:rFonts w:ascii="Times" w:eastAsia="Cambria" w:hAnsi="Times"/>
      <w:sz w:val="24"/>
      <w:szCs w:val="24"/>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lenn\Local%20Settings\Temporary%20Internet%20Files\OLK87\NewPressReleaseLHTESTAUG2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Settings\dilenn\Local Settings\Temporary Internet Files\OLK87\NewPressReleaseLHTESTAUG29.dot</Template>
  <TotalTime>1</TotalTime>
  <Pages>2</Pages>
  <Words>652</Words>
  <Characters>3523</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SAS® helps Wachovia grow customer satisfaction and loyalty</vt:lpstr>
    </vt:vector>
  </TitlesOfParts>
  <Company>SAS Institute Inc.</Company>
  <LinksUpToDate>false</LinksUpToDate>
  <CharactersWithSpaces>4566</CharactersWithSpaces>
  <SharedDoc>false</SharedDoc>
  <HLinks>
    <vt:vector size="6" baseType="variant">
      <vt:variant>
        <vt:i4>262155</vt:i4>
      </vt:variant>
      <vt:variant>
        <vt:i4>-1</vt:i4>
      </vt:variant>
      <vt:variant>
        <vt:i4>2058</vt:i4>
      </vt:variant>
      <vt:variant>
        <vt:i4>1</vt:i4>
      </vt:variant>
      <vt:variant>
        <vt:lpwstr>S285_sas100K_TPTK100K_horiz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 helps Wachovia grow customer satisfaction and loyalty</dc:title>
  <dc:subject/>
  <dc:creator>Diane Lennox</dc:creator>
  <cp:keywords/>
  <cp:lastModifiedBy>Hans Erik Nilsson</cp:lastModifiedBy>
  <cp:revision>3</cp:revision>
  <cp:lastPrinted>2012-11-14T07:46:00Z</cp:lastPrinted>
  <dcterms:created xsi:type="dcterms:W3CDTF">2012-11-14T07:45:00Z</dcterms:created>
  <dcterms:modified xsi:type="dcterms:W3CDTF">2012-11-14T07:46:00Z</dcterms:modified>
</cp:coreProperties>
</file>