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4EA3F" w14:textId="77777777" w:rsidR="008A01BB" w:rsidRDefault="00AF7D40" w:rsidP="00506155">
      <w:r>
        <w:rPr>
          <w:noProof/>
        </w:rPr>
        <w:drawing>
          <wp:anchor distT="0" distB="0" distL="0" distR="0" simplePos="0" relativeHeight="251658240" behindDoc="0" locked="1" layoutInCell="1" allowOverlap="0" wp14:anchorId="56A79C66" wp14:editId="7727C79F">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6">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14:paraId="6E2324BB" w14:textId="6834B220" w:rsidR="00D73944" w:rsidRDefault="00D73944" w:rsidP="00EB704B">
      <w:pPr>
        <w:framePr w:w="5387" w:h="2268" w:hRule="exact" w:wrap="notBeside" w:vAnchor="page" w:hAnchor="text" w:y="3120" w:anchorLock="1"/>
        <w:spacing w:after="0" w:line="240" w:lineRule="auto"/>
        <w:rPr>
          <w:rFonts w:ascii="Source Sans Pro Semibold" w:hAnsi="Source Sans Pro Semibold"/>
          <w:color w:val="1D3585"/>
          <w:sz w:val="32"/>
          <w:szCs w:val="32"/>
        </w:rPr>
      </w:pPr>
      <w:r>
        <w:rPr>
          <w:rFonts w:ascii="Source Sans Pro Semibold" w:hAnsi="Source Sans Pro Semibold"/>
          <w:color w:val="1D3585"/>
          <w:sz w:val="32"/>
          <w:szCs w:val="32"/>
        </w:rPr>
        <w:t xml:space="preserve">„Song für Opa“ – </w:t>
      </w:r>
    </w:p>
    <w:p w14:paraId="6971C746" w14:textId="46D101CD" w:rsidR="00EB704B" w:rsidRPr="00E41896" w:rsidRDefault="00BB3EC4" w:rsidP="00EB704B">
      <w:pPr>
        <w:framePr w:w="5387" w:h="2268" w:hRule="exact" w:wrap="notBeside" w:vAnchor="page" w:hAnchor="text" w:y="3120" w:anchorLock="1"/>
        <w:spacing w:after="0" w:line="240" w:lineRule="auto"/>
        <w:rPr>
          <w:szCs w:val="24"/>
        </w:rPr>
      </w:pPr>
      <w:r>
        <w:rPr>
          <w:rFonts w:ascii="Source Sans Pro Semibold" w:hAnsi="Source Sans Pro Semibold"/>
          <w:color w:val="1D3585"/>
          <w:sz w:val="32"/>
          <w:szCs w:val="32"/>
        </w:rPr>
        <w:t xml:space="preserve">Die Deutsche Alzheimer Gesellschaft veröffentlicht </w:t>
      </w:r>
      <w:r w:rsidR="00D73944">
        <w:rPr>
          <w:rFonts w:ascii="Source Sans Pro Semibold" w:hAnsi="Source Sans Pro Semibold"/>
          <w:color w:val="1D3585"/>
          <w:sz w:val="32"/>
          <w:szCs w:val="32"/>
        </w:rPr>
        <w:t xml:space="preserve">zum Welt-Alzheimertag </w:t>
      </w:r>
      <w:r>
        <w:rPr>
          <w:rFonts w:ascii="Source Sans Pro Semibold" w:hAnsi="Source Sans Pro Semibold"/>
          <w:color w:val="1D3585"/>
          <w:sz w:val="32"/>
          <w:szCs w:val="32"/>
        </w:rPr>
        <w:t>einen berührenden Videoclip</w:t>
      </w:r>
    </w:p>
    <w:p w14:paraId="3F24B11A" w14:textId="7FCB7EFA" w:rsidR="00D73944" w:rsidRDefault="00D73944" w:rsidP="00EB704B">
      <w:pPr>
        <w:spacing w:line="360" w:lineRule="auto"/>
      </w:pPr>
      <w:r>
        <w:t xml:space="preserve">Berlin, </w:t>
      </w:r>
      <w:r w:rsidR="00EB704B">
        <w:t xml:space="preserve">21. September </w:t>
      </w:r>
      <w:r>
        <w:t>2020. Die Deutsche Alzheimer Gesellschaft e.V. Selbsthilfe Demenz (DAlzG) präsentiert zum</w:t>
      </w:r>
      <w:r w:rsidR="00EB704B">
        <w:t xml:space="preserve"> Welt-Alzheimertag</w:t>
      </w:r>
      <w:r>
        <w:t xml:space="preserve"> exklusiv den „Song für Opa“ von Katharina Neumann</w:t>
      </w:r>
      <w:r w:rsidR="00EB704B">
        <w:t xml:space="preserve">. </w:t>
      </w:r>
      <w:r w:rsidRPr="00D73944">
        <w:t xml:space="preserve">Die zwölfjährige </w:t>
      </w:r>
      <w:r>
        <w:t>Schülerin</w:t>
      </w:r>
      <w:r w:rsidRPr="00D73944">
        <w:t xml:space="preserve"> aus Aachen hat im Rahmen eines Kulturprojektes ihrer Schulklasse ein Lied über ihren demenzerkrankten Opa Toni geschrieben. Gemeinsam mit ihren Klassenkameraden und den Projektleitern </w:t>
      </w:r>
      <w:r w:rsidR="006C6A4D">
        <w:t xml:space="preserve">Petra Jansen und Warner </w:t>
      </w:r>
      <w:proofErr w:type="spellStart"/>
      <w:r w:rsidR="006C6A4D">
        <w:t>Poland</w:t>
      </w:r>
      <w:proofErr w:type="spellEnd"/>
      <w:r w:rsidR="006C6A4D">
        <w:t xml:space="preserve"> </w:t>
      </w:r>
      <w:r w:rsidRPr="00D73944">
        <w:t>ist daraus ein einfühlsamer Song entstanden.</w:t>
      </w:r>
      <w:r>
        <w:t xml:space="preserve"> Im Nachgang zum Projekt </w:t>
      </w:r>
      <w:r w:rsidR="00160A04">
        <w:t>konnte Katharina gemeinsam mit den Projektleitern und einem kleinen Filmteam einen Videoclip zum Song produzieren.</w:t>
      </w:r>
      <w:r w:rsidR="00BB3EC4">
        <w:t xml:space="preserve"> </w:t>
      </w:r>
    </w:p>
    <w:p w14:paraId="386880F9" w14:textId="06E36C3E" w:rsidR="00160A04" w:rsidRDefault="00160A04" w:rsidP="00EB704B">
      <w:pPr>
        <w:spacing w:line="360" w:lineRule="auto"/>
      </w:pPr>
      <w:r>
        <w:t>„In dem Song singe ich über meinen demenzerkrankten Opa und über die Dinge, die ich eigentlich gerne mit ihm gemacht hätte: Fußball spielen, gemeinsam etwas unternehmen, ihm von mir erzählen“, berichtet Katharina Neumann. „Die Erkrankung begann, als ich drei Jahre alt war – ich konnte meinen Opa nie so richtig kennenlernen.</w:t>
      </w:r>
      <w:r w:rsidR="006C6A4D">
        <w:t xml:space="preserve"> Er</w:t>
      </w:r>
      <w:r w:rsidR="00D67A0E">
        <w:t xml:space="preserve"> ist letztes Jahr im Oktober gestorben. Es ist toll, dass ich den Menschen in meinem Lied erklären kann, was Demenz ist</w:t>
      </w:r>
      <w:r w:rsidR="006C6A4D">
        <w:t xml:space="preserve"> und wie es mir damit geht</w:t>
      </w:r>
      <w:r w:rsidR="00D67A0E">
        <w:t>.“</w:t>
      </w:r>
    </w:p>
    <w:p w14:paraId="5B30B97E" w14:textId="5B3EE7AB" w:rsidR="00EB704B" w:rsidRDefault="00D73944" w:rsidP="00EB704B">
      <w:pPr>
        <w:spacing w:line="360" w:lineRule="auto"/>
      </w:pPr>
      <w:r>
        <w:lastRenderedPageBreak/>
        <w:t xml:space="preserve">Der Welt-Alzheimertag 2020 steht </w:t>
      </w:r>
      <w:r w:rsidR="00EB704B">
        <w:t xml:space="preserve">in Deutschland unter dem Motto „Demenz – wir müssen reden!“ </w:t>
      </w:r>
      <w:r>
        <w:t>„Der Song von Katharina passt wunderbar zu unserem Motto</w:t>
      </w:r>
      <w:r w:rsidR="00160A04">
        <w:t xml:space="preserve"> und zeigt, dass Demenzerkrankungen auch für junge Menschen ein Thema sind“, erklärt Sabine Jansen, die Geschäftsführerin der DAlzG. „Eine Demenz betrifft die ganze Familie – Katharina </w:t>
      </w:r>
      <w:r w:rsidR="006C6A4D">
        <w:t xml:space="preserve">zeigt uns </w:t>
      </w:r>
      <w:r w:rsidR="00BB3EC4">
        <w:t xml:space="preserve">mit ihrem Lied und dem berührenden </w:t>
      </w:r>
      <w:r w:rsidR="006C6A4D">
        <w:t>Video ihre ganz persönlichen Erfahrungen und Gedanken. Wir freuen uns, dass sie den Song gemeinsam mit uns veröffentlicht.“</w:t>
      </w:r>
    </w:p>
    <w:p w14:paraId="212CC2BE" w14:textId="444B5C16" w:rsidR="002E6D4C" w:rsidRDefault="00D73944" w:rsidP="00EB704B">
      <w:pPr>
        <w:spacing w:line="360" w:lineRule="auto"/>
      </w:pPr>
      <w:r>
        <w:t xml:space="preserve">Der Videoclip ist über den </w:t>
      </w:r>
      <w:proofErr w:type="spellStart"/>
      <w:r>
        <w:t>Youtube</w:t>
      </w:r>
      <w:proofErr w:type="spellEnd"/>
      <w:r>
        <w:t xml:space="preserve">-Kanal der </w:t>
      </w:r>
      <w:proofErr w:type="spellStart"/>
      <w:r>
        <w:t>DAlzG</w:t>
      </w:r>
      <w:proofErr w:type="spellEnd"/>
      <w:r>
        <w:t xml:space="preserve"> abrufbar: </w:t>
      </w:r>
      <w:hyperlink r:id="rId7" w:history="1">
        <w:r w:rsidR="002E6D4C" w:rsidRPr="00376AA4">
          <w:rPr>
            <w:rStyle w:val="Hyperlink"/>
          </w:rPr>
          <w:t>https://www.youtube.com/watch?v=Jr3rMo0N284</w:t>
        </w:r>
      </w:hyperlink>
    </w:p>
    <w:p w14:paraId="2B9F4389" w14:textId="50AA11CE" w:rsidR="00EB704B" w:rsidRPr="003D3A3C" w:rsidRDefault="004F3030" w:rsidP="00EB704B">
      <w:pPr>
        <w:pStyle w:val="berschrift2"/>
        <w:rPr>
          <w:b/>
        </w:rPr>
      </w:pPr>
      <w:bookmarkStart w:id="0" w:name="_GoBack"/>
      <w:bookmarkEnd w:id="0"/>
      <w:r>
        <w:t>Der Welt-Alzheimertag</w:t>
      </w:r>
    </w:p>
    <w:p w14:paraId="17EEA189" w14:textId="77777777" w:rsidR="00EB704B" w:rsidRDefault="00EB704B" w:rsidP="00EB704B">
      <w:pPr>
        <w:spacing w:line="360" w:lineRule="auto"/>
      </w:pPr>
      <w:r>
        <w:t xml:space="preserve">Der Welt-Alzheimertag wurde 1994 von </w:t>
      </w:r>
      <w:proofErr w:type="spellStart"/>
      <w:r>
        <w:t>Alzheimer’s</w:t>
      </w:r>
      <w:proofErr w:type="spellEnd"/>
      <w:r>
        <w:t xml:space="preserve"> </w:t>
      </w:r>
      <w:proofErr w:type="spellStart"/>
      <w:r>
        <w:t>Disease</w:t>
      </w:r>
      <w:proofErr w:type="spellEnd"/>
      <w:r>
        <w:t xml:space="preserve"> International (ADI) mit Unterstützung der Weltgesundheitsorganisation (WHO) ins Leben gerufen. ADI, die internationale Vereinigung von Alzheimer-Gesellschaften in 95 Ländern, koordiniert die Aktivitäten weltweit. Von der Alzheimer-Krankheit und anderen Demenzformen sind Menschen unabhängig von Nationalität, Hautfarbe und Kultur betroffen. Überall geht es darum, eine breite Öffentlichkeit auf die Situation der insgesamt mehr als 50 Millionen Demenzkranken und ihrer Familien aufmerksam zu machen. Mehr Informationen: </w:t>
      </w:r>
      <w:hyperlink r:id="rId8" w:history="1">
        <w:r w:rsidRPr="00AC7F3F">
          <w:rPr>
            <w:rStyle w:val="Hyperlink"/>
          </w:rPr>
          <w:t>www.welt-alzheimertag.de</w:t>
        </w:r>
      </w:hyperlink>
      <w:r>
        <w:t xml:space="preserve">   </w:t>
      </w:r>
    </w:p>
    <w:p w14:paraId="76A169E2" w14:textId="77777777" w:rsidR="00EB704B" w:rsidRPr="00A938F7" w:rsidRDefault="00EB704B" w:rsidP="00EB704B">
      <w:pPr>
        <w:autoSpaceDE w:val="0"/>
        <w:autoSpaceDN w:val="0"/>
        <w:adjustRightInd w:val="0"/>
        <w:spacing w:after="0" w:line="360" w:lineRule="auto"/>
        <w:rPr>
          <w:rStyle w:val="berschrift2Zchn"/>
          <w:b/>
        </w:rPr>
      </w:pPr>
      <w:r w:rsidRPr="00A938F7">
        <w:rPr>
          <w:rStyle w:val="berschrift2Zchn"/>
        </w:rPr>
        <w:t>Hintergrund</w:t>
      </w:r>
    </w:p>
    <w:p w14:paraId="296804CE" w14:textId="3B1B3E30" w:rsidR="00EB704B" w:rsidRDefault="00EB704B" w:rsidP="00EB704B">
      <w:pPr>
        <w:autoSpaceDE w:val="0"/>
        <w:autoSpaceDN w:val="0"/>
        <w:adjustRightInd w:val="0"/>
        <w:rPr>
          <w:szCs w:val="24"/>
        </w:rPr>
      </w:pPr>
      <w:r w:rsidRPr="00AE17A6">
        <w:rPr>
          <w:szCs w:val="24"/>
        </w:rPr>
        <w:t>In Deutschland leben heute etwa 1,</w:t>
      </w:r>
      <w:r>
        <w:rPr>
          <w:szCs w:val="24"/>
        </w:rPr>
        <w:t>6</w:t>
      </w:r>
      <w:r w:rsidRPr="00AE17A6">
        <w:rPr>
          <w:szCs w:val="24"/>
        </w:rPr>
        <w:t xml:space="preserve"> Millionen Menschen mit Demenzerkrankungen. </w:t>
      </w:r>
      <w:r>
        <w:rPr>
          <w:szCs w:val="24"/>
        </w:rPr>
        <w:t xml:space="preserve">Etwa zwei Drittel davon werden in der häuslichen Umgebung von Angehörigen betreut und gepflegt. Jährlich erkranken rund 300.000 Menschen neu. </w:t>
      </w:r>
      <w:r w:rsidRPr="00AE17A6">
        <w:rPr>
          <w:szCs w:val="24"/>
        </w:rPr>
        <w:t>Ungefähr 60 Prozent davon haben eine Demenz vom Typ Alzheimer. Die Zahl der Demenz</w:t>
      </w:r>
      <w:r>
        <w:rPr>
          <w:szCs w:val="24"/>
        </w:rPr>
        <w:t>er</w:t>
      </w:r>
      <w:r w:rsidRPr="00AE17A6">
        <w:rPr>
          <w:szCs w:val="24"/>
        </w:rPr>
        <w:t>krank</w:t>
      </w:r>
      <w:r>
        <w:rPr>
          <w:szCs w:val="24"/>
        </w:rPr>
        <w:t>t</w:t>
      </w:r>
      <w:r w:rsidRPr="00AE17A6">
        <w:rPr>
          <w:szCs w:val="24"/>
        </w:rPr>
        <w:t xml:space="preserve">en wird bis 2050 </w:t>
      </w:r>
      <w:r w:rsidRPr="00422C44">
        <w:rPr>
          <w:szCs w:val="24"/>
        </w:rPr>
        <w:t xml:space="preserve">auf 2,4 </w:t>
      </w:r>
      <w:r>
        <w:rPr>
          <w:szCs w:val="24"/>
        </w:rPr>
        <w:t xml:space="preserve">bis 2,8 </w:t>
      </w:r>
      <w:r w:rsidRPr="00422C44">
        <w:rPr>
          <w:szCs w:val="24"/>
        </w:rPr>
        <w:t>Millionen steigen, sofern kein Durchbruch in Prävention und Therapie gelingt.</w:t>
      </w:r>
    </w:p>
    <w:p w14:paraId="1F2D7B53" w14:textId="2EE0E85C" w:rsidR="00104FF9" w:rsidRDefault="00104FF9" w:rsidP="00EB704B">
      <w:pPr>
        <w:autoSpaceDE w:val="0"/>
        <w:autoSpaceDN w:val="0"/>
        <w:adjustRightInd w:val="0"/>
        <w:rPr>
          <w:szCs w:val="24"/>
        </w:rPr>
      </w:pPr>
    </w:p>
    <w:p w14:paraId="053ED6A9" w14:textId="77777777" w:rsidR="00104FF9" w:rsidRDefault="00104FF9" w:rsidP="00EB704B">
      <w:pPr>
        <w:autoSpaceDE w:val="0"/>
        <w:autoSpaceDN w:val="0"/>
        <w:adjustRightInd w:val="0"/>
        <w:rPr>
          <w:szCs w:val="24"/>
        </w:rPr>
      </w:pPr>
    </w:p>
    <w:p w14:paraId="7A3B4508" w14:textId="77777777" w:rsidR="00EB704B" w:rsidRPr="003D3A3C" w:rsidRDefault="00EB704B" w:rsidP="00EB704B">
      <w:pPr>
        <w:autoSpaceDE w:val="0"/>
        <w:autoSpaceDN w:val="0"/>
        <w:adjustRightInd w:val="0"/>
        <w:spacing w:before="240" w:after="0" w:line="360" w:lineRule="auto"/>
        <w:rPr>
          <w:rStyle w:val="berschrift2Zchn"/>
          <w:b/>
        </w:rPr>
      </w:pPr>
      <w:r w:rsidRPr="003D3A3C">
        <w:rPr>
          <w:rStyle w:val="berschrift2Zchn"/>
        </w:rPr>
        <w:lastRenderedPageBreak/>
        <w:t xml:space="preserve">Die Deutsche Alzheimer Gesellschaft e.V. Selbsthilfe Demenz </w:t>
      </w:r>
    </w:p>
    <w:p w14:paraId="4ED43832" w14:textId="77777777" w:rsidR="00EB704B" w:rsidRDefault="00EB704B" w:rsidP="00EB704B">
      <w:pPr>
        <w:autoSpaceDE w:val="0"/>
        <w:autoSpaceDN w:val="0"/>
        <w:adjustRightInd w:val="0"/>
        <w:rPr>
          <w:rFonts w:cs="Arial"/>
          <w:iCs/>
        </w:rPr>
      </w:pPr>
      <w:r w:rsidRPr="003265CA">
        <w:rPr>
          <w:rFonts w:cs="Arial"/>
          <w:iCs/>
        </w:rPr>
        <w:t>Die Deutsche Alzheimer Gesellschaft engagiert sich für ein besseres Leben mit Demenz. Sie unterstützt und berät Menschen mit Demenz und ihre Familien. Sie informiert die Öffentlichkeit über die Erkrankung und ist ein unabhängiger Ansprechpartner für Medien, Fachverbände und Forschung. In ihren Veröffent</w:t>
      </w:r>
      <w:r>
        <w:rPr>
          <w:rFonts w:cs="Arial"/>
          <w:iCs/>
        </w:rPr>
        <w:softHyphen/>
      </w:r>
      <w:r w:rsidRPr="003265CA">
        <w:rPr>
          <w:rFonts w:cs="Arial"/>
          <w:iCs/>
        </w:rPr>
        <w:t>lichungen und in der Beratung bündelt sie das Erfahrungswissen der Angehörigen und das Expertenwissen aus Forschung und Praxis. Als Bundesverband von mehr als 130 Alzheimer-Gesellschaften unterstützt sie die Selbsthilfe vor Ort. Gegenüber der Politik vertritt sie die Interessen der Betroffenen und ihrer Angehörigen. Die DAlzG setzt sich ein für bessere Diagnose und Behandlung, mehr kompetente Beratung vor Ort, eine gute Betreuung und Pflege sowie eine demenzfreundliche Gesellschaft.</w:t>
      </w:r>
    </w:p>
    <w:p w14:paraId="3A3BEB20" w14:textId="77777777" w:rsidR="00D97113" w:rsidRDefault="00D97113" w:rsidP="00D97113">
      <w:pPr>
        <w:autoSpaceDE w:val="0"/>
        <w:autoSpaceDN w:val="0"/>
        <w:adjustRightInd w:val="0"/>
        <w:rPr>
          <w:rFonts w:cs="Arial"/>
          <w:iCs/>
        </w:rPr>
      </w:pPr>
    </w:p>
    <w:p w14:paraId="27B7F10F" w14:textId="77777777" w:rsidR="00C33343" w:rsidRDefault="00D97113" w:rsidP="00D97113">
      <w:r w:rsidRPr="00A938F7">
        <w:rPr>
          <w:rStyle w:val="berschrift2Zchn"/>
        </w:rPr>
        <w:t>Kontakt:</w:t>
      </w:r>
      <w:r w:rsidRPr="00A938F7">
        <w:rPr>
          <w:rStyle w:val="berschrift2Zchn"/>
        </w:rPr>
        <w:br/>
      </w:r>
      <w:r w:rsidRPr="000860DC">
        <w:rPr>
          <w:rFonts w:cs="Arial"/>
          <w:iCs/>
        </w:rPr>
        <w:t>Deutsche Alzheimer Gesellschaft e.V. Selbsthilfe Demenz</w:t>
      </w:r>
      <w:r>
        <w:rPr>
          <w:rFonts w:cs="Arial"/>
          <w:iCs/>
        </w:rPr>
        <w:br/>
        <w:t>Susanna Saxl, Annika Koch</w:t>
      </w:r>
      <w:r>
        <w:rPr>
          <w:rFonts w:cs="Arial"/>
          <w:iCs/>
        </w:rPr>
        <w:br/>
      </w:r>
      <w:r w:rsidRPr="000860DC">
        <w:rPr>
          <w:rFonts w:cs="Arial"/>
          <w:iCs/>
        </w:rPr>
        <w:t>Friedrichstraße 236, 10969 Berlin</w:t>
      </w:r>
      <w:r w:rsidRPr="000860DC">
        <w:rPr>
          <w:rFonts w:cs="Arial"/>
          <w:iCs/>
        </w:rPr>
        <w:br/>
        <w:t>Tel: 030 - 259 37 95 0</w:t>
      </w:r>
      <w:r>
        <w:rPr>
          <w:rFonts w:cs="Arial"/>
          <w:iCs/>
        </w:rPr>
        <w:t xml:space="preserve">, </w:t>
      </w:r>
      <w:r w:rsidRPr="000860DC">
        <w:rPr>
          <w:rFonts w:cs="Arial"/>
          <w:iCs/>
        </w:rPr>
        <w:t>Fax: 030 - 259 37 95 29</w:t>
      </w:r>
      <w:r w:rsidRPr="00D6309B">
        <w:rPr>
          <w:rFonts w:cs="Arial"/>
          <w:iCs/>
          <w:color w:val="333333"/>
        </w:rPr>
        <w:br/>
        <w:t xml:space="preserve">E-Mail: </w:t>
      </w:r>
      <w:hyperlink r:id="rId9" w:history="1">
        <w:r w:rsidRPr="00946BD2">
          <w:rPr>
            <w:rStyle w:val="Hyperlink"/>
            <w:rFonts w:cs="Arial"/>
            <w:iCs/>
          </w:rPr>
          <w:t>info@deutsche-alzheimer.de</w:t>
        </w:r>
      </w:hyperlink>
      <w:r>
        <w:rPr>
          <w:rFonts w:cs="Arial"/>
          <w:iCs/>
          <w:color w:val="333333"/>
        </w:rPr>
        <w:t xml:space="preserve">, </w:t>
      </w:r>
      <w:r w:rsidRPr="00D6309B">
        <w:rPr>
          <w:rFonts w:cs="Arial"/>
          <w:iCs/>
          <w:color w:val="333333"/>
        </w:rPr>
        <w:t>Internet</w:t>
      </w:r>
      <w:r>
        <w:rPr>
          <w:rFonts w:cs="Arial"/>
          <w:iCs/>
          <w:color w:val="333333"/>
        </w:rPr>
        <w:t xml:space="preserve">: </w:t>
      </w:r>
      <w:hyperlink r:id="rId10" w:history="1">
        <w:r w:rsidRPr="003D0AE4">
          <w:rPr>
            <w:rStyle w:val="Hyperlink"/>
            <w:rFonts w:eastAsiaTheme="majorEastAsia" w:cs="Arial"/>
            <w:iCs/>
          </w:rPr>
          <w:t>www.deutsche-alzheimer.de</w:t>
        </w:r>
      </w:hyperlink>
    </w:p>
    <w:sectPr w:rsidR="00C33343" w:rsidSect="000777AB">
      <w:headerReference w:type="default" r:id="rId11"/>
      <w:footerReference w:type="default" r:id="rId12"/>
      <w:headerReference w:type="first" r:id="rId13"/>
      <w:footerReference w:type="first" r:id="rId14"/>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3C835" w14:textId="77777777" w:rsidR="00D97113" w:rsidRDefault="00D97113" w:rsidP="007F0D72">
      <w:r>
        <w:separator/>
      </w:r>
    </w:p>
  </w:endnote>
  <w:endnote w:type="continuationSeparator" w:id="0">
    <w:p w14:paraId="4E3AB1F7" w14:textId="77777777" w:rsidR="00D97113" w:rsidRDefault="00D97113"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1A47E" w14:textId="5A370645" w:rsidR="001C6938" w:rsidRPr="00CA7F93" w:rsidRDefault="00D73944" w:rsidP="001C6938">
    <w:pPr>
      <w:pStyle w:val="Fuzeile"/>
      <w:framePr w:w="8369" w:h="799" w:hRule="exact" w:wrap="notBeside" w:vAnchor="text" w:hAnchor="page" w:x="1135" w:y="-1190" w:anchorLock="1"/>
      <w:rPr>
        <w:sz w:val="18"/>
        <w:szCs w:val="18"/>
      </w:rPr>
    </w:pPr>
    <w:r>
      <w:rPr>
        <w:sz w:val="18"/>
        <w:szCs w:val="18"/>
      </w:rPr>
      <w:t>PM „Song für Opa“</w:t>
    </w:r>
  </w:p>
  <w:p w14:paraId="5CB02B1F" w14:textId="77777777" w:rsidR="00106426" w:rsidRDefault="00106426" w:rsidP="00106426">
    <w:pPr>
      <w:pStyle w:val="Fuzeile"/>
      <w:framePr w:wrap="notBesid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983FE" w14:textId="0ABF0711" w:rsidR="00D97113" w:rsidRPr="00CA7F93" w:rsidRDefault="00D97113" w:rsidP="00D97113">
    <w:pPr>
      <w:pStyle w:val="Fuzeile"/>
      <w:framePr w:w="8369" w:h="799" w:hRule="exact" w:wrap="notBeside" w:vAnchor="text" w:hAnchor="page" w:x="1135" w:y="-1190" w:anchorLock="1"/>
      <w:rPr>
        <w:sz w:val="18"/>
        <w:szCs w:val="18"/>
      </w:rPr>
    </w:pPr>
    <w:r>
      <w:rPr>
        <w:sz w:val="18"/>
        <w:szCs w:val="18"/>
      </w:rPr>
      <w:t>P</w:t>
    </w:r>
    <w:r w:rsidR="00D73944">
      <w:rPr>
        <w:sz w:val="18"/>
        <w:szCs w:val="18"/>
      </w:rPr>
      <w:t>M „Song für Opa“</w:t>
    </w:r>
  </w:p>
  <w:p w14:paraId="42C96191" w14:textId="77777777" w:rsidR="005506F7" w:rsidRPr="00D97113" w:rsidRDefault="005506F7" w:rsidP="00D97113">
    <w:pPr>
      <w:pStyle w:val="Fuzeile"/>
      <w:framePr w:wrap="notBesid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729C1" w14:textId="77777777" w:rsidR="00D97113" w:rsidRDefault="00D97113" w:rsidP="007F0D72">
      <w:r>
        <w:separator/>
      </w:r>
    </w:p>
  </w:footnote>
  <w:footnote w:type="continuationSeparator" w:id="0">
    <w:p w14:paraId="038D5500" w14:textId="77777777" w:rsidR="00D97113" w:rsidRDefault="00D97113" w:rsidP="007F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65C58" w14:textId="77777777" w:rsidR="00CE6A54" w:rsidRDefault="00CE6A54">
    <w:pPr>
      <w:pStyle w:val="Kopfzeile"/>
      <w:framePr w:wrap="notBeside"/>
    </w:pPr>
    <w:r>
      <w:rPr>
        <w:noProof/>
      </w:rPr>
      <w:drawing>
        <wp:anchor distT="0" distB="0" distL="114300" distR="114300" simplePos="0" relativeHeight="251663360" behindDoc="0" locked="1" layoutInCell="1" allowOverlap="0" wp14:anchorId="6B6283CD" wp14:editId="3D673407">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3B43C164" wp14:editId="315EF2CB">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98763" w14:textId="77777777"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22952AF1" wp14:editId="4F9D272E">
          <wp:simplePos x="0" y="0"/>
          <wp:positionH relativeFrom="page">
            <wp:posOffset>5034915</wp:posOffset>
          </wp:positionH>
          <wp:positionV relativeFrom="page">
            <wp:posOffset>3776345</wp:posOffset>
          </wp:positionV>
          <wp:extent cx="2519680" cy="600837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600837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5AF5026D" wp14:editId="046AECF6">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15115949" wp14:editId="559AF6AC">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113"/>
    <w:rsid w:val="0003709D"/>
    <w:rsid w:val="00065E71"/>
    <w:rsid w:val="00066110"/>
    <w:rsid w:val="000777AB"/>
    <w:rsid w:val="00084AD0"/>
    <w:rsid w:val="000A7C7A"/>
    <w:rsid w:val="000E2BC7"/>
    <w:rsid w:val="00104FF9"/>
    <w:rsid w:val="00106426"/>
    <w:rsid w:val="00115A05"/>
    <w:rsid w:val="00150D00"/>
    <w:rsid w:val="0015245F"/>
    <w:rsid w:val="00160A04"/>
    <w:rsid w:val="00166BC5"/>
    <w:rsid w:val="001A7B7E"/>
    <w:rsid w:val="001C6938"/>
    <w:rsid w:val="001D51AD"/>
    <w:rsid w:val="00201D2D"/>
    <w:rsid w:val="002256B7"/>
    <w:rsid w:val="002277B5"/>
    <w:rsid w:val="00230F05"/>
    <w:rsid w:val="00246861"/>
    <w:rsid w:val="00264B57"/>
    <w:rsid w:val="00282915"/>
    <w:rsid w:val="00283368"/>
    <w:rsid w:val="002A2289"/>
    <w:rsid w:val="002A2B9E"/>
    <w:rsid w:val="002D0A87"/>
    <w:rsid w:val="002E4225"/>
    <w:rsid w:val="002E6D4C"/>
    <w:rsid w:val="003325C7"/>
    <w:rsid w:val="00342F89"/>
    <w:rsid w:val="00353934"/>
    <w:rsid w:val="003847E3"/>
    <w:rsid w:val="003C702B"/>
    <w:rsid w:val="003E0950"/>
    <w:rsid w:val="00430593"/>
    <w:rsid w:val="004653AE"/>
    <w:rsid w:val="00496717"/>
    <w:rsid w:val="004F3030"/>
    <w:rsid w:val="00506155"/>
    <w:rsid w:val="00521127"/>
    <w:rsid w:val="0052145A"/>
    <w:rsid w:val="005506F7"/>
    <w:rsid w:val="005543B1"/>
    <w:rsid w:val="00594E5A"/>
    <w:rsid w:val="005D38DC"/>
    <w:rsid w:val="00663305"/>
    <w:rsid w:val="006666BA"/>
    <w:rsid w:val="006B59B5"/>
    <w:rsid w:val="006C6A4D"/>
    <w:rsid w:val="006E028B"/>
    <w:rsid w:val="006E6FDD"/>
    <w:rsid w:val="007732DF"/>
    <w:rsid w:val="007847C3"/>
    <w:rsid w:val="00785BF7"/>
    <w:rsid w:val="007F0D72"/>
    <w:rsid w:val="00822D38"/>
    <w:rsid w:val="00855B95"/>
    <w:rsid w:val="008610EC"/>
    <w:rsid w:val="00874AB7"/>
    <w:rsid w:val="008A01BB"/>
    <w:rsid w:val="008A32B2"/>
    <w:rsid w:val="008B5D58"/>
    <w:rsid w:val="008E2DC8"/>
    <w:rsid w:val="00905D91"/>
    <w:rsid w:val="00932BC4"/>
    <w:rsid w:val="009B41FB"/>
    <w:rsid w:val="00A227CD"/>
    <w:rsid w:val="00A55166"/>
    <w:rsid w:val="00AC76CB"/>
    <w:rsid w:val="00AF104E"/>
    <w:rsid w:val="00AF2290"/>
    <w:rsid w:val="00AF7D40"/>
    <w:rsid w:val="00B04792"/>
    <w:rsid w:val="00B077CE"/>
    <w:rsid w:val="00B2165A"/>
    <w:rsid w:val="00BB3EC4"/>
    <w:rsid w:val="00BC42EC"/>
    <w:rsid w:val="00BD45AF"/>
    <w:rsid w:val="00C00592"/>
    <w:rsid w:val="00C05BDD"/>
    <w:rsid w:val="00C33343"/>
    <w:rsid w:val="00C47196"/>
    <w:rsid w:val="00C85B09"/>
    <w:rsid w:val="00CA7F93"/>
    <w:rsid w:val="00CB4B5F"/>
    <w:rsid w:val="00CC5060"/>
    <w:rsid w:val="00CE6A54"/>
    <w:rsid w:val="00D271DF"/>
    <w:rsid w:val="00D307C6"/>
    <w:rsid w:val="00D67A0E"/>
    <w:rsid w:val="00D73944"/>
    <w:rsid w:val="00D97113"/>
    <w:rsid w:val="00DB63E1"/>
    <w:rsid w:val="00DF7031"/>
    <w:rsid w:val="00E206B5"/>
    <w:rsid w:val="00E77467"/>
    <w:rsid w:val="00E85630"/>
    <w:rsid w:val="00EB4ABC"/>
    <w:rsid w:val="00EB704B"/>
    <w:rsid w:val="00EB7451"/>
    <w:rsid w:val="00EF02BA"/>
    <w:rsid w:val="00F21692"/>
    <w:rsid w:val="00F3646B"/>
    <w:rsid w:val="00F50DB0"/>
    <w:rsid w:val="00FD7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D107D7A"/>
  <w15:docId w15:val="{3244C383-0F3D-4F58-A3C3-52A772A3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6155"/>
    <w:pPr>
      <w:spacing w:after="240" w:line="240" w:lineRule="atLeast"/>
    </w:pPr>
    <w:rPr>
      <w:rFonts w:ascii="Source Sans Pro" w:eastAsia="Times New Roman" w:hAnsi="Source Sans Pro" w:cs="Times New Roman"/>
      <w:sz w:val="24"/>
      <w:lang w:eastAsia="de-DE"/>
    </w:rPr>
  </w:style>
  <w:style w:type="paragraph" w:styleId="berschrift2">
    <w:name w:val="heading 2"/>
    <w:basedOn w:val="Standard"/>
    <w:next w:val="Standard"/>
    <w:link w:val="berschrift2Zchn"/>
    <w:uiPriority w:val="9"/>
    <w:unhideWhenUsed/>
    <w:qFormat/>
    <w:rsid w:val="00D97113"/>
    <w:pPr>
      <w:keepNext/>
      <w:keepLines/>
      <w:spacing w:before="200" w:after="0" w:line="276" w:lineRule="auto"/>
      <w:outlineLvl w:val="1"/>
    </w:pPr>
    <w:rPr>
      <w:rFonts w:ascii="Source Sans Pro Semibold" w:eastAsiaTheme="majorEastAsia" w:hAnsi="Source Sans Pro Semibold" w:cstheme="majorBidi"/>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styleId="Fett">
    <w:name w:val="Strong"/>
    <w:basedOn w:val="Absatz-Standardschriftart"/>
    <w:uiPriority w:val="22"/>
    <w:qFormat/>
    <w:rsid w:val="00506155"/>
    <w:rPr>
      <w:rFonts w:ascii="Source Sans Pro Semibold" w:hAnsi="Source Sans Pro Semibold"/>
      <w:bCs/>
    </w:rPr>
  </w:style>
  <w:style w:type="character" w:customStyle="1" w:styleId="berschrift2Zchn">
    <w:name w:val="Überschrift 2 Zchn"/>
    <w:basedOn w:val="Absatz-Standardschriftart"/>
    <w:link w:val="berschrift2"/>
    <w:uiPriority w:val="9"/>
    <w:rsid w:val="00D97113"/>
    <w:rPr>
      <w:rFonts w:ascii="Source Sans Pro Semibold" w:eastAsiaTheme="majorEastAsia" w:hAnsi="Source Sans Pro Semibold" w:cstheme="majorBidi"/>
      <w:bCs/>
      <w:color w:val="1D3585"/>
      <w:sz w:val="28"/>
      <w:szCs w:val="26"/>
      <w:lang w:eastAsia="de-DE"/>
    </w:rPr>
  </w:style>
  <w:style w:type="character" w:styleId="Hyperlink">
    <w:name w:val="Hyperlink"/>
    <w:basedOn w:val="Absatz-Standardschriftart"/>
    <w:uiPriority w:val="99"/>
    <w:unhideWhenUsed/>
    <w:rsid w:val="00D97113"/>
    <w:rPr>
      <w:color w:val="0000FF" w:themeColor="hyperlink"/>
      <w:u w:val="single"/>
    </w:rPr>
  </w:style>
  <w:style w:type="character" w:styleId="Kommentarzeichen">
    <w:name w:val="annotation reference"/>
    <w:basedOn w:val="Absatz-Standardschriftart"/>
    <w:uiPriority w:val="99"/>
    <w:semiHidden/>
    <w:unhideWhenUsed/>
    <w:rsid w:val="00B04792"/>
    <w:rPr>
      <w:sz w:val="16"/>
      <w:szCs w:val="16"/>
    </w:rPr>
  </w:style>
  <w:style w:type="paragraph" w:styleId="Kommentartext">
    <w:name w:val="annotation text"/>
    <w:basedOn w:val="Standard"/>
    <w:link w:val="KommentartextZchn"/>
    <w:uiPriority w:val="99"/>
    <w:semiHidden/>
    <w:unhideWhenUsed/>
    <w:rsid w:val="00B0479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04792"/>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04792"/>
    <w:rPr>
      <w:b/>
      <w:bCs/>
    </w:rPr>
  </w:style>
  <w:style w:type="character" w:customStyle="1" w:styleId="KommentarthemaZchn">
    <w:name w:val="Kommentarthema Zchn"/>
    <w:basedOn w:val="KommentartextZchn"/>
    <w:link w:val="Kommentarthema"/>
    <w:uiPriority w:val="99"/>
    <w:semiHidden/>
    <w:rsid w:val="00B04792"/>
    <w:rPr>
      <w:rFonts w:ascii="Source Sans Pro" w:eastAsia="Times New Roman" w:hAnsi="Source Sans Pro"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t-alzheimertag.de"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youtube.com/watch?v=Jr3rMo0N284"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deutsche-alzheimer.de" TargetMode="External"/><Relationship Id="rId4" Type="http://schemas.openxmlformats.org/officeDocument/2006/relationships/footnotes" Target="footnotes.xml"/><Relationship Id="rId9" Type="http://schemas.openxmlformats.org/officeDocument/2006/relationships/hyperlink" Target="mailto:info@deutsche-alzheimer.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_2020_06_0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DAlzG_Briefbogen_2020_06_04</Template>
  <TotalTime>0</TotalTime>
  <Pages>3</Pages>
  <Words>573</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Annika Koch</cp:lastModifiedBy>
  <cp:revision>8</cp:revision>
  <cp:lastPrinted>2020-09-02T09:01:00Z</cp:lastPrinted>
  <dcterms:created xsi:type="dcterms:W3CDTF">2020-09-02T09:23:00Z</dcterms:created>
  <dcterms:modified xsi:type="dcterms:W3CDTF">2020-09-18T10:48:00Z</dcterms:modified>
</cp:coreProperties>
</file>