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3629E"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297E029D" wp14:editId="6236FE06">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491B2954"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320D64DE" w14:textId="77777777" w:rsidR="00B42354" w:rsidRDefault="009C734E" w:rsidP="003A2117">
      <w:pPr>
        <w:widowControl/>
        <w:tabs>
          <w:tab w:val="clear" w:pos="567"/>
          <w:tab w:val="clear" w:pos="3402"/>
          <w:tab w:val="clear" w:pos="5103"/>
          <w:tab w:val="clear" w:pos="5670"/>
          <w:tab w:val="right" w:pos="9639"/>
        </w:tabs>
        <w:overflowPunct/>
        <w:autoSpaceDE/>
        <w:autoSpaceDN/>
        <w:adjustRightInd/>
        <w:spacing w:before="0" w:after="0"/>
        <w:textAlignment w:val="auto"/>
        <w:rPr>
          <w:b/>
        </w:rPr>
      </w:pPr>
      <w:r>
        <w:rPr>
          <w:b/>
        </w:rPr>
        <w:t>Der Town &amp; Country-Verbrauchertipp</w:t>
      </w:r>
    </w:p>
    <w:p w14:paraId="46E35AF6" w14:textId="77777777" w:rsidR="001F626D" w:rsidRPr="00CC38C5" w:rsidRDefault="00086237" w:rsidP="00CC38C5">
      <w:pPr>
        <w:rPr>
          <w:b/>
        </w:rPr>
      </w:pPr>
      <w:r>
        <w:rPr>
          <w:b/>
        </w:rPr>
        <w:t>Eigenleistung</w:t>
      </w:r>
      <w:r w:rsidR="002A7F21">
        <w:rPr>
          <w:b/>
        </w:rPr>
        <w:t>:</w:t>
      </w:r>
      <w:r>
        <w:rPr>
          <w:b/>
        </w:rPr>
        <w:t xml:space="preserve"> </w:t>
      </w:r>
      <w:r w:rsidR="009C734E">
        <w:rPr>
          <w:b/>
        </w:rPr>
        <w:t xml:space="preserve">Helfer </w:t>
      </w:r>
      <w:r w:rsidR="00021C8E">
        <w:rPr>
          <w:b/>
        </w:rPr>
        <w:t>beim Bau eines Massivhauses</w:t>
      </w:r>
      <w:r w:rsidR="009C734E">
        <w:rPr>
          <w:b/>
        </w:rPr>
        <w:t xml:space="preserve"> richtig absichern</w:t>
      </w:r>
    </w:p>
    <w:p w14:paraId="1B255FB1" w14:textId="77777777" w:rsidR="007B7B17" w:rsidRPr="009C734E" w:rsidRDefault="009C734E" w:rsidP="00CC38C5">
      <w:pPr>
        <w:rPr>
          <w:b/>
          <w:i/>
        </w:rPr>
      </w:pPr>
      <w:r>
        <w:rPr>
          <w:i/>
        </w:rPr>
        <w:t>Dank der nach wie vor historisch niedrigen Hypothekenzinsen „ist der Bau eines Massivhauses zu mietähn</w:t>
      </w:r>
      <w:r w:rsidR="00F4076B">
        <w:rPr>
          <w:i/>
        </w:rPr>
        <w:t xml:space="preserve">lichen Konditionen oder noch günstiger möglich“, weiß Jürgen </w:t>
      </w:r>
      <w:proofErr w:type="spellStart"/>
      <w:r w:rsidR="00F4076B">
        <w:rPr>
          <w:i/>
        </w:rPr>
        <w:t>Dawo</w:t>
      </w:r>
      <w:proofErr w:type="spellEnd"/>
      <w:r w:rsidR="00F4076B">
        <w:rPr>
          <w:i/>
        </w:rPr>
        <w:t>, Gründer von Town &amp; Country Haus, Deutschlands</w:t>
      </w:r>
      <w:r w:rsidR="000A4032">
        <w:rPr>
          <w:i/>
        </w:rPr>
        <w:t xml:space="preserve"> führende</w:t>
      </w:r>
      <w:r w:rsidR="00F4076B">
        <w:rPr>
          <w:i/>
        </w:rPr>
        <w:t xml:space="preserve"> </w:t>
      </w:r>
      <w:r w:rsidR="000A4032">
        <w:rPr>
          <w:i/>
        </w:rPr>
        <w:t>Massivhausmarke</w:t>
      </w:r>
      <w:r w:rsidR="00F4076B">
        <w:rPr>
          <w:i/>
        </w:rPr>
        <w:t xml:space="preserve">. </w:t>
      </w:r>
      <w:r w:rsidR="002A7F21">
        <w:rPr>
          <w:i/>
        </w:rPr>
        <w:t>Überdies</w:t>
      </w:r>
      <w:r w:rsidR="00F4076B">
        <w:rPr>
          <w:i/>
        </w:rPr>
        <w:t xml:space="preserve"> verringern viele Bauherren </w:t>
      </w:r>
      <w:r w:rsidR="002A7F21">
        <w:rPr>
          <w:i/>
        </w:rPr>
        <w:t xml:space="preserve">durch </w:t>
      </w:r>
      <w:r w:rsidR="00F4076B">
        <w:rPr>
          <w:i/>
        </w:rPr>
        <w:t>Eigenleistungen den Kreditbedarf und so</w:t>
      </w:r>
      <w:r w:rsidR="002A7F21">
        <w:rPr>
          <w:i/>
        </w:rPr>
        <w:t>mit</w:t>
      </w:r>
      <w:r w:rsidR="00F4076B">
        <w:rPr>
          <w:i/>
        </w:rPr>
        <w:t xml:space="preserve"> die Finanzierungskosten. Eigenleistungen bergen bisweilen auch Verletzungsrisiken, die Bauherren oft unterschätzen. Deshalb sollten Familienmitglieder und andere Bauhelfer, die tatkräftig mitmachen, richtig abgesichert sein.</w:t>
      </w:r>
    </w:p>
    <w:p w14:paraId="03D4D85B" w14:textId="6FDCD3D3" w:rsidR="003419BA" w:rsidRDefault="00F4076B" w:rsidP="009F0A93">
      <w:r>
        <w:t xml:space="preserve">Bei der Finanzierungsberatung fragen Banken und Sparkassen </w:t>
      </w:r>
      <w:r w:rsidR="002A7F21">
        <w:t>den Bauherr</w:t>
      </w:r>
      <w:r>
        <w:t>n</w:t>
      </w:r>
      <w:r w:rsidR="002A7F21">
        <w:t xml:space="preserve"> regelmäßig</w:t>
      </w:r>
      <w:r>
        <w:t xml:space="preserve"> nach seinem handwerklichen Geschick. „</w:t>
      </w:r>
      <w:r w:rsidR="00021C8E">
        <w:t>Wie</w:t>
      </w:r>
      <w:r>
        <w:t xml:space="preserve"> viel Eigenleistungen als Eigenkapitalersatz akzeptiert werden, entscheidet der jeweilige Darlehensgeber“, erklärt Jürgen </w:t>
      </w:r>
      <w:proofErr w:type="spellStart"/>
      <w:r>
        <w:t>Dawo</w:t>
      </w:r>
      <w:proofErr w:type="spellEnd"/>
      <w:r>
        <w:t>. Bisweilen setzen Banken in puncto Eigenleistung die Wertgrenze bei einem bestimmten Betrag – beispielsweise 10.000 </w:t>
      </w:r>
      <w:r w:rsidR="00021C8E">
        <w:t>Euro</w:t>
      </w:r>
      <w:r>
        <w:t xml:space="preserve"> ohne Nachweis der handwerklichen Fähigkeiten. Andere Geldhäuser orientieren sich an den gesamten Erwerbskosten und begrenzen die </w:t>
      </w:r>
      <w:r w:rsidR="00021C8E">
        <w:t>Eigenleistung</w:t>
      </w:r>
      <w:r>
        <w:t xml:space="preserve"> auf maximal 30 Prozent davon, üblicherweise bis höchsten</w:t>
      </w:r>
      <w:r w:rsidR="002A7F21">
        <w:t>s</w:t>
      </w:r>
      <w:r>
        <w:t xml:space="preserve"> 50.000 Euro. </w:t>
      </w:r>
      <w:r w:rsidR="002A7F21">
        <w:t>„Dann aber</w:t>
      </w:r>
      <w:r>
        <w:t xml:space="preserve"> muss der Bauherr eines Massivhauses seine handwerklichen Qualitäten und die vorgesehenen eigenen Arbeiten nachweisen“, </w:t>
      </w:r>
      <w:r w:rsidR="00021C8E">
        <w:t>erläutert</w:t>
      </w:r>
      <w:r>
        <w:t xml:space="preserve"> Town &amp; Country-Gründer Jürgen </w:t>
      </w:r>
      <w:proofErr w:type="spellStart"/>
      <w:r>
        <w:t>Dawo</w:t>
      </w:r>
      <w:proofErr w:type="spellEnd"/>
      <w:r>
        <w:t>. Dies funktioniert meist durch die Auflistung der einzelnen Gewerke, die in Eigenregie fertiggestellt werden sollen, sowie die per Unterschrift testierten Namen und die Berufe der Bauhelfer.</w:t>
      </w:r>
    </w:p>
    <w:p w14:paraId="177CC060" w14:textId="77777777" w:rsidR="00F4076B" w:rsidRDefault="000A4032" w:rsidP="009F0A93">
      <w:pPr>
        <w:rPr>
          <w:b/>
        </w:rPr>
      </w:pPr>
      <w:r>
        <w:rPr>
          <w:b/>
        </w:rPr>
        <w:t xml:space="preserve">Beim </w:t>
      </w:r>
      <w:r w:rsidR="00F4076B">
        <w:rPr>
          <w:b/>
        </w:rPr>
        <w:t>Bau eines Massivhauses</w:t>
      </w:r>
      <w:r>
        <w:rPr>
          <w:b/>
        </w:rPr>
        <w:t xml:space="preserve"> d</w:t>
      </w:r>
      <w:r w:rsidR="00F4076B">
        <w:rPr>
          <w:b/>
        </w:rPr>
        <w:t>ie Risiken realistisch einschätzen</w:t>
      </w:r>
    </w:p>
    <w:p w14:paraId="27ECE7E3" w14:textId="77777777" w:rsidR="00F4076B" w:rsidRDefault="005F3B99" w:rsidP="00F4076B">
      <w:r>
        <w:t>Einerseits können Eigenleistungen</w:t>
      </w:r>
      <w:r w:rsidR="00F4076B">
        <w:t xml:space="preserve"> erheblich dazu beitragen, den Traum vom eigenen Massivhaus zu verwirklichen. Zugleich bergen Bohren, Hämmern und Tackern in Eigenregie durchaus Risiken, de</w:t>
      </w:r>
      <w:r w:rsidR="002A7F21">
        <w:t>s</w:t>
      </w:r>
      <w:r w:rsidR="00F4076B">
        <w:t xml:space="preserve">sen sich Bauherren von Beginn an bewusst sein sollten. Einige Risiken lassen sich durch den richtigen Versicherungsschutz </w:t>
      </w:r>
      <w:r w:rsidR="002A7F21">
        <w:t>spürbar begrenzen oder gar vermeiden</w:t>
      </w:r>
      <w:r w:rsidR="00F4076B">
        <w:t>. Die Details:</w:t>
      </w:r>
    </w:p>
    <w:p w14:paraId="4688AE1B" w14:textId="77777777" w:rsidR="00F4076B" w:rsidRDefault="00F4076B" w:rsidP="00F4076B">
      <w:r>
        <w:rPr>
          <w:b/>
        </w:rPr>
        <w:t>Risiko Unfälle.</w:t>
      </w:r>
      <w:r>
        <w:t xml:space="preserve"> Wer neben Eigenleistungen auch auf Nachbarschaftshilfe setzt, muss wissen, dass das nicht ganz ungefährlich ist. Falls ein Bauhelfer verletzt wird und bis ans Lebensende körperliche Schäden davonträgt, kann dies ohne Unfallschutz sehr teuer für den Auftraggeber, also den Bauh</w:t>
      </w:r>
      <w:r w:rsidR="002A7F21">
        <w:t>err</w:t>
      </w:r>
      <w:r>
        <w:t xml:space="preserve">n eines Massivhauses, werden. </w:t>
      </w:r>
      <w:r w:rsidR="00021C8E">
        <w:t>Unter bestimmten</w:t>
      </w:r>
      <w:r>
        <w:t xml:space="preserve"> Voraussetzungen besteht die Verpflichtung zur Anmeldung privater Bauhelfer bei der BG Bau – der Berufsgenossenschaft der </w:t>
      </w:r>
      <w:r>
        <w:lastRenderedPageBreak/>
        <w:t xml:space="preserve">Bauwirtschaft als einer der Träger der Gesetzlichen </w:t>
      </w:r>
      <w:r w:rsidR="00021C8E">
        <w:t>Unfallversicherung</w:t>
      </w:r>
      <w:r>
        <w:t>. Für den Bauh</w:t>
      </w:r>
      <w:r w:rsidR="002A7F21">
        <w:t>err</w:t>
      </w:r>
      <w:r>
        <w:t xml:space="preserve">n selbst, seinen Ehegatten oder eingetragenen Lebenspartner gelten Ausnahmen. Hier ist möglicherweise der Abschluss einer Privaten Unfallversicherung </w:t>
      </w:r>
      <w:r w:rsidR="00021C8E">
        <w:t>sinnvoll</w:t>
      </w:r>
      <w:r>
        <w:t xml:space="preserve">. Weitere Informationen zum Unfallschutz privater Bauhelfer im Internet unter </w:t>
      </w:r>
      <w:hyperlink r:id="rId9" w:history="1">
        <w:r w:rsidRPr="00C45041">
          <w:rPr>
            <w:rStyle w:val="Link"/>
          </w:rPr>
          <w:t>www.bgbau.de</w:t>
        </w:r>
      </w:hyperlink>
      <w:r>
        <w:t>.</w:t>
      </w:r>
    </w:p>
    <w:p w14:paraId="048C15F5" w14:textId="77777777" w:rsidR="00F4076B" w:rsidRDefault="00F4076B" w:rsidP="00F4076B">
      <w:r>
        <w:rPr>
          <w:b/>
        </w:rPr>
        <w:t>Risiko zwei linke Hände.</w:t>
      </w:r>
      <w:r>
        <w:t xml:space="preserve"> Anstreichen und Tapezieren kann fast jeder. Das Verlegen von Laminat, Parkett oder Fliesen eher nicht. Problematisch wird es erst recht für ungeübte Bauherren bei der Installation der Sanitäranlagen. Denn dies erfordert nicht nur handwerkliches Geschick, sondern auch Erfahrung. Folge des eigenen Pfuschs am Bau: „Um die Mängel zu beseitigen, muss ein versierter Handwerker beauftragt werden. Und das kostet viel Geld. Oft mehr, als die aufgrund der </w:t>
      </w:r>
      <w:r w:rsidR="00021C8E">
        <w:t>Eigenleistung</w:t>
      </w:r>
      <w:r>
        <w:t xml:space="preserve"> kalkulierten Ersparnisse“, warnt Town &amp; Country-Gründer Jürgen </w:t>
      </w:r>
      <w:proofErr w:type="spellStart"/>
      <w:r>
        <w:t>Dawo</w:t>
      </w:r>
      <w:proofErr w:type="spellEnd"/>
      <w:r>
        <w:t>.</w:t>
      </w:r>
    </w:p>
    <w:p w14:paraId="0D330ACF" w14:textId="77777777" w:rsidR="00F4076B" w:rsidRDefault="00F4076B" w:rsidP="00F4076B">
      <w:r>
        <w:rPr>
          <w:b/>
        </w:rPr>
        <w:t>Risiko fehlende Gewährleistung.</w:t>
      </w:r>
      <w:r w:rsidR="00021C8E" w:rsidRPr="00021C8E">
        <w:t xml:space="preserve"> Wer </w:t>
      </w:r>
      <w:r w:rsidR="00021C8E">
        <w:t>sein Massivhaus komplett durch einen erfahrenen Baupartner wie Town &amp; Country errichten lässt, hat fünf Jahre lang Gewährleistung und deshalb auch Anspruch auf Mängelbeseitigung. „Dies gilt jedoch nicht für Arbeiten, die in Eigenleistung erstellt worden sind“, betont Jürg</w:t>
      </w:r>
      <w:r w:rsidR="002A7F21">
        <w:t xml:space="preserve">en </w:t>
      </w:r>
      <w:proofErr w:type="spellStart"/>
      <w:r w:rsidR="002A7F21">
        <w:t>Dawo</w:t>
      </w:r>
      <w:proofErr w:type="spellEnd"/>
      <w:r w:rsidR="002A7F21">
        <w:t>. Treten die vom Bauherr</w:t>
      </w:r>
      <w:r w:rsidR="00021C8E">
        <w:t>n selbstverursachten Mängel etwa nach zwei oder drei Jahren auf, ist deren Beseitigung durch eine Fachfirma sehr kostspielig. Dafür ist bisweilen sogar die Aufnahme eines weiteren Kredits, also eine Nachfinanzierung, erforderlich. Dies kann das Budget einer Bauherrenfamilie erheblich strapazieren.</w:t>
      </w:r>
    </w:p>
    <w:p w14:paraId="7A326084" w14:textId="655AA47A" w:rsidR="00021C8E" w:rsidRPr="00021C8E" w:rsidRDefault="00021C8E" w:rsidP="00F4076B">
      <w:r>
        <w:t>Deshalb gilt: Eigenleistungen können einen erheblichen Te</w:t>
      </w:r>
      <w:r w:rsidR="00811A09">
        <w:t>i</w:t>
      </w:r>
      <w:bookmarkStart w:id="0" w:name="_GoBack"/>
      <w:bookmarkEnd w:id="0"/>
      <w:r>
        <w:t>l zum Bau eines Massivhauses beitragen. „Wer jedoch seine Fähigkeiten überschätzt, geht große finanzielle Risiken ein</w:t>
      </w:r>
      <w:r w:rsidR="000A4032">
        <w:t>. Für alle, die nicht genug Zeit oder Erfahrungen in punkto Eigenleistungen haben, ist es besser, sich für ein schlüsselfertiges Haus zu entscheiden</w:t>
      </w:r>
      <w:r>
        <w:t xml:space="preserve">“, weiß Town &amp; Country-Gründer Jürgen </w:t>
      </w:r>
      <w:proofErr w:type="spellStart"/>
      <w:r>
        <w:t>Dawo</w:t>
      </w:r>
      <w:proofErr w:type="spellEnd"/>
      <w:r>
        <w:t>.</w:t>
      </w:r>
    </w:p>
    <w:p w14:paraId="79ADA66E" w14:textId="77777777" w:rsidR="009D1D44" w:rsidRDefault="009D1D44" w:rsidP="00CC38C5">
      <w:pPr>
        <w:rPr>
          <w:rFonts w:cs="Arial"/>
          <w:color w:val="000000"/>
          <w:szCs w:val="22"/>
        </w:rPr>
      </w:pPr>
    </w:p>
    <w:p w14:paraId="15D6BB2E"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t xml:space="preserve">Über Town &amp; Country: </w:t>
      </w:r>
    </w:p>
    <w:p w14:paraId="69D798DE"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 xml:space="preserve">Das 1997 in </w:t>
      </w:r>
      <w:proofErr w:type="spellStart"/>
      <w:r w:rsidRPr="00150097">
        <w:rPr>
          <w:rFonts w:eastAsia="Calibri" w:cs="Arial"/>
          <w:i/>
          <w:iCs/>
          <w:sz w:val="20"/>
        </w:rPr>
        <w:t>Behringen</w:t>
      </w:r>
      <w:proofErr w:type="spellEnd"/>
      <w:r w:rsidRPr="00150097">
        <w:rPr>
          <w:rFonts w:eastAsia="Calibri" w:cs="Arial"/>
          <w:i/>
          <w:iCs/>
          <w:sz w:val="20"/>
        </w:rPr>
        <w:t xml:space="preserve"> (Thüringen) gegründete Unternehmen Town &amp; Country Haus ist die führende Massivhausmarke Deutschlands.</w:t>
      </w:r>
    </w:p>
    <w:p w14:paraId="0F106F97"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Im Jahr 2016 verkaufte Town &amp; Country Haus mit über 300 Franchise</w:t>
      </w:r>
      <w:r w:rsidRPr="00150097">
        <w:rPr>
          <w:rFonts w:ascii="Cambria Math" w:eastAsia="Calibri" w:hAnsi="Cambria Math" w:cs="Cambria Math"/>
          <w:i/>
          <w:iCs/>
          <w:sz w:val="20"/>
        </w:rPr>
        <w:t>‐</w:t>
      </w:r>
      <w:r w:rsidRPr="00150097">
        <w:rPr>
          <w:rFonts w:eastAsia="Calibri" w:cs="Arial"/>
          <w:i/>
          <w:iCs/>
          <w:sz w:val="20"/>
        </w:rPr>
        <w:t xml:space="preserve">Partnern 4.188 Häuser und erreichte einen </w:t>
      </w:r>
      <w:proofErr w:type="gramStart"/>
      <w:r w:rsidRPr="00150097">
        <w:rPr>
          <w:rFonts w:eastAsia="Calibri" w:cs="Arial"/>
          <w:i/>
          <w:iCs/>
          <w:sz w:val="20"/>
        </w:rPr>
        <w:t>Auftragseingang  von</w:t>
      </w:r>
      <w:proofErr w:type="gramEnd"/>
      <w:r w:rsidRPr="00150097">
        <w:rPr>
          <w:rFonts w:eastAsia="Calibri" w:cs="Arial"/>
          <w:i/>
          <w:iCs/>
          <w:sz w:val="20"/>
        </w:rPr>
        <w:t xml:space="preserve"> 772,5 </w:t>
      </w:r>
      <w:proofErr w:type="spellStart"/>
      <w:r w:rsidRPr="00150097">
        <w:rPr>
          <w:rFonts w:eastAsia="Calibri" w:cs="Arial"/>
          <w:i/>
          <w:iCs/>
          <w:sz w:val="20"/>
        </w:rPr>
        <w:t>Mio</w:t>
      </w:r>
      <w:proofErr w:type="spellEnd"/>
      <w:r w:rsidRPr="00150097">
        <w:rPr>
          <w:rFonts w:eastAsia="Calibri" w:cs="Arial"/>
          <w:i/>
          <w:iCs/>
          <w:sz w:val="20"/>
        </w:rPr>
        <w:t xml:space="preserve"> Euro. Town &amp; Country Haus ist Deutschlands meistgebautes Markenhaus.</w:t>
      </w:r>
    </w:p>
    <w:p w14:paraId="0495BFC3"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36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150097">
        <w:rPr>
          <w:rFonts w:ascii="Cambria Math" w:eastAsia="Calibri" w:hAnsi="Cambria Math" w:cs="Cambria Math"/>
          <w:i/>
          <w:iCs/>
          <w:sz w:val="20"/>
        </w:rPr>
        <w:t>‐</w:t>
      </w:r>
      <w:r w:rsidRPr="00150097">
        <w:rPr>
          <w:rFonts w:eastAsia="Calibri" w:cs="Arial"/>
          <w:i/>
          <w:iCs/>
          <w:sz w:val="20"/>
        </w:rPr>
        <w:t>Schutzbriefes, der das Risiko des Bauherrn vor, während und nach dem Hausbau reduziert.</w:t>
      </w:r>
    </w:p>
    <w:p w14:paraId="7FEA4F63"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Für seine Leistungen wurde Town &amp; Country Haus mehrfach ausgezeichnet: So erhielt das Unternehmen zuletzt 2013 den „Deutschen Franchise</w:t>
      </w:r>
      <w:r w:rsidRPr="00150097">
        <w:rPr>
          <w:rFonts w:ascii="Cambria Math" w:eastAsia="Calibri" w:hAnsi="Cambria Math" w:cs="Cambria Math"/>
          <w:i/>
          <w:iCs/>
          <w:sz w:val="20"/>
        </w:rPr>
        <w:t>‐</w:t>
      </w:r>
      <w:r w:rsidRPr="00150097">
        <w:rPr>
          <w:rFonts w:eastAsia="Calibri" w:cs="Arial"/>
          <w:i/>
          <w:iCs/>
          <w:sz w:val="20"/>
        </w:rPr>
        <w:t>Preis“. Für seine Nachhaltigkeitsbemühungen wurde Town &amp; Country Haus zudem mit dem „Green Franchise</w:t>
      </w:r>
      <w:r w:rsidRPr="00150097">
        <w:rPr>
          <w:rFonts w:ascii="Cambria Math" w:eastAsia="Calibri" w:hAnsi="Cambria Math" w:cs="Cambria Math"/>
          <w:i/>
          <w:iCs/>
          <w:sz w:val="20"/>
        </w:rPr>
        <w:t>‐</w:t>
      </w:r>
      <w:r w:rsidRPr="00150097">
        <w:rPr>
          <w:rFonts w:eastAsia="Calibri" w:cs="Arial"/>
          <w:i/>
          <w:iCs/>
          <w:sz w:val="20"/>
        </w:rPr>
        <w:t>Award“ ausgezeichnet. 2014 wurde Town &amp; Country Haus mit dem Preis „TOP 100“ der innovativsten Unternehmen im deutschen Mittelstand ausgezeichnet.</w:t>
      </w:r>
    </w:p>
    <w:p w14:paraId="5AF487F8" w14:textId="77777777" w:rsidR="005A2547" w:rsidRDefault="00150097" w:rsidP="00150097">
      <w:pPr>
        <w:widowControl/>
        <w:tabs>
          <w:tab w:val="clear" w:pos="567"/>
          <w:tab w:val="left" w:pos="708"/>
        </w:tabs>
        <w:overflowPunct/>
        <w:autoSpaceDE/>
        <w:adjustRightInd/>
        <w:spacing w:line="240" w:lineRule="auto"/>
        <w:rPr>
          <w:rFonts w:eastAsia="Calibri" w:cs="Arial"/>
          <w:i/>
          <w:sz w:val="20"/>
        </w:rPr>
      </w:pPr>
      <w:r w:rsidRPr="00150097">
        <w:rPr>
          <w:rFonts w:eastAsia="Calibri" w:cs="Arial"/>
          <w:i/>
          <w:iCs/>
          <w:sz w:val="20"/>
        </w:rPr>
        <w:t>Zudem wurde Town &amp; Country Haus bei zahlreichen Wettbewerben nominiert.</w:t>
      </w:r>
    </w:p>
    <w:p w14:paraId="72110A6F"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12CA4042"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740FE83C" w14:textId="77777777"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lastRenderedPageBreak/>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w:t>
      </w:r>
      <w:proofErr w:type="spellStart"/>
      <w:r>
        <w:rPr>
          <w:rFonts w:eastAsia="Calibri" w:cs="Arial"/>
          <w:i/>
          <w:sz w:val="20"/>
        </w:rPr>
        <w:t>Hörselberg-Hainich</w:t>
      </w:r>
      <w:proofErr w:type="spellEnd"/>
      <w:r>
        <w:rPr>
          <w:rFonts w:eastAsia="Calibri" w:cs="Arial"/>
          <w:i/>
          <w:sz w:val="20"/>
        </w:rPr>
        <w:t xml:space="preserve"> OT </w:t>
      </w:r>
      <w:proofErr w:type="spellStart"/>
      <w:r>
        <w:rPr>
          <w:rFonts w:eastAsia="Calibri" w:cs="Arial"/>
          <w:i/>
          <w:sz w:val="20"/>
        </w:rPr>
        <w:t>Behringen</w:t>
      </w:r>
      <w:proofErr w:type="spellEnd"/>
      <w:r>
        <w:rPr>
          <w:rFonts w:eastAsia="Calibri" w:cs="Arial"/>
          <w:i/>
          <w:sz w:val="20"/>
        </w:rPr>
        <w:t xml:space="preserve">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10" w:history="1">
        <w:r>
          <w:rPr>
            <w:rStyle w:val="Link"/>
            <w:rFonts w:eastAsia="Calibri" w:cs="Arial"/>
            <w:i/>
            <w:sz w:val="20"/>
          </w:rPr>
          <w:t>sebastian.reif@towncountry.de</w:t>
        </w:r>
      </w:hyperlink>
      <w:r>
        <w:rPr>
          <w:rFonts w:eastAsia="Calibri" w:cs="Arial"/>
          <w:i/>
          <w:sz w:val="20"/>
        </w:rPr>
        <w:br/>
      </w:r>
      <w:hyperlink r:id="rId11" w:history="1">
        <w:r>
          <w:rPr>
            <w:rStyle w:val="Link"/>
            <w:rFonts w:eastAsia="Calibri" w:cs="Arial"/>
            <w:i/>
            <w:sz w:val="20"/>
          </w:rPr>
          <w:t>www.HausAusstellung.de</w:t>
        </w:r>
      </w:hyperlink>
    </w:p>
    <w:p w14:paraId="214D31D8" w14:textId="77777777" w:rsidR="0064059F" w:rsidRPr="00C46056" w:rsidRDefault="0064059F" w:rsidP="00C46056">
      <w:pPr>
        <w:rPr>
          <w:rFonts w:cs="Arial"/>
          <w:sz w:val="23"/>
          <w:szCs w:val="23"/>
        </w:rPr>
      </w:pPr>
    </w:p>
    <w:sectPr w:rsidR="0064059F" w:rsidRPr="00C46056" w:rsidSect="00174595">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92460" w14:textId="77777777" w:rsidR="00F91AAA" w:rsidRDefault="00F91AAA">
      <w:r>
        <w:separator/>
      </w:r>
    </w:p>
  </w:endnote>
  <w:endnote w:type="continuationSeparator" w:id="0">
    <w:p w14:paraId="4353324B" w14:textId="77777777" w:rsidR="00F91AAA" w:rsidRDefault="00F9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9B29" w14:textId="77777777" w:rsidR="00816264" w:rsidRDefault="00816264">
    <w:pPr>
      <w:widowControl/>
      <w:jc w:val="center"/>
      <w:rPr>
        <w:sz w:val="16"/>
      </w:rPr>
    </w:pPr>
  </w:p>
  <w:p w14:paraId="13744AE4"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9B8E3" w14:textId="77777777" w:rsidR="00F91AAA" w:rsidRDefault="00F91AAA">
      <w:r>
        <w:separator/>
      </w:r>
    </w:p>
  </w:footnote>
  <w:footnote w:type="continuationSeparator" w:id="0">
    <w:p w14:paraId="213482EE" w14:textId="77777777" w:rsidR="00F91AAA" w:rsidRDefault="00F91A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CD"/>
    <w:rsid w:val="00001AC6"/>
    <w:rsid w:val="000032B5"/>
    <w:rsid w:val="000067DB"/>
    <w:rsid w:val="000151FB"/>
    <w:rsid w:val="00017B78"/>
    <w:rsid w:val="00020320"/>
    <w:rsid w:val="00021BDD"/>
    <w:rsid w:val="00021C8E"/>
    <w:rsid w:val="00025E86"/>
    <w:rsid w:val="00040228"/>
    <w:rsid w:val="000523BF"/>
    <w:rsid w:val="000539A6"/>
    <w:rsid w:val="00053B71"/>
    <w:rsid w:val="00056EF6"/>
    <w:rsid w:val="000722A4"/>
    <w:rsid w:val="000832A4"/>
    <w:rsid w:val="000852BD"/>
    <w:rsid w:val="00086237"/>
    <w:rsid w:val="000A1E32"/>
    <w:rsid w:val="000A3040"/>
    <w:rsid w:val="000A4032"/>
    <w:rsid w:val="000B422B"/>
    <w:rsid w:val="000B58AB"/>
    <w:rsid w:val="000B6950"/>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C85"/>
    <w:rsid w:val="00185E88"/>
    <w:rsid w:val="00187DCF"/>
    <w:rsid w:val="00192B7E"/>
    <w:rsid w:val="00193568"/>
    <w:rsid w:val="00194585"/>
    <w:rsid w:val="00197624"/>
    <w:rsid w:val="001A3888"/>
    <w:rsid w:val="001A4B2A"/>
    <w:rsid w:val="001B0780"/>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3A0"/>
    <w:rsid w:val="00270D2F"/>
    <w:rsid w:val="00276790"/>
    <w:rsid w:val="0027716B"/>
    <w:rsid w:val="00285B90"/>
    <w:rsid w:val="00286C76"/>
    <w:rsid w:val="002908D4"/>
    <w:rsid w:val="002939FE"/>
    <w:rsid w:val="002A3A4E"/>
    <w:rsid w:val="002A7F21"/>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E16AA"/>
    <w:rsid w:val="003E1FC8"/>
    <w:rsid w:val="003F2BD3"/>
    <w:rsid w:val="003F70FB"/>
    <w:rsid w:val="00402CBF"/>
    <w:rsid w:val="00410141"/>
    <w:rsid w:val="00415D58"/>
    <w:rsid w:val="00416A32"/>
    <w:rsid w:val="004246FA"/>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2CD"/>
    <w:rsid w:val="004A1BD1"/>
    <w:rsid w:val="004B210B"/>
    <w:rsid w:val="004B6FA9"/>
    <w:rsid w:val="004C02D6"/>
    <w:rsid w:val="004C3A08"/>
    <w:rsid w:val="004C4DAA"/>
    <w:rsid w:val="004C52A5"/>
    <w:rsid w:val="004D0747"/>
    <w:rsid w:val="004D1FA3"/>
    <w:rsid w:val="004E52AA"/>
    <w:rsid w:val="004F02EF"/>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F3B99"/>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74B10"/>
    <w:rsid w:val="00782E32"/>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1A09"/>
    <w:rsid w:val="008122EE"/>
    <w:rsid w:val="008129C8"/>
    <w:rsid w:val="00813134"/>
    <w:rsid w:val="00813E0E"/>
    <w:rsid w:val="0081550D"/>
    <w:rsid w:val="00816264"/>
    <w:rsid w:val="0082111F"/>
    <w:rsid w:val="008322A3"/>
    <w:rsid w:val="00833E95"/>
    <w:rsid w:val="008342B1"/>
    <w:rsid w:val="00835393"/>
    <w:rsid w:val="0083719D"/>
    <w:rsid w:val="008422EB"/>
    <w:rsid w:val="00852A67"/>
    <w:rsid w:val="00853A58"/>
    <w:rsid w:val="00862092"/>
    <w:rsid w:val="00864CC7"/>
    <w:rsid w:val="00867A7B"/>
    <w:rsid w:val="008708B9"/>
    <w:rsid w:val="00873DBB"/>
    <w:rsid w:val="00874751"/>
    <w:rsid w:val="00876BC4"/>
    <w:rsid w:val="008842CF"/>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90B56"/>
    <w:rsid w:val="0099153A"/>
    <w:rsid w:val="00993782"/>
    <w:rsid w:val="009966C0"/>
    <w:rsid w:val="009A3E1F"/>
    <w:rsid w:val="009B75BC"/>
    <w:rsid w:val="009C734E"/>
    <w:rsid w:val="009D1D44"/>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A611F"/>
    <w:rsid w:val="00AB69ED"/>
    <w:rsid w:val="00AB6D38"/>
    <w:rsid w:val="00AD612A"/>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8236F"/>
    <w:rsid w:val="00C83369"/>
    <w:rsid w:val="00C87415"/>
    <w:rsid w:val="00C87D38"/>
    <w:rsid w:val="00C93902"/>
    <w:rsid w:val="00C94CF2"/>
    <w:rsid w:val="00C96520"/>
    <w:rsid w:val="00CA04D1"/>
    <w:rsid w:val="00CA22C5"/>
    <w:rsid w:val="00CC38C5"/>
    <w:rsid w:val="00CC63B9"/>
    <w:rsid w:val="00CC764B"/>
    <w:rsid w:val="00CC7DFD"/>
    <w:rsid w:val="00CD2F4D"/>
    <w:rsid w:val="00CD4A5B"/>
    <w:rsid w:val="00CD6CFA"/>
    <w:rsid w:val="00CE0317"/>
    <w:rsid w:val="00CE395F"/>
    <w:rsid w:val="00CE489E"/>
    <w:rsid w:val="00CF3B5B"/>
    <w:rsid w:val="00D04247"/>
    <w:rsid w:val="00D17949"/>
    <w:rsid w:val="00D209C9"/>
    <w:rsid w:val="00D2333D"/>
    <w:rsid w:val="00D44739"/>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EE4703"/>
    <w:rsid w:val="00F059A8"/>
    <w:rsid w:val="00F10713"/>
    <w:rsid w:val="00F146C6"/>
    <w:rsid w:val="00F15A51"/>
    <w:rsid w:val="00F2227C"/>
    <w:rsid w:val="00F4076B"/>
    <w:rsid w:val="00F41563"/>
    <w:rsid w:val="00F46AA0"/>
    <w:rsid w:val="00F53800"/>
    <w:rsid w:val="00F5473C"/>
    <w:rsid w:val="00F551E6"/>
    <w:rsid w:val="00F6648E"/>
    <w:rsid w:val="00F67344"/>
    <w:rsid w:val="00F75EBD"/>
    <w:rsid w:val="00F80E75"/>
    <w:rsid w:val="00F81DCD"/>
    <w:rsid w:val="00F909EA"/>
    <w:rsid w:val="00F91AA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151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usAusstellung.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bgbau.de" TargetMode="External"/><Relationship Id="rId10" Type="http://schemas.openxmlformats.org/officeDocument/2006/relationships/hyperlink" Target="mailto:sebastian.reif@towncountry.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9ACB9-9052-EF4D-9516-4F2099CC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Schinke\AppData\Roaming\Microsoft\Templates\110\TCPM_2017-02.dotx</Template>
  <TotalTime>0</TotalTime>
  <Pages>3</Pages>
  <Words>819</Words>
  <Characters>5160</Characters>
  <Application>Microsoft Macintosh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5968</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D+D</dc:creator>
  <cp:lastModifiedBy>Karin Poppe</cp:lastModifiedBy>
  <cp:revision>4</cp:revision>
  <cp:lastPrinted>2017-09-14T07:52:00Z</cp:lastPrinted>
  <dcterms:created xsi:type="dcterms:W3CDTF">2017-09-21T06:44:00Z</dcterms:created>
  <dcterms:modified xsi:type="dcterms:W3CDTF">2017-09-21T10:25:00Z</dcterms:modified>
</cp:coreProperties>
</file>