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AF1689" w14:textId="303A8EB0"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CF0D6D">
        <w:rPr>
          <w:sz w:val="22"/>
          <w:szCs w:val="22"/>
        </w:rPr>
        <w:t>C</w:t>
      </w:r>
      <w:r w:rsidR="00B90BB3">
        <w:rPr>
          <w:sz w:val="22"/>
          <w:szCs w:val="22"/>
        </w:rPr>
        <w:t>OMMUNI</w:t>
      </w:r>
      <w:r w:rsidR="00DD74B3">
        <w:rPr>
          <w:sz w:val="22"/>
          <w:szCs w:val="22"/>
        </w:rPr>
        <w:t>C</w:t>
      </w:r>
      <w:r w:rsidR="00B90BB3">
        <w:rPr>
          <w:sz w:val="22"/>
          <w:szCs w:val="22"/>
        </w:rPr>
        <w:t>ATION</w:t>
      </w:r>
    </w:p>
    <w:p w14:paraId="3B005831" w14:textId="77777777" w:rsidR="007A3A2F" w:rsidRDefault="007A3A2F" w:rsidP="007A3A2F">
      <w:pPr>
        <w:pStyle w:val="titel"/>
        <w:jc w:val="right"/>
        <w:rPr>
          <w:sz w:val="22"/>
          <w:szCs w:val="22"/>
        </w:rPr>
      </w:pPr>
    </w:p>
    <w:p w14:paraId="55F055A4" w14:textId="77777777" w:rsidR="00F75542" w:rsidRDefault="00F75542" w:rsidP="00F75542">
      <w:pPr>
        <w:pStyle w:val="titel"/>
        <w:jc w:val="right"/>
        <w:rPr>
          <w:sz w:val="22"/>
          <w:szCs w:val="22"/>
        </w:rPr>
      </w:pPr>
      <w:r>
        <w:rPr>
          <w:sz w:val="22"/>
          <w:szCs w:val="22"/>
        </w:rPr>
        <w:tab/>
        <w:t>Goetheanum, Dornach, Suisse, le 29 mars 2026</w:t>
      </w:r>
    </w:p>
    <w:p w14:paraId="00125A8F" w14:textId="77777777" w:rsidR="00F75542" w:rsidRDefault="00F75542" w:rsidP="00F75542">
      <w:pPr>
        <w:pStyle w:val="body"/>
      </w:pPr>
    </w:p>
    <w:p w14:paraId="5B28DB97" w14:textId="77777777" w:rsidR="00F75542" w:rsidRPr="00F75542" w:rsidRDefault="00F75542" w:rsidP="00F75542">
      <w:pPr>
        <w:pStyle w:val="titel"/>
        <w:spacing w:before="57"/>
        <w:rPr>
          <w:b/>
          <w:bCs/>
          <w:sz w:val="28"/>
          <w:szCs w:val="28"/>
        </w:rPr>
      </w:pPr>
      <w:r w:rsidRPr="00F75542">
        <w:rPr>
          <w:b/>
          <w:bCs/>
          <w:sz w:val="28"/>
          <w:szCs w:val="28"/>
        </w:rPr>
        <w:t>« Une vie épanouie malgré des conditions limitées »</w:t>
      </w:r>
    </w:p>
    <w:p w14:paraId="497D202D" w14:textId="77777777" w:rsidR="00F75542" w:rsidRPr="00F75542" w:rsidRDefault="00F75542" w:rsidP="00F75542">
      <w:pPr>
        <w:pStyle w:val="titel"/>
        <w:spacing w:before="57"/>
        <w:rPr>
          <w:b/>
          <w:bCs/>
          <w:sz w:val="24"/>
          <w:szCs w:val="24"/>
        </w:rPr>
      </w:pPr>
      <w:r w:rsidRPr="00F75542">
        <w:rPr>
          <w:b/>
          <w:bCs/>
          <w:sz w:val="24"/>
          <w:szCs w:val="24"/>
        </w:rPr>
        <w:t>Contribution de la médecine anthroposophique à la gériatrie</w:t>
      </w:r>
    </w:p>
    <w:p w14:paraId="60482A2C" w14:textId="77777777" w:rsidR="00F75542" w:rsidRPr="00F75542" w:rsidRDefault="00F75542" w:rsidP="00F75542">
      <w:pPr>
        <w:pStyle w:val="body"/>
        <w:rPr>
          <w:b/>
          <w:bCs/>
        </w:rPr>
      </w:pPr>
    </w:p>
    <w:p w14:paraId="4B86D34B" w14:textId="77777777" w:rsidR="00F75542" w:rsidRPr="00F75542" w:rsidRDefault="00F75542" w:rsidP="00F75542">
      <w:pPr>
        <w:pStyle w:val="body"/>
        <w:rPr>
          <w:rFonts w:ascii="Titillium" w:hAnsi="Titillium" w:cs="Titillium"/>
          <w:b/>
          <w:bCs/>
          <w:sz w:val="20"/>
          <w:szCs w:val="20"/>
        </w:rPr>
      </w:pPr>
      <w:r w:rsidRPr="00F75542">
        <w:rPr>
          <w:rFonts w:ascii="Titillium" w:hAnsi="Titillium" w:cs="Titillium"/>
          <w:b/>
          <w:bCs/>
          <w:sz w:val="20"/>
          <w:szCs w:val="20"/>
        </w:rPr>
        <w:t>Pour relever les défis de santé auxquels sont confrontées les personnes âgées, il faut dépasser une vision réductrice du vieillissement. Interniste spécialisé en médecine an-throposophique et expert en gériatrie, Christian Schikarski dirige, au sein de la section de médecine du Goetheanum, le groupe de travail ‹ Culture et médecine du troisième âge ›. Objectif : explorer, promouvoir et diffuser des approches axées sur les possibilités de développement psychique et spirituel, y compris chez les personnes très âgées.</w:t>
      </w:r>
    </w:p>
    <w:p w14:paraId="1BFC2C4F" w14:textId="77777777" w:rsidR="00C75E86" w:rsidRDefault="00F75542" w:rsidP="00F75542">
      <w:pPr>
        <w:pStyle w:val="body"/>
        <w:spacing w:before="170"/>
        <w:rPr>
          <w:rFonts w:ascii="Titillium" w:hAnsi="Titillium" w:cs="Titillium"/>
          <w:sz w:val="20"/>
          <w:szCs w:val="20"/>
        </w:rPr>
      </w:pPr>
      <w:r>
        <w:rPr>
          <w:rFonts w:ascii="Titillium" w:hAnsi="Titillium" w:cs="Titillium"/>
          <w:sz w:val="20"/>
          <w:szCs w:val="20"/>
        </w:rPr>
        <w:t xml:space="preserve">« La vision actuelle des personnes âgées est souvent axée sur les déficits », constate Christian Schikarski. « En effet, au fil des ans, le corps vieillissant s’impose de plus en plus à notre conscience, notamment à travers des douleurs, malaises, intolérances, troubles de la perception et problèmes de mobilité ». S‘y ajoutent la crainte de perdre son autonomie et de se retrouver dans des situations de dépendance non désirées. Or, Christian Schikarski en est convaincu, « nous pouvons aussi adopter une approche axée sur les ressources ». </w:t>
      </w:r>
    </w:p>
    <w:p w14:paraId="0E64C103" w14:textId="57C42CEC" w:rsidR="00F75542" w:rsidRDefault="00F75542" w:rsidP="00F75542">
      <w:pPr>
        <w:pStyle w:val="body"/>
        <w:spacing w:before="170"/>
        <w:rPr>
          <w:rFonts w:ascii="Titillium" w:hAnsi="Titillium" w:cs="Titillium"/>
          <w:sz w:val="20"/>
          <w:szCs w:val="20"/>
        </w:rPr>
      </w:pPr>
      <w:r>
        <w:rPr>
          <w:rFonts w:ascii="Titillium" w:hAnsi="Titillium" w:cs="Titillium"/>
          <w:sz w:val="20"/>
          <w:szCs w:val="20"/>
        </w:rPr>
        <w:t>Telle que la conçoit la médecine anthroposophique, la gériatrie reconnaît et favorise en effet le potentiel des personnes âgées ainsi que leur développement psychospirituel, et parle d‘un « rayonnement positif sur l’environnement social ». Sans minimiser les déficiences, Christian Schikarski constate dans son cabinet que « même dans des conditions limitées, il est possible de mener une vie épanouie ». Et de souligner : « Parvenir à une évolution psychique intense malgré des forces vitales qui s‘amenuisent est un nouvel art de vivre ». Il s‘agit avant tout d‘être patient avec soi-même et les autres, d‘accepter la réalité telle qu‘elle est et de cultiver une attitude positive envers tout ce qui reste possible. Il faut également apprendre à vivre avec les limitations : le champ d’action de la vie se rétrécit au fil du temps et l’on vit de multiples expériences de perte. Le renoncement à des images de soi dépassées et l’amenuisement du rôle social en font partie, tout comme le lâcher-prise progressif du sentiment de responsabilité envers le monde.</w:t>
      </w:r>
    </w:p>
    <w:p w14:paraId="4A4D3E9F" w14:textId="77777777" w:rsidR="00F75542" w:rsidRDefault="00F75542" w:rsidP="00F75542">
      <w:pPr>
        <w:pStyle w:val="body"/>
        <w:spacing w:before="170"/>
        <w:rPr>
          <w:rFonts w:ascii="Titillium" w:hAnsi="Titillium" w:cs="Titillium"/>
          <w:sz w:val="20"/>
          <w:szCs w:val="20"/>
        </w:rPr>
      </w:pPr>
      <w:r>
        <w:rPr>
          <w:rFonts w:ascii="Titillium" w:hAnsi="Titillium" w:cs="Titillium"/>
          <w:sz w:val="20"/>
          <w:szCs w:val="20"/>
        </w:rPr>
        <w:t>La vieillesse s‘accompagne parfois de la résurgence de souvenirs « qui ont longtemps sommeillé dans l‘inconscient, notamment des déceptions, des blessures. Quand une personne aborde, sans préparation, la douleur de ses blessures, un phénomène de retraumatisation peut se produire », explique Christian Schikarski. L’expérience montre qu’il est plus facile d’accepter la mort lorsque ce qui restait à clarifier a pu être discuté et résolu, c’est-à-dire « lorsque l’on prend conscience que ce qui s’est passé était bien ainsi et que l’on peut lâcher prise ». Christian Schikarski recommande donc de se confronter à l’avance aux souvenirs d’enfance et de jeunesse, de se pencher sur les situations de vie liées à la vieillesse et de déterminer qui, dans son entourage, peut être utile en pareilles situations.</w:t>
      </w:r>
    </w:p>
    <w:p w14:paraId="10682BE3" w14:textId="77777777" w:rsidR="00F75542" w:rsidRDefault="00F75542" w:rsidP="00F75542">
      <w:pPr>
        <w:pStyle w:val="body"/>
        <w:rPr>
          <w:rFonts w:ascii="Titillium" w:hAnsi="Titillium" w:cs="Titillium"/>
          <w:sz w:val="20"/>
          <w:szCs w:val="20"/>
        </w:rPr>
      </w:pPr>
      <w:r>
        <w:rPr>
          <w:rFonts w:ascii="Titillium" w:hAnsi="Titillium" w:cs="Titillium"/>
          <w:sz w:val="20"/>
          <w:szCs w:val="20"/>
        </w:rPr>
        <w:t xml:space="preserve">                                      (2928 caractères/Sebastian Jüngel; traduction :  Jean Pierre Ablard)</w:t>
      </w:r>
    </w:p>
    <w:p w14:paraId="076859F1" w14:textId="77777777" w:rsidR="00F75542" w:rsidRDefault="00F75542" w:rsidP="00F75542">
      <w:pPr>
        <w:pStyle w:val="body"/>
        <w:spacing w:before="113"/>
        <w:rPr>
          <w:rFonts w:ascii="Titillium" w:hAnsi="Titillium" w:cs="Titillium"/>
          <w:sz w:val="20"/>
          <w:szCs w:val="20"/>
        </w:rPr>
      </w:pPr>
      <w:r>
        <w:rPr>
          <w:rFonts w:ascii="Titillium Bd" w:hAnsi="Titillium Bd" w:cs="Titillium Bd"/>
          <w:b/>
          <w:bCs/>
          <w:sz w:val="20"/>
          <w:szCs w:val="20"/>
        </w:rPr>
        <w:t>Web</w:t>
      </w:r>
      <w:r>
        <w:rPr>
          <w:rFonts w:ascii="Titillium" w:hAnsi="Titillium" w:cs="Titillium"/>
          <w:sz w:val="20"/>
          <w:szCs w:val="20"/>
        </w:rPr>
        <w:t xml:space="preserve"> </w:t>
      </w:r>
      <w:r>
        <w:rPr>
          <w:rFonts w:ascii="Titillium Bd" w:hAnsi="Titillium Bd" w:cs="Titillium Bd"/>
          <w:b/>
          <w:bCs/>
          <w:sz w:val="20"/>
          <w:szCs w:val="20"/>
        </w:rPr>
        <w:t>Médecine gériatrique (en anglais)</w:t>
      </w:r>
      <w:r>
        <w:rPr>
          <w:rFonts w:ascii="Titillium" w:hAnsi="Titillium" w:cs="Titillium"/>
          <w:sz w:val="20"/>
          <w:szCs w:val="20"/>
        </w:rPr>
        <w:t xml:space="preserve"> www.anthromedics.org/PRA-1054-EN</w:t>
      </w:r>
    </w:p>
    <w:p w14:paraId="17442226" w14:textId="494F280D" w:rsidR="006E7E7B" w:rsidRDefault="00F75542" w:rsidP="00F75542">
      <w:r>
        <w:rPr>
          <w:rFonts w:ascii="Titillium Bd" w:hAnsi="Titillium Bd" w:cs="Titillium Bd"/>
          <w:b/>
          <w:bCs/>
          <w:sz w:val="20"/>
          <w:szCs w:val="20"/>
        </w:rPr>
        <w:t xml:space="preserve">Personne contact </w:t>
      </w:r>
      <w:r>
        <w:rPr>
          <w:rFonts w:ascii="Titillium" w:hAnsi="Titillium" w:cs="Titillium"/>
          <w:sz w:val="20"/>
          <w:szCs w:val="20"/>
        </w:rPr>
        <w:t>Christian Schikarski, christian.schikarski@medsektion-ikam.org</w:t>
      </w:r>
    </w:p>
    <w:sectPr w:rsidR="006E7E7B"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230BBF"/>
    <w:rsid w:val="002D7C1E"/>
    <w:rsid w:val="006E7E7B"/>
    <w:rsid w:val="006F57DB"/>
    <w:rsid w:val="007A3A2F"/>
    <w:rsid w:val="00B90BB3"/>
    <w:rsid w:val="00C75E86"/>
    <w:rsid w:val="00CF0D6D"/>
    <w:rsid w:val="00DD74B3"/>
    <w:rsid w:val="00EC40E3"/>
    <w:rsid w:val="00F7554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1EF1F593"/>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462</Words>
  <Characters>2915</Characters>
  <Application>Microsoft Office Word</Application>
  <DocSecurity>0</DocSecurity>
  <Lines>24</Lines>
  <Paragraphs>6</Paragraphs>
  <ScaleCrop>false</ScaleCrop>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22</cp:revision>
  <dcterms:created xsi:type="dcterms:W3CDTF">2020-10-31T17:28:00Z</dcterms:created>
  <dcterms:modified xsi:type="dcterms:W3CDTF">2026-03-29T08:14:00Z</dcterms:modified>
</cp:coreProperties>
</file>