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D4" w:rsidRDefault="006A3C90" w:rsidP="000663D4">
      <w:pPr>
        <w:autoSpaceDE w:val="0"/>
        <w:autoSpaceDN w:val="0"/>
        <w:adjustRightInd w:val="0"/>
        <w:spacing w:after="240"/>
        <w:rPr>
          <w:rFonts w:ascii="Franklin Gothic Book" w:hAnsi="Franklin Gothic Book" w:cstheme="minorHAnsi"/>
          <w:b/>
          <w:i/>
          <w:sz w:val="28"/>
          <w:szCs w:val="28"/>
        </w:rPr>
      </w:pPr>
      <w:r>
        <w:rPr>
          <w:rFonts w:ascii="Franklin Gothic Book" w:hAnsi="Franklin Gothic Book" w:cstheme="minorHAnsi"/>
          <w:b/>
          <w:bCs/>
          <w:i/>
          <w:noProof/>
          <w:sz w:val="20"/>
          <w:szCs w:val="20"/>
          <w:lang w:eastAsia="sv-SE"/>
        </w:rPr>
        <w:drawing>
          <wp:anchor distT="0" distB="0" distL="114300" distR="114300" simplePos="0" relativeHeight="251668480" behindDoc="0" locked="0" layoutInCell="1" allowOverlap="1" wp14:anchorId="51C23F8D" wp14:editId="240CD645">
            <wp:simplePos x="0" y="0"/>
            <wp:positionH relativeFrom="column">
              <wp:posOffset>-15240</wp:posOffset>
            </wp:positionH>
            <wp:positionV relativeFrom="paragraph">
              <wp:posOffset>-37465</wp:posOffset>
            </wp:positionV>
            <wp:extent cx="1504950" cy="2360295"/>
            <wp:effectExtent l="57150" t="57150" r="114300" b="116205"/>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2360295"/>
                    </a:xfrm>
                    <a:prstGeom prst="rect">
                      <a:avLst/>
                    </a:prstGeom>
                    <a:l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12ED4" w:rsidRPr="00DA4A90">
        <w:rPr>
          <w:rFonts w:ascii="Franklin Gothic Book" w:hAnsi="Franklin Gothic Book" w:cstheme="minorHAnsi"/>
          <w:b/>
          <w:i/>
          <w:sz w:val="28"/>
          <w:szCs w:val="28"/>
        </w:rPr>
        <w:t xml:space="preserve">EU-barometern </w:t>
      </w:r>
      <w:r w:rsidR="00DA4A90" w:rsidRPr="00DA4A90">
        <w:rPr>
          <w:rFonts w:ascii="Franklin Gothic Book" w:hAnsi="Franklin Gothic Book" w:cstheme="minorHAnsi"/>
          <w:b/>
          <w:i/>
          <w:sz w:val="28"/>
          <w:szCs w:val="28"/>
        </w:rPr>
        <w:t>201</w:t>
      </w:r>
      <w:r w:rsidR="004234EB">
        <w:rPr>
          <w:rFonts w:ascii="Franklin Gothic Book" w:hAnsi="Franklin Gothic Book" w:cstheme="minorHAnsi"/>
          <w:b/>
          <w:i/>
          <w:sz w:val="28"/>
          <w:szCs w:val="28"/>
        </w:rPr>
        <w:t>7</w:t>
      </w:r>
      <w:r w:rsidR="00DA4A90">
        <w:rPr>
          <w:rFonts w:ascii="Franklin Gothic Book" w:hAnsi="Franklin Gothic Book" w:cstheme="minorHAnsi"/>
          <w:b/>
          <w:i/>
          <w:sz w:val="28"/>
          <w:szCs w:val="28"/>
        </w:rPr>
        <w:t>:</w:t>
      </w:r>
    </w:p>
    <w:p w:rsidR="007E2E60" w:rsidRPr="00B808D1" w:rsidRDefault="004234EB" w:rsidP="00B808D1">
      <w:pPr>
        <w:autoSpaceDE w:val="0"/>
        <w:autoSpaceDN w:val="0"/>
        <w:adjustRightInd w:val="0"/>
        <w:rPr>
          <w:rFonts w:ascii="Franklin Gothic Book" w:hAnsi="Franklin Gothic Book" w:cstheme="minorHAnsi"/>
          <w:b/>
          <w:bCs/>
          <w:sz w:val="40"/>
          <w:szCs w:val="40"/>
        </w:rPr>
      </w:pPr>
      <w:r>
        <w:rPr>
          <w:rFonts w:ascii="Franklin Gothic Book" w:hAnsi="Franklin Gothic Book"/>
          <w:b/>
          <w:sz w:val="40"/>
          <w:szCs w:val="40"/>
        </w:rPr>
        <w:t>Europeiska lantbrukare uppfattar att lönsamheten har återhämtats</w:t>
      </w:r>
    </w:p>
    <w:p w:rsidR="00C50502" w:rsidRPr="00DA4A90" w:rsidRDefault="00C50502" w:rsidP="00BB3DA8">
      <w:pPr>
        <w:autoSpaceDE w:val="0"/>
        <w:autoSpaceDN w:val="0"/>
        <w:adjustRightInd w:val="0"/>
        <w:rPr>
          <w:rFonts w:ascii="Franklin Gothic Book" w:hAnsi="Franklin Gothic Book" w:cstheme="minorHAnsi"/>
          <w:bCs/>
          <w:i/>
          <w:color w:val="FF0000"/>
          <w:sz w:val="20"/>
          <w:szCs w:val="20"/>
        </w:rPr>
      </w:pPr>
    </w:p>
    <w:p w:rsidR="003A10E7" w:rsidRPr="000663D4" w:rsidRDefault="003A10E7" w:rsidP="003A10E7">
      <w:pPr>
        <w:autoSpaceDE w:val="0"/>
        <w:autoSpaceDN w:val="0"/>
        <w:adjustRightInd w:val="0"/>
        <w:rPr>
          <w:rFonts w:ascii="Franklin Gothic Book" w:hAnsi="Franklin Gothic Book" w:cstheme="minorHAnsi"/>
          <w:bCs/>
          <w:i/>
          <w:sz w:val="20"/>
          <w:szCs w:val="20"/>
        </w:rPr>
      </w:pPr>
      <w:r w:rsidRPr="008917C1">
        <w:rPr>
          <w:rFonts w:ascii="Franklin Gothic Book" w:hAnsi="Franklin Gothic Book" w:cstheme="minorHAnsi"/>
          <w:b/>
          <w:bCs/>
          <w:i/>
          <w:sz w:val="20"/>
          <w:szCs w:val="20"/>
        </w:rPr>
        <w:t xml:space="preserve">EU:s lantbrukslönsamhetsindex – </w:t>
      </w:r>
      <w:r w:rsidR="00045EDC" w:rsidRPr="008917C1">
        <w:rPr>
          <w:rFonts w:ascii="Franklin Gothic Book" w:hAnsi="Franklin Gothic Book" w:cstheme="minorHAnsi"/>
          <w:b/>
          <w:bCs/>
          <w:i/>
          <w:sz w:val="20"/>
          <w:szCs w:val="20"/>
        </w:rPr>
        <w:t>våren 201</w:t>
      </w:r>
      <w:r w:rsidR="008917C1" w:rsidRPr="008917C1">
        <w:rPr>
          <w:rFonts w:ascii="Franklin Gothic Book" w:hAnsi="Franklin Gothic Book" w:cstheme="minorHAnsi"/>
          <w:b/>
          <w:bCs/>
          <w:i/>
          <w:sz w:val="20"/>
          <w:szCs w:val="20"/>
        </w:rPr>
        <w:t>7</w:t>
      </w:r>
      <w:r w:rsidRPr="008917C1">
        <w:rPr>
          <w:rFonts w:ascii="Franklin Gothic Book" w:hAnsi="Franklin Gothic Book" w:cstheme="minorHAnsi"/>
          <w:bCs/>
          <w:i/>
          <w:sz w:val="20"/>
          <w:szCs w:val="20"/>
        </w:rPr>
        <w:t xml:space="preserve"> (The multi-national farmers’ </w:t>
      </w:r>
      <w:proofErr w:type="spellStart"/>
      <w:r w:rsidRPr="008917C1">
        <w:rPr>
          <w:rFonts w:ascii="Franklin Gothic Book" w:hAnsi="Franklin Gothic Book" w:cstheme="minorHAnsi"/>
          <w:bCs/>
          <w:i/>
          <w:sz w:val="20"/>
          <w:szCs w:val="20"/>
        </w:rPr>
        <w:t>confidence</w:t>
      </w:r>
      <w:proofErr w:type="spellEnd"/>
      <w:r w:rsidRPr="008917C1">
        <w:rPr>
          <w:rFonts w:ascii="Franklin Gothic Book" w:hAnsi="Franklin Gothic Book" w:cstheme="minorHAnsi"/>
          <w:bCs/>
          <w:i/>
          <w:sz w:val="20"/>
          <w:szCs w:val="20"/>
        </w:rPr>
        <w:t xml:space="preserve"> index</w:t>
      </w:r>
      <w:r w:rsidR="008917C1" w:rsidRPr="008917C1">
        <w:rPr>
          <w:rFonts w:ascii="Franklin Gothic Book" w:hAnsi="Franklin Gothic Book" w:cstheme="minorHAnsi"/>
          <w:bCs/>
          <w:i/>
          <w:sz w:val="20"/>
          <w:szCs w:val="20"/>
        </w:rPr>
        <w:t xml:space="preserve"> – 2017</w:t>
      </w:r>
      <w:r w:rsidR="00B808D1" w:rsidRPr="008917C1">
        <w:rPr>
          <w:rFonts w:ascii="Franklin Gothic Book" w:hAnsi="Franklin Gothic Book" w:cstheme="minorHAnsi"/>
          <w:bCs/>
          <w:i/>
          <w:sz w:val="20"/>
          <w:szCs w:val="20"/>
        </w:rPr>
        <w:t>Q1</w:t>
      </w:r>
      <w:r w:rsidRPr="008917C1">
        <w:rPr>
          <w:rFonts w:ascii="Franklin Gothic Book" w:hAnsi="Franklin Gothic Book" w:cstheme="minorHAnsi"/>
          <w:bCs/>
          <w:i/>
          <w:sz w:val="20"/>
          <w:szCs w:val="20"/>
        </w:rPr>
        <w:t>)</w:t>
      </w:r>
      <w:r w:rsidRPr="008917C1">
        <w:rPr>
          <w:rFonts w:ascii="Franklin Gothic Book" w:hAnsi="Franklin Gothic Book" w:cstheme="minorHAnsi"/>
          <w:b/>
          <w:bCs/>
          <w:i/>
          <w:sz w:val="20"/>
          <w:szCs w:val="20"/>
        </w:rPr>
        <w:t xml:space="preserve"> </w:t>
      </w:r>
      <w:r w:rsidRPr="008917C1">
        <w:rPr>
          <w:rFonts w:ascii="Franklin Gothic Book" w:hAnsi="Franklin Gothic Book" w:cstheme="minorHAnsi"/>
          <w:bCs/>
          <w:i/>
          <w:sz w:val="20"/>
          <w:szCs w:val="20"/>
        </w:rPr>
        <w:t xml:space="preserve">är ett gemensamt Europeiskt lönsamhetsindex över lantbrukarnas uppfattningar om nuvarande och förväntad ekonomisk situation på </w:t>
      </w:r>
      <w:r w:rsidR="003009F4">
        <w:rPr>
          <w:rFonts w:ascii="Franklin Gothic Book" w:hAnsi="Franklin Gothic Book" w:cstheme="minorHAnsi"/>
          <w:bCs/>
          <w:i/>
          <w:sz w:val="20"/>
          <w:szCs w:val="20"/>
        </w:rPr>
        <w:t xml:space="preserve">den egna </w:t>
      </w:r>
      <w:r w:rsidRPr="008917C1">
        <w:rPr>
          <w:rFonts w:ascii="Franklin Gothic Book" w:hAnsi="Franklin Gothic Book" w:cstheme="minorHAnsi"/>
          <w:bCs/>
          <w:i/>
          <w:sz w:val="20"/>
          <w:szCs w:val="20"/>
        </w:rPr>
        <w:t>gården. Av EU</w:t>
      </w:r>
      <w:r w:rsidR="003009F4">
        <w:rPr>
          <w:rFonts w:ascii="Franklin Gothic Book" w:hAnsi="Franklin Gothic Book" w:cstheme="minorHAnsi"/>
          <w:bCs/>
          <w:i/>
          <w:sz w:val="20"/>
          <w:szCs w:val="20"/>
        </w:rPr>
        <w:t>:</w:t>
      </w:r>
      <w:r w:rsidRPr="008917C1">
        <w:rPr>
          <w:rFonts w:ascii="Franklin Gothic Book" w:hAnsi="Franklin Gothic Book" w:cstheme="minorHAnsi"/>
          <w:bCs/>
          <w:i/>
          <w:sz w:val="20"/>
          <w:szCs w:val="20"/>
        </w:rPr>
        <w:t>s</w:t>
      </w:r>
      <w:r w:rsidR="00045EDC" w:rsidRPr="008917C1">
        <w:rPr>
          <w:rFonts w:ascii="Franklin Gothic Book" w:hAnsi="Franklin Gothic Book" w:cstheme="minorHAnsi"/>
          <w:bCs/>
          <w:i/>
          <w:sz w:val="20"/>
          <w:szCs w:val="20"/>
        </w:rPr>
        <w:t xml:space="preserve"> medlemsstater är det 1</w:t>
      </w:r>
      <w:r w:rsidR="008917C1" w:rsidRPr="008917C1">
        <w:rPr>
          <w:rFonts w:ascii="Franklin Gothic Book" w:hAnsi="Franklin Gothic Book" w:cstheme="minorHAnsi"/>
          <w:bCs/>
          <w:i/>
          <w:sz w:val="20"/>
          <w:szCs w:val="20"/>
        </w:rPr>
        <w:t>0</w:t>
      </w:r>
      <w:r w:rsidRPr="008917C1">
        <w:rPr>
          <w:rFonts w:ascii="Franklin Gothic Book" w:hAnsi="Franklin Gothic Book" w:cstheme="minorHAnsi"/>
          <w:bCs/>
          <w:i/>
          <w:sz w:val="20"/>
          <w:szCs w:val="20"/>
        </w:rPr>
        <w:t xml:space="preserve"> länder</w:t>
      </w:r>
      <w:r w:rsidRPr="008917C1">
        <w:rPr>
          <w:rStyle w:val="Fotnotsreferens"/>
          <w:rFonts w:ascii="Franklin Gothic Book" w:hAnsi="Franklin Gothic Book"/>
          <w:sz w:val="20"/>
          <w:szCs w:val="20"/>
        </w:rPr>
        <w:footnoteReference w:id="1"/>
      </w:r>
      <w:r w:rsidRPr="008917C1">
        <w:rPr>
          <w:rFonts w:ascii="Franklin Gothic Book" w:hAnsi="Franklin Gothic Book"/>
          <w:sz w:val="20"/>
          <w:szCs w:val="20"/>
        </w:rPr>
        <w:t xml:space="preserve"> </w:t>
      </w:r>
      <w:r w:rsidRPr="008917C1">
        <w:rPr>
          <w:rFonts w:ascii="Franklin Gothic Book" w:hAnsi="Franklin Gothic Book" w:cstheme="minorHAnsi"/>
          <w:bCs/>
          <w:i/>
          <w:sz w:val="20"/>
          <w:szCs w:val="20"/>
        </w:rPr>
        <w:t>som ställt samma frågor som i den svenska lantbruksbarometern</w:t>
      </w:r>
      <w:r w:rsidR="00635F93" w:rsidRPr="008917C1">
        <w:rPr>
          <w:rFonts w:ascii="Franklin Gothic Book" w:hAnsi="Franklin Gothic Book" w:cstheme="minorHAnsi"/>
          <w:bCs/>
          <w:i/>
          <w:sz w:val="20"/>
          <w:szCs w:val="20"/>
        </w:rPr>
        <w:t xml:space="preserve">. </w:t>
      </w:r>
      <w:r w:rsidRPr="008917C1">
        <w:rPr>
          <w:rFonts w:ascii="Franklin Gothic Book" w:hAnsi="Franklin Gothic Book" w:cstheme="minorHAnsi"/>
          <w:bCs/>
          <w:i/>
          <w:sz w:val="20"/>
          <w:szCs w:val="20"/>
        </w:rPr>
        <w:t xml:space="preserve">Detta har gjorts </w:t>
      </w:r>
      <w:r w:rsidR="00045EDC" w:rsidRPr="008917C1">
        <w:rPr>
          <w:rFonts w:ascii="Franklin Gothic Book" w:hAnsi="Franklin Gothic Book" w:cstheme="minorHAnsi"/>
          <w:bCs/>
          <w:i/>
          <w:sz w:val="20"/>
          <w:szCs w:val="20"/>
        </w:rPr>
        <w:t xml:space="preserve">mellan </w:t>
      </w:r>
      <w:r w:rsidR="000D43AE">
        <w:rPr>
          <w:rFonts w:ascii="Franklin Gothic Book" w:hAnsi="Franklin Gothic Book" w:cstheme="minorHAnsi"/>
          <w:bCs/>
          <w:i/>
          <w:sz w:val="20"/>
          <w:szCs w:val="20"/>
        </w:rPr>
        <w:t>januari och apri</w:t>
      </w:r>
      <w:r w:rsidR="003009F4">
        <w:rPr>
          <w:rFonts w:ascii="Franklin Gothic Book" w:hAnsi="Franklin Gothic Book" w:cstheme="minorHAnsi"/>
          <w:bCs/>
          <w:i/>
          <w:sz w:val="20"/>
          <w:szCs w:val="20"/>
        </w:rPr>
        <w:t>l</w:t>
      </w:r>
      <w:r w:rsidRPr="008917C1">
        <w:rPr>
          <w:rFonts w:ascii="Franklin Gothic Book" w:hAnsi="Franklin Gothic Book" w:cstheme="minorHAnsi"/>
          <w:bCs/>
          <w:i/>
          <w:sz w:val="20"/>
          <w:szCs w:val="20"/>
        </w:rPr>
        <w:t>, Copa-</w:t>
      </w:r>
      <w:proofErr w:type="spellStart"/>
      <w:r w:rsidRPr="008917C1">
        <w:rPr>
          <w:rFonts w:ascii="Franklin Gothic Book" w:hAnsi="Franklin Gothic Book" w:cstheme="minorHAnsi"/>
          <w:bCs/>
          <w:i/>
          <w:sz w:val="20"/>
          <w:szCs w:val="20"/>
        </w:rPr>
        <w:t>Cogeca</w:t>
      </w:r>
      <w:proofErr w:type="spellEnd"/>
      <w:r w:rsidRPr="008917C1">
        <w:rPr>
          <w:rFonts w:ascii="Franklin Gothic Book" w:hAnsi="Franklin Gothic Book" w:cstheme="minorHAnsi"/>
          <w:bCs/>
          <w:i/>
          <w:sz w:val="20"/>
          <w:szCs w:val="20"/>
        </w:rPr>
        <w:t xml:space="preserve"> sammanställer informationen från EU-länderna två gånger per år</w:t>
      </w:r>
      <w:r w:rsidR="00B37410" w:rsidRPr="008917C1">
        <w:rPr>
          <w:rStyle w:val="Fotnotsreferens"/>
          <w:rFonts w:ascii="Franklin Gothic Book" w:hAnsi="Franklin Gothic Book"/>
          <w:sz w:val="20"/>
          <w:szCs w:val="20"/>
        </w:rPr>
        <w:footnoteReference w:id="2"/>
      </w:r>
      <w:r w:rsidRPr="008917C1">
        <w:rPr>
          <w:rFonts w:ascii="Franklin Gothic Book" w:hAnsi="Franklin Gothic Book" w:cstheme="minorHAnsi"/>
          <w:bCs/>
          <w:i/>
          <w:sz w:val="20"/>
          <w:szCs w:val="20"/>
        </w:rPr>
        <w:t>. Läs mer om de svenska lantbrukarnas uppfattningar om lönsamhet</w:t>
      </w:r>
      <w:r w:rsidR="00045EDC" w:rsidRPr="008917C1">
        <w:rPr>
          <w:rFonts w:ascii="Franklin Gothic Book" w:hAnsi="Franklin Gothic Book" w:cstheme="minorHAnsi"/>
          <w:bCs/>
          <w:i/>
          <w:sz w:val="20"/>
          <w:szCs w:val="20"/>
        </w:rPr>
        <w:t xml:space="preserve"> och företagande</w:t>
      </w:r>
      <w:r w:rsidRPr="008917C1">
        <w:rPr>
          <w:rFonts w:ascii="Franklin Gothic Book" w:hAnsi="Franklin Gothic Book" w:cstheme="minorHAnsi"/>
          <w:bCs/>
          <w:i/>
          <w:sz w:val="20"/>
          <w:szCs w:val="20"/>
        </w:rPr>
        <w:t xml:space="preserve"> i </w:t>
      </w:r>
      <w:r w:rsidR="000663D4" w:rsidRPr="008917C1">
        <w:rPr>
          <w:rFonts w:ascii="Franklin Gothic Book" w:hAnsi="Franklin Gothic Book" w:cstheme="minorHAnsi"/>
          <w:bCs/>
          <w:i/>
          <w:sz w:val="20"/>
          <w:szCs w:val="20"/>
        </w:rPr>
        <w:t>Lantbruksbarometern 201</w:t>
      </w:r>
      <w:r w:rsidR="008917C1" w:rsidRPr="008917C1">
        <w:rPr>
          <w:rFonts w:ascii="Franklin Gothic Book" w:hAnsi="Franklin Gothic Book" w:cstheme="minorHAnsi"/>
          <w:bCs/>
          <w:i/>
          <w:sz w:val="20"/>
          <w:szCs w:val="20"/>
        </w:rPr>
        <w:t>7</w:t>
      </w:r>
      <w:r w:rsidRPr="008917C1">
        <w:rPr>
          <w:rFonts w:ascii="Franklin Gothic Book" w:hAnsi="Franklin Gothic Book" w:cstheme="minorHAnsi"/>
          <w:bCs/>
          <w:i/>
          <w:sz w:val="20"/>
          <w:szCs w:val="20"/>
        </w:rPr>
        <w:t>.</w:t>
      </w:r>
    </w:p>
    <w:p w:rsidR="00BB3DA8" w:rsidRPr="00DA4A90" w:rsidRDefault="00BB3DA8" w:rsidP="00BB3DA8">
      <w:pPr>
        <w:autoSpaceDE w:val="0"/>
        <w:autoSpaceDN w:val="0"/>
        <w:adjustRightInd w:val="0"/>
        <w:rPr>
          <w:rFonts w:ascii="Franklin Gothic Book" w:hAnsi="Franklin Gothic Book" w:cstheme="minorHAnsi"/>
          <w:bCs/>
          <w:color w:val="FF0000"/>
          <w:sz w:val="20"/>
          <w:szCs w:val="20"/>
        </w:rPr>
      </w:pPr>
    </w:p>
    <w:p w:rsidR="00DB5550" w:rsidRPr="00DA4A90" w:rsidRDefault="004234EB" w:rsidP="00DB5550">
      <w:pPr>
        <w:autoSpaceDE w:val="0"/>
        <w:autoSpaceDN w:val="0"/>
        <w:adjustRightInd w:val="0"/>
        <w:rPr>
          <w:rFonts w:ascii="Franklin Gothic Book" w:hAnsi="Franklin Gothic Book" w:cstheme="minorHAnsi"/>
          <w:b/>
          <w:bCs/>
          <w:color w:val="FF0000"/>
          <w:sz w:val="24"/>
          <w:szCs w:val="24"/>
        </w:rPr>
      </w:pPr>
      <w:r>
        <w:rPr>
          <w:rFonts w:ascii="Franklin Gothic Book" w:hAnsi="Franklin Gothic Book" w:cstheme="minorHAnsi"/>
          <w:b/>
          <w:bCs/>
          <w:sz w:val="24"/>
          <w:szCs w:val="24"/>
        </w:rPr>
        <w:t>Förändringar i synen på lönsamheten i helhet</w:t>
      </w:r>
    </w:p>
    <w:p w:rsidR="00635F93" w:rsidRDefault="000D43AE" w:rsidP="000C7327">
      <w:pPr>
        <w:spacing w:after="120"/>
        <w:rPr>
          <w:rFonts w:ascii="Franklin Gothic Book" w:hAnsi="Franklin Gothic Book"/>
          <w:sz w:val="20"/>
          <w:szCs w:val="20"/>
        </w:rPr>
      </w:pPr>
      <w:r>
        <w:rPr>
          <w:rFonts w:ascii="Franklin Gothic Book" w:hAnsi="Franklin Gothic Book"/>
          <w:sz w:val="20"/>
          <w:szCs w:val="20"/>
        </w:rPr>
        <w:t>U</w:t>
      </w:r>
      <w:r w:rsidR="00635F93" w:rsidRPr="00635F93">
        <w:rPr>
          <w:rFonts w:ascii="Franklin Gothic Book" w:hAnsi="Franklin Gothic Book"/>
          <w:sz w:val="20"/>
          <w:szCs w:val="20"/>
        </w:rPr>
        <w:t xml:space="preserve">ndersökningen som </w:t>
      </w:r>
      <w:r>
        <w:rPr>
          <w:rFonts w:ascii="Franklin Gothic Book" w:hAnsi="Franklin Gothic Book"/>
          <w:sz w:val="20"/>
          <w:szCs w:val="20"/>
        </w:rPr>
        <w:t>utförts</w:t>
      </w:r>
      <w:r w:rsidR="004234EB">
        <w:rPr>
          <w:rFonts w:ascii="Franklin Gothic Book" w:hAnsi="Franklin Gothic Book"/>
          <w:sz w:val="20"/>
          <w:szCs w:val="20"/>
        </w:rPr>
        <w:t xml:space="preserve"> i 10 EU-medlemsländer</w:t>
      </w:r>
      <w:r w:rsidR="00A84F4D">
        <w:rPr>
          <w:rFonts w:ascii="Franklin Gothic Book" w:hAnsi="Franklin Gothic Book"/>
          <w:sz w:val="20"/>
          <w:szCs w:val="20"/>
          <w:vertAlign w:val="superscript"/>
        </w:rPr>
        <w:t>1</w:t>
      </w:r>
      <w:r w:rsidR="004234EB">
        <w:rPr>
          <w:rFonts w:ascii="Franklin Gothic Book" w:hAnsi="Franklin Gothic Book"/>
          <w:sz w:val="20"/>
          <w:szCs w:val="20"/>
        </w:rPr>
        <w:t xml:space="preserve"> mellan januari och </w:t>
      </w:r>
      <w:r>
        <w:rPr>
          <w:rFonts w:ascii="Franklin Gothic Book" w:hAnsi="Franklin Gothic Book"/>
          <w:sz w:val="20"/>
          <w:szCs w:val="20"/>
        </w:rPr>
        <w:t>april 2017 visade</w:t>
      </w:r>
      <w:r w:rsidR="00C344E3">
        <w:rPr>
          <w:rFonts w:ascii="Franklin Gothic Book" w:hAnsi="Franklin Gothic Book"/>
          <w:sz w:val="20"/>
          <w:szCs w:val="20"/>
        </w:rPr>
        <w:t xml:space="preserve"> på optimism. Lönsamhetsu</w:t>
      </w:r>
      <w:r>
        <w:rPr>
          <w:rFonts w:ascii="Franklin Gothic Book" w:hAnsi="Franklin Gothic Book"/>
          <w:sz w:val="20"/>
          <w:szCs w:val="20"/>
        </w:rPr>
        <w:t xml:space="preserve">ppfattningen </w:t>
      </w:r>
      <w:r w:rsidR="00C344E3">
        <w:rPr>
          <w:rFonts w:ascii="Franklin Gothic Book" w:hAnsi="Franklin Gothic Book"/>
          <w:sz w:val="20"/>
          <w:szCs w:val="20"/>
        </w:rPr>
        <w:t>hos</w:t>
      </w:r>
      <w:r w:rsidR="004234EB">
        <w:rPr>
          <w:rFonts w:ascii="Franklin Gothic Book" w:hAnsi="Franklin Gothic Book"/>
          <w:sz w:val="20"/>
          <w:szCs w:val="20"/>
        </w:rPr>
        <w:t xml:space="preserve"> EU-lantbrukare</w:t>
      </w:r>
      <w:r w:rsidR="00C344E3">
        <w:rPr>
          <w:rFonts w:ascii="Franklin Gothic Book" w:hAnsi="Franklin Gothic Book"/>
          <w:sz w:val="20"/>
          <w:szCs w:val="20"/>
        </w:rPr>
        <w:t xml:space="preserve"> förbättrades och nådde positiva siffror jämfört med tidigare år.</w:t>
      </w:r>
    </w:p>
    <w:p w:rsidR="00C344E3" w:rsidRDefault="00C344E3" w:rsidP="000C7327">
      <w:pPr>
        <w:spacing w:after="120"/>
        <w:rPr>
          <w:rFonts w:ascii="Franklin Gothic Book" w:hAnsi="Franklin Gothic Book"/>
          <w:sz w:val="20"/>
          <w:szCs w:val="20"/>
        </w:rPr>
      </w:pPr>
      <w:r>
        <w:rPr>
          <w:rFonts w:ascii="Franklin Gothic Book" w:hAnsi="Franklin Gothic Book"/>
          <w:sz w:val="20"/>
          <w:szCs w:val="20"/>
        </w:rPr>
        <w:t>Råvarupriser i världen är fortfarande relativt stabila sedan andra halv</w:t>
      </w:r>
      <w:r w:rsidR="003009F4">
        <w:rPr>
          <w:rFonts w:ascii="Franklin Gothic Book" w:hAnsi="Franklin Gothic Book"/>
          <w:sz w:val="20"/>
          <w:szCs w:val="20"/>
        </w:rPr>
        <w:t>året</w:t>
      </w:r>
      <w:r>
        <w:rPr>
          <w:rFonts w:ascii="Franklin Gothic Book" w:hAnsi="Franklin Gothic Book"/>
          <w:sz w:val="20"/>
          <w:szCs w:val="20"/>
        </w:rPr>
        <w:t xml:space="preserve"> 2016 men då priserna</w:t>
      </w:r>
      <w:r w:rsidR="003009F4">
        <w:rPr>
          <w:rFonts w:ascii="Franklin Gothic Book" w:hAnsi="Franklin Gothic Book"/>
          <w:sz w:val="20"/>
          <w:szCs w:val="20"/>
        </w:rPr>
        <w:t xml:space="preserve"> på grödor</w:t>
      </w:r>
      <w:r>
        <w:rPr>
          <w:rFonts w:ascii="Franklin Gothic Book" w:hAnsi="Franklin Gothic Book"/>
          <w:sz w:val="20"/>
          <w:szCs w:val="20"/>
        </w:rPr>
        <w:t xml:space="preserve"> är beroende av vädret kan de röra sig mycket under växtsäsongen. </w:t>
      </w:r>
      <w:r w:rsidR="001C00D0">
        <w:rPr>
          <w:rFonts w:ascii="Franklin Gothic Book" w:hAnsi="Franklin Gothic Book"/>
          <w:sz w:val="20"/>
          <w:szCs w:val="20"/>
        </w:rPr>
        <w:t>Eftersom det varit värmeböljor och torka i flera regioner</w:t>
      </w:r>
      <w:r>
        <w:rPr>
          <w:rFonts w:ascii="Franklin Gothic Book" w:hAnsi="Franklin Gothic Book"/>
          <w:sz w:val="20"/>
          <w:szCs w:val="20"/>
        </w:rPr>
        <w:t xml:space="preserve"> är det troligt att EU</w:t>
      </w:r>
      <w:r w:rsidR="003009F4">
        <w:rPr>
          <w:rFonts w:ascii="Franklin Gothic Book" w:hAnsi="Franklin Gothic Book"/>
          <w:sz w:val="20"/>
          <w:szCs w:val="20"/>
        </w:rPr>
        <w:t>:</w:t>
      </w:r>
      <w:r>
        <w:rPr>
          <w:rFonts w:ascii="Franklin Gothic Book" w:hAnsi="Franklin Gothic Book"/>
          <w:sz w:val="20"/>
          <w:szCs w:val="20"/>
        </w:rPr>
        <w:t>s spannmålsproduktion</w:t>
      </w:r>
      <w:r w:rsidR="003009F4">
        <w:rPr>
          <w:rFonts w:ascii="Franklin Gothic Book" w:hAnsi="Franklin Gothic Book"/>
          <w:sz w:val="20"/>
          <w:szCs w:val="20"/>
        </w:rPr>
        <w:t xml:space="preserve"> under 2017-2018</w:t>
      </w:r>
      <w:r>
        <w:rPr>
          <w:rFonts w:ascii="Franklin Gothic Book" w:hAnsi="Franklin Gothic Book"/>
          <w:sz w:val="20"/>
          <w:szCs w:val="20"/>
        </w:rPr>
        <w:t xml:space="preserve"> hamnar något </w:t>
      </w:r>
      <w:r w:rsidR="003009F4">
        <w:rPr>
          <w:rFonts w:ascii="Franklin Gothic Book" w:hAnsi="Franklin Gothic Book"/>
          <w:sz w:val="20"/>
          <w:szCs w:val="20"/>
        </w:rPr>
        <w:t>lägre än</w:t>
      </w:r>
      <w:r>
        <w:rPr>
          <w:rFonts w:ascii="Franklin Gothic Book" w:hAnsi="Franklin Gothic Book"/>
          <w:sz w:val="20"/>
          <w:szCs w:val="20"/>
        </w:rPr>
        <w:t xml:space="preserve"> genomsnittet. </w:t>
      </w:r>
      <w:r w:rsidR="003009F4">
        <w:rPr>
          <w:rFonts w:ascii="Franklin Gothic Book" w:hAnsi="Franklin Gothic Book"/>
          <w:sz w:val="20"/>
          <w:szCs w:val="20"/>
        </w:rPr>
        <w:t>Med en tillbakahållen efterfrågan på mjölkprodukter har en b</w:t>
      </w:r>
      <w:r w:rsidR="00A84F4D">
        <w:rPr>
          <w:rFonts w:ascii="Franklin Gothic Book" w:hAnsi="Franklin Gothic Book"/>
          <w:sz w:val="20"/>
          <w:szCs w:val="20"/>
        </w:rPr>
        <w:t>l</w:t>
      </w:r>
      <w:r w:rsidR="00C41740">
        <w:rPr>
          <w:rFonts w:ascii="Franklin Gothic Book" w:hAnsi="Franklin Gothic Book"/>
          <w:sz w:val="20"/>
          <w:szCs w:val="20"/>
        </w:rPr>
        <w:t>ygsam tillväxt noterats i EU</w:t>
      </w:r>
      <w:r w:rsidR="003009F4">
        <w:rPr>
          <w:rFonts w:ascii="Franklin Gothic Book" w:hAnsi="Franklin Gothic Book"/>
          <w:sz w:val="20"/>
          <w:szCs w:val="20"/>
        </w:rPr>
        <w:t>:s mjölkproduktion</w:t>
      </w:r>
      <w:r w:rsidR="00A84F4D">
        <w:rPr>
          <w:rFonts w:ascii="Franklin Gothic Book" w:hAnsi="Franklin Gothic Book"/>
          <w:sz w:val="20"/>
          <w:szCs w:val="20"/>
        </w:rPr>
        <w:t>. EU</w:t>
      </w:r>
      <w:r w:rsidR="003009F4">
        <w:rPr>
          <w:rFonts w:ascii="Franklin Gothic Book" w:hAnsi="Franklin Gothic Book"/>
          <w:sz w:val="20"/>
          <w:szCs w:val="20"/>
        </w:rPr>
        <w:t>:</w:t>
      </w:r>
      <w:r w:rsidR="00A84F4D">
        <w:rPr>
          <w:rFonts w:ascii="Franklin Gothic Book" w:hAnsi="Franklin Gothic Book"/>
          <w:sz w:val="20"/>
          <w:szCs w:val="20"/>
        </w:rPr>
        <w:t>s k</w:t>
      </w:r>
      <w:r w:rsidR="00C41740">
        <w:rPr>
          <w:rFonts w:ascii="Franklin Gothic Book" w:hAnsi="Franklin Gothic Book"/>
          <w:sz w:val="20"/>
          <w:szCs w:val="20"/>
        </w:rPr>
        <w:t>öttexport är generellt sett bra</w:t>
      </w:r>
      <w:r w:rsidR="00A84F4D">
        <w:rPr>
          <w:rFonts w:ascii="Franklin Gothic Book" w:hAnsi="Franklin Gothic Book"/>
          <w:sz w:val="20"/>
          <w:szCs w:val="20"/>
        </w:rPr>
        <w:t xml:space="preserve"> men fläskköttsexporten väntas minska</w:t>
      </w:r>
      <w:r w:rsidR="00C41740">
        <w:rPr>
          <w:rFonts w:ascii="Franklin Gothic Book" w:hAnsi="Franklin Gothic Book"/>
          <w:sz w:val="20"/>
          <w:szCs w:val="20"/>
        </w:rPr>
        <w:t>,</w:t>
      </w:r>
      <w:r w:rsidR="00A84F4D">
        <w:rPr>
          <w:rFonts w:ascii="Franklin Gothic Book" w:hAnsi="Franklin Gothic Book"/>
          <w:sz w:val="20"/>
          <w:szCs w:val="20"/>
        </w:rPr>
        <w:t xml:space="preserve"> baserat på lägre produktion samt den konsekventa prisökningen.</w:t>
      </w:r>
    </w:p>
    <w:p w:rsidR="00A84F4D" w:rsidRDefault="00A84F4D" w:rsidP="000C7327">
      <w:pPr>
        <w:spacing w:after="120"/>
        <w:rPr>
          <w:rFonts w:ascii="Franklin Gothic Book" w:hAnsi="Franklin Gothic Book"/>
          <w:sz w:val="20"/>
          <w:szCs w:val="20"/>
        </w:rPr>
      </w:pPr>
      <w:r>
        <w:rPr>
          <w:rFonts w:ascii="Franklin Gothic Book" w:hAnsi="Franklin Gothic Book"/>
          <w:sz w:val="20"/>
          <w:szCs w:val="20"/>
        </w:rPr>
        <w:t>Copa-</w:t>
      </w:r>
      <w:proofErr w:type="spellStart"/>
      <w:r>
        <w:rPr>
          <w:rFonts w:ascii="Franklin Gothic Book" w:hAnsi="Franklin Gothic Book"/>
          <w:sz w:val="20"/>
          <w:szCs w:val="20"/>
        </w:rPr>
        <w:t>Cogecas</w:t>
      </w:r>
      <w:proofErr w:type="spellEnd"/>
      <w:r>
        <w:rPr>
          <w:rFonts w:ascii="Franklin Gothic Book" w:hAnsi="Franklin Gothic Book"/>
          <w:sz w:val="20"/>
          <w:szCs w:val="20"/>
        </w:rPr>
        <w:t xml:space="preserve"> lönsamhetsundersökning beräknas två gånger per år baserat på resultat hos nationella undersökningar som utförts bland över 8</w:t>
      </w:r>
      <w:r w:rsidR="001C00D0">
        <w:rPr>
          <w:rFonts w:ascii="Franklin Gothic Book" w:hAnsi="Franklin Gothic Book"/>
          <w:sz w:val="20"/>
          <w:szCs w:val="20"/>
        </w:rPr>
        <w:t xml:space="preserve"> </w:t>
      </w:r>
      <w:r>
        <w:rPr>
          <w:rFonts w:ascii="Franklin Gothic Book" w:hAnsi="Franklin Gothic Book"/>
          <w:sz w:val="20"/>
          <w:szCs w:val="20"/>
        </w:rPr>
        <w:t xml:space="preserve">000 lantbrukare som </w:t>
      </w:r>
      <w:r w:rsidR="001C00D0">
        <w:rPr>
          <w:rFonts w:ascii="Franklin Gothic Book" w:hAnsi="Franklin Gothic Book"/>
          <w:sz w:val="20"/>
          <w:szCs w:val="20"/>
        </w:rPr>
        <w:t>fått</w:t>
      </w:r>
      <w:r>
        <w:rPr>
          <w:rFonts w:ascii="Franklin Gothic Book" w:hAnsi="Franklin Gothic Book"/>
          <w:sz w:val="20"/>
          <w:szCs w:val="20"/>
        </w:rPr>
        <w:t xml:space="preserve"> två frågor gällande hur </w:t>
      </w:r>
      <w:r w:rsidR="001C00D0">
        <w:rPr>
          <w:rFonts w:ascii="Franklin Gothic Book" w:hAnsi="Franklin Gothic Book"/>
          <w:sz w:val="20"/>
          <w:szCs w:val="20"/>
        </w:rPr>
        <w:t>de</w:t>
      </w:r>
      <w:r>
        <w:rPr>
          <w:rFonts w:ascii="Franklin Gothic Book" w:hAnsi="Franklin Gothic Book"/>
          <w:sz w:val="20"/>
          <w:szCs w:val="20"/>
        </w:rPr>
        <w:t xml:space="preserve"> bedömer den nuvarande och </w:t>
      </w:r>
      <w:r w:rsidR="00C41740">
        <w:rPr>
          <w:rFonts w:ascii="Franklin Gothic Book" w:hAnsi="Franklin Gothic Book"/>
          <w:sz w:val="20"/>
          <w:szCs w:val="20"/>
        </w:rPr>
        <w:t>för</w:t>
      </w:r>
      <w:r>
        <w:rPr>
          <w:rFonts w:ascii="Franklin Gothic Book" w:hAnsi="Franklin Gothic Book"/>
          <w:sz w:val="20"/>
          <w:szCs w:val="20"/>
        </w:rPr>
        <w:t>väntade ekonomiska situationen för deras gårdar</w:t>
      </w:r>
      <w:r w:rsidR="00D65A58">
        <w:rPr>
          <w:rFonts w:ascii="Franklin Gothic Book" w:hAnsi="Franklin Gothic Book"/>
          <w:sz w:val="20"/>
          <w:szCs w:val="20"/>
          <w:vertAlign w:val="superscript"/>
        </w:rPr>
        <w:t>2</w:t>
      </w:r>
      <w:r>
        <w:rPr>
          <w:rFonts w:ascii="Franklin Gothic Book" w:hAnsi="Franklin Gothic Book"/>
          <w:sz w:val="20"/>
          <w:szCs w:val="20"/>
        </w:rPr>
        <w:t>.</w:t>
      </w:r>
    </w:p>
    <w:p w:rsidR="00732C38" w:rsidRPr="00635F93" w:rsidRDefault="00732C38" w:rsidP="00732C38">
      <w:pPr>
        <w:rPr>
          <w:rFonts w:ascii="Franklin Gothic Book" w:hAnsi="Franklin Gothic Book"/>
          <w:sz w:val="20"/>
          <w:szCs w:val="20"/>
        </w:rPr>
      </w:pPr>
    </w:p>
    <w:p w:rsidR="00415AC5" w:rsidRDefault="00AA7B5D" w:rsidP="00415AC5">
      <w:pPr>
        <w:rPr>
          <w:lang w:eastAsia="fr-BE"/>
        </w:rPr>
      </w:pPr>
      <w:r>
        <w:rPr>
          <w:noProof/>
          <w:lang w:eastAsia="sv-SE"/>
        </w:rPr>
        <mc:AlternateContent>
          <mc:Choice Requires="wps">
            <w:drawing>
              <wp:anchor distT="0" distB="0" distL="114300" distR="114300" simplePos="0" relativeHeight="251663360" behindDoc="0" locked="0" layoutInCell="1" allowOverlap="1" wp14:anchorId="31BAA713" wp14:editId="60A8641C">
                <wp:simplePos x="0" y="0"/>
                <wp:positionH relativeFrom="column">
                  <wp:posOffset>3175</wp:posOffset>
                </wp:positionH>
                <wp:positionV relativeFrom="paragraph">
                  <wp:posOffset>3810</wp:posOffset>
                </wp:positionV>
                <wp:extent cx="5009321" cy="1403985"/>
                <wp:effectExtent l="0" t="0" r="0" b="0"/>
                <wp:wrapNone/>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9321" cy="1403985"/>
                        </a:xfrm>
                        <a:prstGeom prst="rect">
                          <a:avLst/>
                        </a:prstGeom>
                        <a:noFill/>
                        <a:ln w="9525">
                          <a:noFill/>
                          <a:miter lim="800000"/>
                          <a:headEnd/>
                          <a:tailEnd/>
                        </a:ln>
                      </wps:spPr>
                      <wps:txbx>
                        <w:txbxContent>
                          <w:p w:rsidR="00AA7B5D" w:rsidRPr="00732C38" w:rsidRDefault="00AA7B5D" w:rsidP="00AA7B5D">
                            <w:pPr>
                              <w:rPr>
                                <w:rFonts w:ascii="Franklin Gothic Book" w:hAnsi="Franklin Gothic Book"/>
                                <w:b/>
                                <w:color w:val="FFFFFF" w:themeColor="background1"/>
                                <w:sz w:val="28"/>
                                <w:szCs w:val="28"/>
                                <w:vertAlign w:val="superscript"/>
                              </w:rPr>
                            </w:pPr>
                            <w:r w:rsidRPr="00732C38">
                              <w:rPr>
                                <w:rFonts w:ascii="Franklin Gothic Book" w:hAnsi="Franklin Gothic Book"/>
                                <w:b/>
                                <w:color w:val="FFFFFF" w:themeColor="background1"/>
                                <w:sz w:val="28"/>
                                <w:szCs w:val="28"/>
                              </w:rPr>
                              <w:t>Gemensamt lönsamhetsindex</w:t>
                            </w:r>
                            <w:r w:rsidR="006C4316">
                              <w:rPr>
                                <w:rFonts w:ascii="Franklin Gothic Book" w:hAnsi="Franklin Gothic Book"/>
                                <w:b/>
                                <w:color w:val="FFFFFF" w:themeColor="background1"/>
                                <w:sz w:val="28"/>
                                <w:szCs w:val="28"/>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margin-left:.25pt;margin-top:.3pt;width:394.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" filled="f" stroked="f">
                <v:textbox style="mso-fit-shape-to-text:t">
                  <w:txbxContent>
                    <w:p w:rsidR="00AA7B5D" w:rsidRPr="00732C38" w:rsidRDefault="00AA7B5D" w:rsidP="00AA7B5D">
                      <w:pPr>
                        <w:rPr>
                          <w:rFonts w:ascii="Franklin Gothic Book" w:hAnsi="Franklin Gothic Book"/>
                          <w:b/>
                          <w:color w:val="FFFFFF" w:themeColor="background1"/>
                          <w:sz w:val="28"/>
                          <w:szCs w:val="28"/>
                          <w:vertAlign w:val="superscript"/>
                        </w:rPr>
                      </w:pPr>
                      <w:r w:rsidRPr="00732C38">
                        <w:rPr>
                          <w:rFonts w:ascii="Franklin Gothic Book" w:hAnsi="Franklin Gothic Book"/>
                          <w:b/>
                          <w:color w:val="FFFFFF" w:themeColor="background1"/>
                          <w:sz w:val="28"/>
                          <w:szCs w:val="28"/>
                        </w:rPr>
                        <w:t>Gemensamt lönsamhetsindex</w:t>
                      </w:r>
                      <w:r w:rsidR="006C4316">
                        <w:rPr>
                          <w:rFonts w:ascii="Franklin Gothic Book" w:hAnsi="Franklin Gothic Book"/>
                          <w:b/>
                          <w:color w:val="FFFFFF" w:themeColor="background1"/>
                          <w:sz w:val="28"/>
                          <w:szCs w:val="28"/>
                          <w:vertAlign w:val="superscript"/>
                        </w:rPr>
                        <w:t>*</w:t>
                      </w:r>
                    </w:p>
                  </w:txbxContent>
                </v:textbox>
              </v:shape>
            </w:pict>
          </mc:Fallback>
        </mc:AlternateContent>
      </w:r>
      <w:r>
        <w:rPr>
          <w:noProof/>
          <w:lang w:eastAsia="sv-SE"/>
        </w:rPr>
        <mc:AlternateContent>
          <mc:Choice Requires="wps">
            <w:drawing>
              <wp:anchor distT="0" distB="0" distL="114300" distR="114300" simplePos="0" relativeHeight="251661312" behindDoc="0" locked="0" layoutInCell="1" allowOverlap="1" wp14:anchorId="371568B4" wp14:editId="4B5E95C2">
                <wp:simplePos x="0" y="0"/>
                <wp:positionH relativeFrom="column">
                  <wp:posOffset>5261804</wp:posOffset>
                </wp:positionH>
                <wp:positionV relativeFrom="paragraph">
                  <wp:posOffset>0</wp:posOffset>
                </wp:positionV>
                <wp:extent cx="914400" cy="1403985"/>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AA7B5D" w:rsidRPr="00732C38" w:rsidRDefault="00AA7B5D" w:rsidP="00AA7B5D">
                            <w:pPr>
                              <w:jc w:val="right"/>
                              <w:rPr>
                                <w:rFonts w:ascii="Franklin Gothic Book" w:hAnsi="Franklin Gothic Book"/>
                                <w:b/>
                                <w:color w:val="FFFFFF" w:themeColor="background1"/>
                                <w:sz w:val="20"/>
                                <w:szCs w:val="20"/>
                              </w:rPr>
                            </w:pPr>
                            <w:r w:rsidRPr="00732C38">
                              <w:rPr>
                                <w:rFonts w:ascii="Franklin Gothic Book" w:hAnsi="Franklin Gothic Book"/>
                                <w:b/>
                                <w:color w:val="FFFFFF" w:themeColor="background1"/>
                                <w:sz w:val="20"/>
                                <w:szCs w:val="20"/>
                              </w:rPr>
                              <w:t>DIAGRAM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4.3pt;margin-top:0;width:1in;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" filled="f" stroked="f">
                <v:textbox style="mso-fit-shape-to-text:t">
                  <w:txbxContent>
                    <w:p w:rsidR="00AA7B5D" w:rsidRPr="00732C38" w:rsidRDefault="00AA7B5D" w:rsidP="00AA7B5D">
                      <w:pPr>
                        <w:jc w:val="right"/>
                        <w:rPr>
                          <w:rFonts w:ascii="Franklin Gothic Book" w:hAnsi="Franklin Gothic Book"/>
                          <w:b/>
                          <w:color w:val="FFFFFF" w:themeColor="background1"/>
                          <w:sz w:val="20"/>
                          <w:szCs w:val="20"/>
                        </w:rPr>
                      </w:pPr>
                      <w:r w:rsidRPr="00732C38">
                        <w:rPr>
                          <w:rFonts w:ascii="Franklin Gothic Book" w:hAnsi="Franklin Gothic Book"/>
                          <w:b/>
                          <w:color w:val="FFFFFF" w:themeColor="background1"/>
                          <w:sz w:val="20"/>
                          <w:szCs w:val="20"/>
                        </w:rPr>
                        <w:t>DIAGRAM 1</w:t>
                      </w:r>
                    </w:p>
                  </w:txbxContent>
                </v:textbox>
              </v:shape>
            </w:pict>
          </mc:Fallback>
        </mc:AlternateContent>
      </w:r>
      <w:r>
        <w:rPr>
          <w:noProof/>
          <w:lang w:eastAsia="sv-SE"/>
        </w:rPr>
        <mc:AlternateContent>
          <mc:Choice Requires="wps">
            <w:drawing>
              <wp:inline distT="0" distB="0" distL="0" distR="0" wp14:anchorId="06A4218D" wp14:editId="61A7CB2E">
                <wp:extent cx="6200775" cy="292735"/>
                <wp:effectExtent l="0" t="0" r="9525" b="0"/>
                <wp:docPr id="1" name="Rektangel 1"/>
                <wp:cNvGraphicFramePr/>
                <a:graphic xmlns:a="http://schemas.openxmlformats.org/drawingml/2006/main">
                  <a:graphicData uri="http://schemas.microsoft.com/office/word/2010/wordprocessingShape">
                    <wps:wsp>
                      <wps:cNvSpPr/>
                      <wps:spPr>
                        <a:xfrm>
                          <a:off x="0" y="0"/>
                          <a:ext cx="6200775" cy="29273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inline>
            </w:drawing>
          </mc:Choice>
          <mc:Fallback>
            <w:pict>
              <v:rect id="Rektangel 1" o:spid="_x0000_s1026" style="width:488.2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" fillcolor="#5a5a5a [2109]" stroked="f" strokeweight="2pt">
                <w10:anchorlock/>
              </v:rect>
            </w:pict>
          </mc:Fallback>
        </mc:AlternateContent>
      </w:r>
    </w:p>
    <w:p w:rsidR="00B37410" w:rsidRDefault="00722807" w:rsidP="00AB5F8F">
      <w:pPr>
        <w:rPr>
          <w:rFonts w:ascii="Franklin Gothic Book" w:hAnsi="Franklin Gothic Book" w:cs="Arial"/>
          <w:color w:val="333333"/>
          <w:sz w:val="20"/>
          <w:szCs w:val="20"/>
        </w:rPr>
      </w:pPr>
      <w:r>
        <w:rPr>
          <w:noProof/>
          <w:lang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5pt;height:229.8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">
            <v:imagedata r:id="rId9" o:title=""/>
            <o:lock v:ext="edit" aspectratio="f"/>
          </v:shape>
        </w:pict>
      </w:r>
    </w:p>
    <w:p w:rsidR="00732C38" w:rsidRPr="001C00D0" w:rsidRDefault="003A10E7" w:rsidP="00851AA8">
      <w:pPr>
        <w:autoSpaceDE w:val="0"/>
        <w:autoSpaceDN w:val="0"/>
        <w:adjustRightInd w:val="0"/>
        <w:rPr>
          <w:rFonts w:ascii="Arial" w:hAnsi="Arial" w:cs="Arial"/>
          <w:sz w:val="16"/>
          <w:szCs w:val="16"/>
        </w:rPr>
      </w:pPr>
      <w:r w:rsidRPr="001C00D0">
        <w:rPr>
          <w:rFonts w:ascii="Franklin Gothic Book" w:hAnsi="Franklin Gothic Book" w:cs="Arial"/>
          <w:sz w:val="16"/>
          <w:szCs w:val="16"/>
        </w:rPr>
        <w:t>Källa: Sammanställt av Copa-</w:t>
      </w:r>
      <w:proofErr w:type="spellStart"/>
      <w:r w:rsidRPr="001C00D0">
        <w:rPr>
          <w:rFonts w:ascii="Franklin Gothic Book" w:hAnsi="Franklin Gothic Book" w:cs="Arial"/>
          <w:sz w:val="16"/>
          <w:szCs w:val="16"/>
        </w:rPr>
        <w:t>Cogeca</w:t>
      </w:r>
      <w:proofErr w:type="spellEnd"/>
      <w:r w:rsidRPr="001C00D0">
        <w:rPr>
          <w:rFonts w:ascii="Franklin Gothic Book" w:hAnsi="Franklin Gothic Book" w:cs="Arial"/>
          <w:sz w:val="16"/>
          <w:szCs w:val="16"/>
        </w:rPr>
        <w:t>, utifrån nationella uppgifter. En sammanvägning av nuvarande och förväntad framtida ekonomisk situation. Copa-</w:t>
      </w:r>
      <w:proofErr w:type="spellStart"/>
      <w:r w:rsidRPr="001C00D0">
        <w:rPr>
          <w:rFonts w:ascii="Franklin Gothic Book" w:hAnsi="Franklin Gothic Book" w:cs="Arial"/>
          <w:sz w:val="16"/>
          <w:szCs w:val="16"/>
        </w:rPr>
        <w:t>Cogeca</w:t>
      </w:r>
      <w:proofErr w:type="spellEnd"/>
      <w:r w:rsidRPr="001C00D0">
        <w:rPr>
          <w:rFonts w:ascii="Franklin Gothic Book" w:hAnsi="Franklin Gothic Book" w:cs="Arial"/>
          <w:sz w:val="16"/>
          <w:szCs w:val="16"/>
        </w:rPr>
        <w:t xml:space="preserve"> är ensamt ansvarig för databehandlingen som presenteras.</w:t>
      </w:r>
      <w:r w:rsidR="00732C38" w:rsidRPr="001C00D0">
        <w:rPr>
          <w:rFonts w:ascii="Franklin Gothic Book" w:hAnsi="Franklin Gothic Book" w:cs="Arial"/>
          <w:b/>
          <w:sz w:val="16"/>
          <w:szCs w:val="16"/>
        </w:rPr>
        <w:br w:type="page"/>
      </w:r>
    </w:p>
    <w:p w:rsidR="00597803" w:rsidRPr="00DC2FA7" w:rsidRDefault="00597803" w:rsidP="00597803">
      <w:pPr>
        <w:autoSpaceDE w:val="0"/>
        <w:autoSpaceDN w:val="0"/>
        <w:adjustRightInd w:val="0"/>
        <w:rPr>
          <w:rFonts w:ascii="Franklin Gothic Book" w:hAnsi="Franklin Gothic Book" w:cs="Arial"/>
          <w:b/>
          <w:sz w:val="28"/>
          <w:szCs w:val="28"/>
        </w:rPr>
      </w:pPr>
      <w:r w:rsidRPr="00DC2FA7">
        <w:rPr>
          <w:rFonts w:ascii="Franklin Gothic Book" w:hAnsi="Franklin Gothic Book" w:cs="Arial"/>
          <w:b/>
          <w:sz w:val="28"/>
          <w:szCs w:val="28"/>
        </w:rPr>
        <w:lastRenderedPageBreak/>
        <w:t>Läget i länderna</w:t>
      </w:r>
    </w:p>
    <w:p w:rsidR="00210A89" w:rsidRPr="00DC2FA7" w:rsidRDefault="00210A89" w:rsidP="00210A89">
      <w:pPr>
        <w:spacing w:after="120"/>
        <w:rPr>
          <w:rFonts w:ascii="Franklin Gothic Book" w:hAnsi="Franklin Gothic Book" w:cs="Verdana"/>
          <w:sz w:val="20"/>
          <w:szCs w:val="20"/>
        </w:rPr>
      </w:pPr>
      <w:r w:rsidRPr="00DC2FA7">
        <w:rPr>
          <w:rFonts w:ascii="Franklin Gothic Book" w:hAnsi="Franklin Gothic Book" w:cs="Verdana"/>
          <w:sz w:val="20"/>
          <w:szCs w:val="20"/>
        </w:rPr>
        <w:t>Nedan följer en kort sammanfattning om lantbruksföretagens ekonomiska situation i respektive land.</w:t>
      </w:r>
    </w:p>
    <w:p w:rsidR="00210A89" w:rsidRPr="006770DB" w:rsidRDefault="00210A89" w:rsidP="00210A89">
      <w:pPr>
        <w:spacing w:after="120"/>
        <w:rPr>
          <w:rFonts w:ascii="Franklin Gothic Book" w:hAnsi="Franklin Gothic Book"/>
          <w:b/>
          <w:sz w:val="20"/>
          <w:szCs w:val="20"/>
        </w:rPr>
      </w:pPr>
    </w:p>
    <w:p w:rsidR="00210A89" w:rsidRPr="006770DB" w:rsidRDefault="00BC7F67" w:rsidP="00210A89">
      <w:pPr>
        <w:spacing w:after="120"/>
        <w:rPr>
          <w:rFonts w:ascii="Franklin Gothic Book" w:hAnsi="Franklin Gothic Book"/>
          <w:szCs w:val="21"/>
        </w:rPr>
      </w:pPr>
      <w:r w:rsidRPr="006770DB">
        <w:rPr>
          <w:rFonts w:ascii="Franklin Gothic Book" w:hAnsi="Franklin Gothic Book"/>
          <w:b/>
          <w:szCs w:val="21"/>
        </w:rPr>
        <w:t>Belgien (Flandern)</w:t>
      </w:r>
    </w:p>
    <w:p w:rsidR="00722860" w:rsidRDefault="00B05BC7" w:rsidP="00210A89">
      <w:pPr>
        <w:spacing w:after="120"/>
        <w:rPr>
          <w:rFonts w:ascii="Franklin Gothic Book" w:hAnsi="Franklin Gothic Book" w:cs="Verdana"/>
          <w:sz w:val="20"/>
          <w:szCs w:val="20"/>
        </w:rPr>
      </w:pPr>
      <w:r w:rsidRPr="006770DB">
        <w:rPr>
          <w:rFonts w:ascii="Franklin Gothic Book" w:hAnsi="Franklin Gothic Book" w:cs="Verdana"/>
          <w:sz w:val="20"/>
          <w:szCs w:val="20"/>
        </w:rPr>
        <w:t xml:space="preserve">Resultatet </w:t>
      </w:r>
      <w:r w:rsidR="00E60C92">
        <w:rPr>
          <w:rFonts w:ascii="Franklin Gothic Book" w:hAnsi="Franklin Gothic Book" w:cs="Verdana"/>
          <w:sz w:val="20"/>
          <w:szCs w:val="20"/>
        </w:rPr>
        <w:t xml:space="preserve">visar att tillfredsställelsen </w:t>
      </w:r>
      <w:r w:rsidR="00C41740">
        <w:rPr>
          <w:rFonts w:ascii="Franklin Gothic Book" w:hAnsi="Franklin Gothic Book" w:cs="Verdana"/>
          <w:sz w:val="20"/>
          <w:szCs w:val="20"/>
        </w:rPr>
        <w:t xml:space="preserve">och optimismen </w:t>
      </w:r>
      <w:r w:rsidR="00E60C92">
        <w:rPr>
          <w:rFonts w:ascii="Franklin Gothic Book" w:hAnsi="Franklin Gothic Book" w:cs="Verdana"/>
          <w:sz w:val="20"/>
          <w:szCs w:val="20"/>
        </w:rPr>
        <w:t xml:space="preserve">hos de </w:t>
      </w:r>
      <w:r w:rsidR="00246A4D">
        <w:rPr>
          <w:rFonts w:ascii="Franklin Gothic Book" w:hAnsi="Franklin Gothic Book" w:cs="Verdana"/>
          <w:sz w:val="20"/>
          <w:szCs w:val="20"/>
        </w:rPr>
        <w:t>belgiska</w:t>
      </w:r>
      <w:r w:rsidR="00E60C92">
        <w:rPr>
          <w:rFonts w:ascii="Franklin Gothic Book" w:hAnsi="Franklin Gothic Book" w:cs="Verdana"/>
          <w:sz w:val="20"/>
          <w:szCs w:val="20"/>
        </w:rPr>
        <w:t xml:space="preserve"> lantbrukarna och trädgårdsodlarna under de senaste sex månaderna har ökat r</w:t>
      </w:r>
      <w:r w:rsidR="00C41740">
        <w:rPr>
          <w:rFonts w:ascii="Franklin Gothic Book" w:hAnsi="Franklin Gothic Book" w:cs="Verdana"/>
          <w:sz w:val="20"/>
          <w:szCs w:val="20"/>
        </w:rPr>
        <w:t>ejält</w:t>
      </w:r>
      <w:r w:rsidR="00E60C92">
        <w:rPr>
          <w:rFonts w:ascii="Franklin Gothic Book" w:hAnsi="Franklin Gothic Book" w:cs="Verdana"/>
          <w:sz w:val="20"/>
          <w:szCs w:val="20"/>
        </w:rPr>
        <w:t xml:space="preserve">. Ökningen beror främst på en förbättring inom mjölk-, växtodlings-, frukt- och grönsakssektorerna. Nära 40 </w:t>
      </w:r>
      <w:r w:rsidR="00722860">
        <w:rPr>
          <w:rFonts w:ascii="Franklin Gothic Book" w:hAnsi="Franklin Gothic Book" w:cs="Verdana"/>
          <w:sz w:val="20"/>
          <w:szCs w:val="20"/>
        </w:rPr>
        <w:t>procent</w:t>
      </w:r>
      <w:r w:rsidR="00E60C92">
        <w:rPr>
          <w:rFonts w:ascii="Franklin Gothic Book" w:hAnsi="Franklin Gothic Book" w:cs="Verdana"/>
          <w:sz w:val="20"/>
          <w:szCs w:val="20"/>
        </w:rPr>
        <w:t xml:space="preserve"> av de 750 </w:t>
      </w:r>
      <w:r w:rsidR="00246A4D">
        <w:rPr>
          <w:rFonts w:ascii="Franklin Gothic Book" w:hAnsi="Franklin Gothic Book" w:cs="Verdana"/>
          <w:sz w:val="20"/>
          <w:szCs w:val="20"/>
        </w:rPr>
        <w:t>b</w:t>
      </w:r>
      <w:r w:rsidR="00077ACD">
        <w:rPr>
          <w:rFonts w:ascii="Franklin Gothic Book" w:hAnsi="Franklin Gothic Book" w:cs="Verdana"/>
          <w:sz w:val="20"/>
          <w:szCs w:val="20"/>
        </w:rPr>
        <w:t>elgiska</w:t>
      </w:r>
      <w:r w:rsidR="00E60C92">
        <w:rPr>
          <w:rFonts w:ascii="Franklin Gothic Book" w:hAnsi="Franklin Gothic Book" w:cs="Verdana"/>
          <w:sz w:val="20"/>
          <w:szCs w:val="20"/>
        </w:rPr>
        <w:t xml:space="preserve"> lantbrukarna väntas höja sin framtida produktion. </w:t>
      </w:r>
    </w:p>
    <w:p w:rsidR="00E60C92" w:rsidRDefault="00E60C92" w:rsidP="00210A89">
      <w:pPr>
        <w:spacing w:after="120"/>
        <w:rPr>
          <w:rFonts w:ascii="Franklin Gothic Book" w:hAnsi="Franklin Gothic Book" w:cs="Verdana"/>
          <w:sz w:val="20"/>
          <w:szCs w:val="20"/>
        </w:rPr>
      </w:pPr>
      <w:r>
        <w:rPr>
          <w:rFonts w:ascii="Franklin Gothic Book" w:hAnsi="Franklin Gothic Book" w:cs="Verdana"/>
          <w:sz w:val="20"/>
          <w:szCs w:val="20"/>
        </w:rPr>
        <w:t>Mjölksektorn har mötts av de återhämtade mjölkpriserna under andra halvan av 2016. Mjölkpris</w:t>
      </w:r>
      <w:r w:rsidR="00C41740">
        <w:rPr>
          <w:rFonts w:ascii="Franklin Gothic Book" w:hAnsi="Franklin Gothic Book" w:cs="Verdana"/>
          <w:sz w:val="20"/>
          <w:szCs w:val="20"/>
        </w:rPr>
        <w:t>et steg kraftigt från 22,8 cent per liter i juli till 37 cent</w:t>
      </w:r>
      <w:r>
        <w:rPr>
          <w:rFonts w:ascii="Franklin Gothic Book" w:hAnsi="Franklin Gothic Book" w:cs="Verdana"/>
          <w:sz w:val="20"/>
          <w:szCs w:val="20"/>
        </w:rPr>
        <w:t xml:space="preserve"> i december för att sedan</w:t>
      </w:r>
      <w:r w:rsidR="00C41740">
        <w:rPr>
          <w:rFonts w:ascii="Franklin Gothic Book" w:hAnsi="Franklin Gothic Book" w:cs="Verdana"/>
          <w:sz w:val="20"/>
          <w:szCs w:val="20"/>
        </w:rPr>
        <w:t xml:space="preserve"> sjunka till 35,1 cent </w:t>
      </w:r>
      <w:r>
        <w:rPr>
          <w:rFonts w:ascii="Franklin Gothic Book" w:hAnsi="Franklin Gothic Book" w:cs="Verdana"/>
          <w:sz w:val="20"/>
          <w:szCs w:val="20"/>
        </w:rPr>
        <w:t xml:space="preserve">i februari. Nästan 43 </w:t>
      </w:r>
      <w:r w:rsidR="00722860">
        <w:rPr>
          <w:rFonts w:ascii="Franklin Gothic Book" w:hAnsi="Franklin Gothic Book" w:cs="Verdana"/>
          <w:sz w:val="20"/>
          <w:szCs w:val="20"/>
        </w:rPr>
        <w:t>procent</w:t>
      </w:r>
      <w:r>
        <w:rPr>
          <w:rFonts w:ascii="Franklin Gothic Book" w:hAnsi="Franklin Gothic Book" w:cs="Verdana"/>
          <w:sz w:val="20"/>
          <w:szCs w:val="20"/>
        </w:rPr>
        <w:t xml:space="preserve"> av mjölk</w:t>
      </w:r>
      <w:r w:rsidR="00722860">
        <w:rPr>
          <w:rFonts w:ascii="Franklin Gothic Book" w:hAnsi="Franklin Gothic Book" w:cs="Verdana"/>
          <w:sz w:val="20"/>
          <w:szCs w:val="20"/>
        </w:rPr>
        <w:t>-</w:t>
      </w:r>
      <w:r>
        <w:rPr>
          <w:rFonts w:ascii="Franklin Gothic Book" w:hAnsi="Franklin Gothic Book" w:cs="Verdana"/>
          <w:sz w:val="20"/>
          <w:szCs w:val="20"/>
        </w:rPr>
        <w:t xml:space="preserve">producenterna </w:t>
      </w:r>
      <w:r w:rsidR="00077ACD">
        <w:rPr>
          <w:rFonts w:ascii="Franklin Gothic Book" w:hAnsi="Franklin Gothic Book" w:cs="Verdana"/>
          <w:sz w:val="20"/>
          <w:szCs w:val="20"/>
        </w:rPr>
        <w:t>tror att mjölkpriset kommer att sjunka ytterligare.</w:t>
      </w:r>
    </w:p>
    <w:p w:rsidR="00077ACD" w:rsidRDefault="00077ACD" w:rsidP="00210A89">
      <w:pPr>
        <w:spacing w:after="120"/>
        <w:rPr>
          <w:rFonts w:ascii="Franklin Gothic Book" w:hAnsi="Franklin Gothic Book" w:cs="Verdana"/>
          <w:sz w:val="20"/>
          <w:szCs w:val="20"/>
        </w:rPr>
      </w:pPr>
      <w:r>
        <w:rPr>
          <w:rFonts w:ascii="Franklin Gothic Book" w:hAnsi="Franklin Gothic Book" w:cs="Verdana"/>
          <w:sz w:val="20"/>
          <w:szCs w:val="20"/>
        </w:rPr>
        <w:t>Köttdjursindexet sjönk något men bedöms närmast att höjas igen, dock med sämre f</w:t>
      </w:r>
      <w:r w:rsidR="00C41740">
        <w:rPr>
          <w:rFonts w:ascii="Franklin Gothic Book" w:hAnsi="Franklin Gothic Book" w:cs="Verdana"/>
          <w:sz w:val="20"/>
          <w:szCs w:val="20"/>
        </w:rPr>
        <w:t>ramtidsutsikter än tidigare. Fler</w:t>
      </w:r>
      <w:r>
        <w:rPr>
          <w:rFonts w:ascii="Franklin Gothic Book" w:hAnsi="Franklin Gothic Book" w:cs="Verdana"/>
          <w:sz w:val="20"/>
          <w:szCs w:val="20"/>
        </w:rPr>
        <w:t xml:space="preserve"> än 70 </w:t>
      </w:r>
      <w:r w:rsidR="00722860">
        <w:rPr>
          <w:rFonts w:ascii="Franklin Gothic Book" w:hAnsi="Franklin Gothic Book" w:cs="Verdana"/>
          <w:sz w:val="20"/>
          <w:szCs w:val="20"/>
        </w:rPr>
        <w:t xml:space="preserve">procent </w:t>
      </w:r>
      <w:r>
        <w:rPr>
          <w:rFonts w:ascii="Franklin Gothic Book" w:hAnsi="Franklin Gothic Book" w:cs="Verdana"/>
          <w:sz w:val="20"/>
          <w:szCs w:val="20"/>
        </w:rPr>
        <w:t xml:space="preserve">av de </w:t>
      </w:r>
      <w:r w:rsidR="00246A4D">
        <w:rPr>
          <w:rFonts w:ascii="Franklin Gothic Book" w:hAnsi="Franklin Gothic Book" w:cs="Verdana"/>
          <w:sz w:val="20"/>
          <w:szCs w:val="20"/>
        </w:rPr>
        <w:t>b</w:t>
      </w:r>
      <w:r>
        <w:rPr>
          <w:rFonts w:ascii="Franklin Gothic Book" w:hAnsi="Franklin Gothic Book" w:cs="Verdana"/>
          <w:sz w:val="20"/>
          <w:szCs w:val="20"/>
        </w:rPr>
        <w:t xml:space="preserve">elgiska lantbrukarna menar att försäljningspriserna </w:t>
      </w:r>
      <w:r w:rsidR="00C41740">
        <w:rPr>
          <w:rFonts w:ascii="Franklin Gothic Book" w:hAnsi="Franklin Gothic Book" w:cs="Verdana"/>
          <w:sz w:val="20"/>
          <w:szCs w:val="20"/>
        </w:rPr>
        <w:t xml:space="preserve">troligtvis </w:t>
      </w:r>
      <w:r>
        <w:rPr>
          <w:rFonts w:ascii="Franklin Gothic Book" w:hAnsi="Franklin Gothic Book" w:cs="Verdana"/>
          <w:sz w:val="20"/>
          <w:szCs w:val="20"/>
        </w:rPr>
        <w:t>kommer att sjunka ytterligare de kommande sex månaderna.</w:t>
      </w:r>
    </w:p>
    <w:p w:rsidR="00077ACD" w:rsidRDefault="00C41740" w:rsidP="00210A89">
      <w:pPr>
        <w:spacing w:after="120"/>
        <w:rPr>
          <w:rFonts w:ascii="Franklin Gothic Book" w:hAnsi="Franklin Gothic Book" w:cs="Verdana"/>
          <w:sz w:val="20"/>
          <w:szCs w:val="20"/>
        </w:rPr>
      </w:pPr>
      <w:r>
        <w:rPr>
          <w:rFonts w:ascii="Franklin Gothic Book" w:hAnsi="Franklin Gothic Book" w:cs="Verdana"/>
          <w:sz w:val="20"/>
          <w:szCs w:val="20"/>
        </w:rPr>
        <w:t>Lantbrukarna menar att d</w:t>
      </w:r>
      <w:r w:rsidR="00077ACD">
        <w:rPr>
          <w:rFonts w:ascii="Franklin Gothic Book" w:hAnsi="Franklin Gothic Book" w:cs="Verdana"/>
          <w:sz w:val="20"/>
          <w:szCs w:val="20"/>
        </w:rPr>
        <w:t xml:space="preserve">e huvudsakliga </w:t>
      </w:r>
      <w:r>
        <w:rPr>
          <w:rFonts w:ascii="Franklin Gothic Book" w:hAnsi="Franklin Gothic Book" w:cs="Verdana"/>
          <w:sz w:val="20"/>
          <w:szCs w:val="20"/>
        </w:rPr>
        <w:t>svårigheterna</w:t>
      </w:r>
      <w:r w:rsidR="00077ACD">
        <w:rPr>
          <w:rFonts w:ascii="Franklin Gothic Book" w:hAnsi="Franklin Gothic Book" w:cs="Verdana"/>
          <w:sz w:val="20"/>
          <w:szCs w:val="20"/>
        </w:rPr>
        <w:t xml:space="preserve"> </w:t>
      </w:r>
      <w:r w:rsidR="00722860">
        <w:rPr>
          <w:rFonts w:ascii="Franklin Gothic Book" w:hAnsi="Franklin Gothic Book" w:cs="Verdana"/>
          <w:sz w:val="20"/>
          <w:szCs w:val="20"/>
        </w:rPr>
        <w:t>är</w:t>
      </w:r>
      <w:r w:rsidR="00077ACD">
        <w:rPr>
          <w:rFonts w:ascii="Franklin Gothic Book" w:hAnsi="Franklin Gothic Book" w:cs="Verdana"/>
          <w:sz w:val="20"/>
          <w:szCs w:val="20"/>
        </w:rPr>
        <w:t xml:space="preserve"> väderförhållandena, finansiella problem, regerings</w:t>
      </w:r>
      <w:r w:rsidR="00722860">
        <w:rPr>
          <w:rFonts w:ascii="Franklin Gothic Book" w:hAnsi="Franklin Gothic Book" w:cs="Verdana"/>
          <w:sz w:val="20"/>
          <w:szCs w:val="20"/>
        </w:rPr>
        <w:t>-</w:t>
      </w:r>
      <w:r w:rsidR="00077ACD">
        <w:rPr>
          <w:rFonts w:ascii="Franklin Gothic Book" w:hAnsi="Franklin Gothic Book" w:cs="Verdana"/>
          <w:sz w:val="20"/>
          <w:szCs w:val="20"/>
        </w:rPr>
        <w:t>restriktioner samt till viss del djur- och växtsjukdomar. Tack vare</w:t>
      </w:r>
      <w:r w:rsidR="00722860">
        <w:rPr>
          <w:rFonts w:ascii="Franklin Gothic Book" w:hAnsi="Franklin Gothic Book" w:cs="Verdana"/>
          <w:sz w:val="20"/>
          <w:szCs w:val="20"/>
        </w:rPr>
        <w:t xml:space="preserve"> att</w:t>
      </w:r>
      <w:r w:rsidR="00077ACD">
        <w:rPr>
          <w:rFonts w:ascii="Franklin Gothic Book" w:hAnsi="Franklin Gothic Book" w:cs="Verdana"/>
          <w:sz w:val="20"/>
          <w:szCs w:val="20"/>
        </w:rPr>
        <w:t xml:space="preserve"> mjölkpriset återhämt</w:t>
      </w:r>
      <w:r w:rsidR="00722860">
        <w:rPr>
          <w:rFonts w:ascii="Franklin Gothic Book" w:hAnsi="Franklin Gothic Book" w:cs="Verdana"/>
          <w:sz w:val="20"/>
          <w:szCs w:val="20"/>
        </w:rPr>
        <w:t>at sig</w:t>
      </w:r>
      <w:r w:rsidR="00077ACD">
        <w:rPr>
          <w:rFonts w:ascii="Franklin Gothic Book" w:hAnsi="Franklin Gothic Book" w:cs="Verdana"/>
          <w:sz w:val="20"/>
          <w:szCs w:val="20"/>
        </w:rPr>
        <w:t>, sjunker</w:t>
      </w:r>
      <w:r w:rsidR="00722860">
        <w:rPr>
          <w:rFonts w:ascii="Franklin Gothic Book" w:hAnsi="Franklin Gothic Book" w:cs="Verdana"/>
          <w:sz w:val="20"/>
          <w:szCs w:val="20"/>
        </w:rPr>
        <w:t xml:space="preserve"> antal </w:t>
      </w:r>
      <w:r w:rsidR="00077ACD">
        <w:rPr>
          <w:rFonts w:ascii="Franklin Gothic Book" w:hAnsi="Franklin Gothic Book" w:cs="Verdana"/>
          <w:sz w:val="20"/>
          <w:szCs w:val="20"/>
        </w:rPr>
        <w:t xml:space="preserve">ekonomiskt hårt pressade mjölkproducenter från 56 </w:t>
      </w:r>
      <w:r w:rsidR="00722860">
        <w:rPr>
          <w:rFonts w:ascii="Franklin Gothic Book" w:hAnsi="Franklin Gothic Book" w:cs="Verdana"/>
          <w:sz w:val="20"/>
          <w:szCs w:val="20"/>
        </w:rPr>
        <w:t>procent</w:t>
      </w:r>
      <w:r w:rsidR="00077ACD">
        <w:rPr>
          <w:rFonts w:ascii="Franklin Gothic Book" w:hAnsi="Franklin Gothic Book" w:cs="Verdana"/>
          <w:sz w:val="20"/>
          <w:szCs w:val="20"/>
        </w:rPr>
        <w:t xml:space="preserve"> till 23 </w:t>
      </w:r>
      <w:r w:rsidR="00722860">
        <w:rPr>
          <w:rFonts w:ascii="Franklin Gothic Book" w:hAnsi="Franklin Gothic Book" w:cs="Verdana"/>
          <w:sz w:val="20"/>
          <w:szCs w:val="20"/>
        </w:rPr>
        <w:t>procent</w:t>
      </w:r>
      <w:r w:rsidR="00077ACD">
        <w:rPr>
          <w:rFonts w:ascii="Franklin Gothic Book" w:hAnsi="Franklin Gothic Book" w:cs="Verdana"/>
          <w:sz w:val="20"/>
          <w:szCs w:val="20"/>
        </w:rPr>
        <w:t>.</w:t>
      </w:r>
    </w:p>
    <w:p w:rsidR="00B05BC7" w:rsidRDefault="00077ACD" w:rsidP="00210A89">
      <w:pPr>
        <w:spacing w:after="120"/>
        <w:rPr>
          <w:rFonts w:ascii="Franklin Gothic Book" w:hAnsi="Franklin Gothic Book" w:cs="Verdana"/>
          <w:sz w:val="20"/>
          <w:szCs w:val="20"/>
        </w:rPr>
      </w:pPr>
      <w:r>
        <w:rPr>
          <w:rFonts w:ascii="Franklin Gothic Book" w:hAnsi="Franklin Gothic Book" w:cs="Verdana"/>
          <w:sz w:val="20"/>
          <w:szCs w:val="20"/>
        </w:rPr>
        <w:t xml:space="preserve">Lantbrukare och trädgårdsodlare i Belgien planerar för fler investeringar kommande år. </w:t>
      </w:r>
      <w:r w:rsidR="00807F69">
        <w:rPr>
          <w:rFonts w:ascii="Franklin Gothic Book" w:hAnsi="Franklin Gothic Book" w:cs="Verdana"/>
          <w:sz w:val="20"/>
          <w:szCs w:val="20"/>
        </w:rPr>
        <w:t xml:space="preserve">Andelen höjs från 30 </w:t>
      </w:r>
      <w:r w:rsidR="00722860">
        <w:rPr>
          <w:rFonts w:ascii="Franklin Gothic Book" w:hAnsi="Franklin Gothic Book" w:cs="Verdana"/>
          <w:sz w:val="20"/>
          <w:szCs w:val="20"/>
        </w:rPr>
        <w:t>procent</w:t>
      </w:r>
      <w:r w:rsidR="00807F69">
        <w:rPr>
          <w:rFonts w:ascii="Franklin Gothic Book" w:hAnsi="Franklin Gothic Book" w:cs="Verdana"/>
          <w:sz w:val="20"/>
          <w:szCs w:val="20"/>
        </w:rPr>
        <w:t xml:space="preserve"> till 34 </w:t>
      </w:r>
      <w:r w:rsidR="00722860">
        <w:rPr>
          <w:rFonts w:ascii="Franklin Gothic Book" w:hAnsi="Franklin Gothic Book" w:cs="Verdana"/>
          <w:sz w:val="20"/>
          <w:szCs w:val="20"/>
        </w:rPr>
        <w:t>procent</w:t>
      </w:r>
      <w:r w:rsidR="00807F69">
        <w:rPr>
          <w:rFonts w:ascii="Franklin Gothic Book" w:hAnsi="Franklin Gothic Book" w:cs="Verdana"/>
          <w:sz w:val="20"/>
          <w:szCs w:val="20"/>
        </w:rPr>
        <w:t xml:space="preserve">. Primärt fokuserar de på att investera i byggnader, installationer och </w:t>
      </w:r>
      <w:r w:rsidR="00C41740">
        <w:rPr>
          <w:rFonts w:ascii="Franklin Gothic Book" w:hAnsi="Franklin Gothic Book" w:cs="Verdana"/>
          <w:sz w:val="20"/>
          <w:szCs w:val="20"/>
        </w:rPr>
        <w:t xml:space="preserve">på att utöka </w:t>
      </w:r>
      <w:r w:rsidR="00807F69">
        <w:rPr>
          <w:rFonts w:ascii="Franklin Gothic Book" w:hAnsi="Franklin Gothic Book" w:cs="Verdana"/>
          <w:sz w:val="20"/>
          <w:szCs w:val="20"/>
        </w:rPr>
        <w:t>maskinparken. En mindre andel vill köpa ytterligare mark.</w:t>
      </w:r>
    </w:p>
    <w:p w:rsidR="00722860" w:rsidRPr="006770DB" w:rsidRDefault="00722860" w:rsidP="00210A89">
      <w:pPr>
        <w:spacing w:after="120"/>
        <w:rPr>
          <w:rFonts w:ascii="Franklin Gothic Book" w:hAnsi="Franklin Gothic Book" w:cs="Verdana"/>
          <w:sz w:val="20"/>
          <w:szCs w:val="20"/>
        </w:rPr>
      </w:pPr>
    </w:p>
    <w:tbl>
      <w:tblPr>
        <w:tblW w:w="0" w:type="auto"/>
        <w:tblLook w:val="04A0" w:firstRow="1" w:lastRow="0" w:firstColumn="1" w:lastColumn="0" w:noHBand="0" w:noVBand="1"/>
      </w:tblPr>
      <w:tblGrid>
        <w:gridCol w:w="5133"/>
        <w:gridCol w:w="4864"/>
      </w:tblGrid>
      <w:tr w:rsidR="00BC7F67" w:rsidRPr="00BC7F67" w:rsidTr="001532C5">
        <w:tc>
          <w:tcPr>
            <w:tcW w:w="5327" w:type="dxa"/>
          </w:tcPr>
          <w:p w:rsidR="00210A89" w:rsidRPr="00BC7F67" w:rsidRDefault="00560791" w:rsidP="00BC7F67">
            <w:pPr>
              <w:rPr>
                <w:rFonts w:ascii="Franklin Gothic Book" w:hAnsi="Franklin Gothic Book"/>
                <w:b/>
                <w:sz w:val="20"/>
                <w:szCs w:val="20"/>
              </w:rPr>
            </w:pPr>
            <w:r w:rsidRPr="00BC7F67">
              <w:rPr>
                <w:rFonts w:ascii="Franklin Gothic Book" w:hAnsi="Franklin Gothic Book"/>
                <w:b/>
                <w:sz w:val="20"/>
                <w:szCs w:val="20"/>
              </w:rPr>
              <w:t>Diagram 2</w:t>
            </w:r>
            <w:r w:rsidR="00210A89" w:rsidRPr="00BC7F67">
              <w:rPr>
                <w:rFonts w:ascii="Franklin Gothic Book" w:hAnsi="Franklin Gothic Book"/>
                <w:b/>
                <w:sz w:val="20"/>
                <w:szCs w:val="20"/>
              </w:rPr>
              <w:t xml:space="preserve"> – </w:t>
            </w:r>
            <w:r w:rsidR="00BC7F67" w:rsidRPr="00BC7F67">
              <w:rPr>
                <w:rFonts w:ascii="Franklin Gothic Book" w:hAnsi="Franklin Gothic Book"/>
                <w:b/>
                <w:sz w:val="20"/>
                <w:szCs w:val="20"/>
              </w:rPr>
              <w:t>Belgien (Flandern)</w:t>
            </w:r>
            <w:r w:rsidR="00210A89" w:rsidRPr="00BC7F67">
              <w:rPr>
                <w:rFonts w:ascii="Franklin Gothic Book" w:hAnsi="Franklin Gothic Book"/>
                <w:b/>
                <w:sz w:val="20"/>
                <w:szCs w:val="20"/>
              </w:rPr>
              <w:t xml:space="preserve">  </w:t>
            </w:r>
          </w:p>
        </w:tc>
        <w:tc>
          <w:tcPr>
            <w:tcW w:w="4670" w:type="dxa"/>
          </w:tcPr>
          <w:p w:rsidR="00210A89" w:rsidRPr="00BC7F67" w:rsidRDefault="00210A89" w:rsidP="006C4316">
            <w:pPr>
              <w:rPr>
                <w:rFonts w:ascii="Franklin Gothic Book" w:hAnsi="Franklin Gothic Book"/>
                <w:b/>
                <w:szCs w:val="21"/>
              </w:rPr>
            </w:pPr>
          </w:p>
        </w:tc>
      </w:tr>
      <w:tr w:rsidR="00BC7F67" w:rsidRPr="00BC7F67" w:rsidTr="001532C5">
        <w:tc>
          <w:tcPr>
            <w:tcW w:w="5327" w:type="dxa"/>
          </w:tcPr>
          <w:p w:rsidR="00210A89" w:rsidRPr="00BC7F67" w:rsidRDefault="00210A89"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70" w:type="dxa"/>
          </w:tcPr>
          <w:p w:rsidR="00210A89" w:rsidRPr="00BC7F67" w:rsidRDefault="00210A89"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BC7F67" w:rsidRPr="00BC7F67" w:rsidTr="001532C5">
        <w:tblPrEx>
          <w:tblCellMar>
            <w:left w:w="70" w:type="dxa"/>
            <w:right w:w="70" w:type="dxa"/>
          </w:tblCellMar>
        </w:tblPrEx>
        <w:tc>
          <w:tcPr>
            <w:tcW w:w="5327" w:type="dxa"/>
          </w:tcPr>
          <w:p w:rsidR="00210A89" w:rsidRPr="00BC7F67" w:rsidRDefault="00807F69" w:rsidP="006C4316">
            <w:pPr>
              <w:rPr>
                <w:rFonts w:ascii="Franklin Gothic Book" w:hAnsi="Franklin Gothic Book"/>
                <w:b/>
                <w:szCs w:val="21"/>
              </w:rPr>
            </w:pPr>
            <w:r>
              <w:rPr>
                <w:noProof/>
                <w:lang w:eastAsia="sv-SE"/>
              </w:rPr>
              <w:drawing>
                <wp:inline distT="0" distB="0" distL="0" distR="0" wp14:anchorId="687FB195" wp14:editId="05CC9DD0">
                  <wp:extent cx="3165894" cy="1897812"/>
                  <wp:effectExtent l="0" t="0" r="15875" b="26670"/>
                  <wp:docPr id="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70" w:type="dxa"/>
          </w:tcPr>
          <w:p w:rsidR="00210A89" w:rsidRPr="00BC7F67" w:rsidRDefault="00807F69" w:rsidP="006C4316">
            <w:pPr>
              <w:rPr>
                <w:rFonts w:ascii="Franklin Gothic Book" w:hAnsi="Franklin Gothic Book"/>
                <w:b/>
                <w:szCs w:val="21"/>
              </w:rPr>
            </w:pPr>
            <w:r>
              <w:rPr>
                <w:noProof/>
                <w:lang w:eastAsia="sv-SE"/>
              </w:rPr>
              <w:drawing>
                <wp:inline distT="0" distB="0" distL="0" distR="0">
                  <wp:extent cx="2984739" cy="1897812"/>
                  <wp:effectExtent l="0" t="0" r="25400" b="2667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BC7F67" w:rsidRPr="00BC7F67" w:rsidTr="001532C5">
        <w:tc>
          <w:tcPr>
            <w:tcW w:w="5327" w:type="dxa"/>
          </w:tcPr>
          <w:p w:rsidR="00210A89" w:rsidRPr="001C00D0" w:rsidRDefault="00210A89" w:rsidP="006C4316">
            <w:pPr>
              <w:spacing w:after="120"/>
              <w:rPr>
                <w:rFonts w:ascii="Franklin Gothic Book" w:eastAsia="Times New Roman" w:hAnsi="Franklin Gothic Book" w:cs="Times New Roman"/>
                <w:kern w:val="4"/>
                <w:sz w:val="16"/>
                <w:szCs w:val="16"/>
                <w:lang w:eastAsia="de-DE"/>
              </w:rPr>
            </w:pPr>
            <w:r w:rsidRPr="001C00D0">
              <w:rPr>
                <w:rFonts w:ascii="Franklin Gothic Book" w:eastAsia="Times New Roman" w:hAnsi="Franklin Gothic Book" w:cs="Times New Roman"/>
                <w:kern w:val="4"/>
                <w:sz w:val="16"/>
                <w:szCs w:val="16"/>
                <w:lang w:eastAsia="de-DE"/>
              </w:rPr>
              <w:t>Copa-</w:t>
            </w:r>
            <w:proofErr w:type="spellStart"/>
            <w:r w:rsidRPr="001C00D0">
              <w:rPr>
                <w:rFonts w:ascii="Franklin Gothic Book" w:eastAsia="Times New Roman" w:hAnsi="Franklin Gothic Book" w:cs="Times New Roman"/>
                <w:kern w:val="4"/>
                <w:sz w:val="16"/>
                <w:szCs w:val="16"/>
                <w:lang w:eastAsia="de-DE"/>
              </w:rPr>
              <w:t>Cogecas</w:t>
            </w:r>
            <w:proofErr w:type="spellEnd"/>
            <w:r w:rsidRPr="001C00D0">
              <w:rPr>
                <w:rFonts w:ascii="Franklin Gothic Book" w:eastAsia="Times New Roman" w:hAnsi="Franklin Gothic Book" w:cs="Times New Roman"/>
                <w:kern w:val="4"/>
                <w:sz w:val="16"/>
                <w:szCs w:val="16"/>
                <w:lang w:eastAsia="de-DE"/>
              </w:rPr>
              <w:t xml:space="preserve"> bearbetning av nationell data</w:t>
            </w:r>
          </w:p>
          <w:p w:rsidR="005E4A88" w:rsidRPr="001C00D0" w:rsidRDefault="005E4A88" w:rsidP="006C4316">
            <w:pPr>
              <w:spacing w:after="120"/>
              <w:rPr>
                <w:rFonts w:ascii="Franklin Gothic Book" w:hAnsi="Franklin Gothic Book"/>
                <w:sz w:val="16"/>
                <w:szCs w:val="16"/>
              </w:rPr>
            </w:pPr>
          </w:p>
        </w:tc>
        <w:tc>
          <w:tcPr>
            <w:tcW w:w="4670" w:type="dxa"/>
          </w:tcPr>
          <w:p w:rsidR="00210A89" w:rsidRPr="001C00D0" w:rsidRDefault="00210A89" w:rsidP="006C4316">
            <w:pPr>
              <w:spacing w:after="120"/>
              <w:rPr>
                <w:rFonts w:ascii="Franklin Gothic Book" w:hAnsi="Franklin Gothic Book"/>
                <w:b/>
                <w:sz w:val="16"/>
                <w:szCs w:val="16"/>
              </w:rPr>
            </w:pPr>
          </w:p>
        </w:tc>
      </w:tr>
    </w:tbl>
    <w:p w:rsidR="00560791" w:rsidRPr="00BC7F67" w:rsidRDefault="00BC7F67" w:rsidP="00560791">
      <w:pPr>
        <w:spacing w:after="120"/>
        <w:rPr>
          <w:rFonts w:ascii="Franklin Gothic Book" w:hAnsi="Franklin Gothic Book"/>
          <w:b/>
          <w:szCs w:val="21"/>
        </w:rPr>
      </w:pPr>
      <w:r w:rsidRPr="00BC7F67">
        <w:rPr>
          <w:rFonts w:ascii="Franklin Gothic Book" w:hAnsi="Franklin Gothic Book"/>
          <w:b/>
          <w:szCs w:val="21"/>
        </w:rPr>
        <w:t>Danmark</w:t>
      </w:r>
    </w:p>
    <w:p w:rsidR="00DA26FF" w:rsidRDefault="00DA26FF" w:rsidP="006C4316">
      <w:pPr>
        <w:spacing w:after="120"/>
        <w:rPr>
          <w:rFonts w:ascii="Franklin Gothic Book" w:hAnsi="Franklin Gothic Book"/>
          <w:sz w:val="20"/>
          <w:szCs w:val="20"/>
        </w:rPr>
      </w:pPr>
      <w:r>
        <w:rPr>
          <w:rFonts w:ascii="Franklin Gothic Book" w:hAnsi="Franklin Gothic Book"/>
          <w:sz w:val="20"/>
          <w:szCs w:val="20"/>
        </w:rPr>
        <w:t xml:space="preserve">Det danska lönsamhetsindexet har ökat sedan det tidigare kvartalet och har </w:t>
      </w:r>
      <w:r w:rsidR="00C41740">
        <w:rPr>
          <w:rFonts w:ascii="Franklin Gothic Book" w:hAnsi="Franklin Gothic Book"/>
          <w:sz w:val="20"/>
          <w:szCs w:val="20"/>
        </w:rPr>
        <w:t xml:space="preserve">nu </w:t>
      </w:r>
      <w:r>
        <w:rPr>
          <w:rFonts w:ascii="Franklin Gothic Book" w:hAnsi="Franklin Gothic Book"/>
          <w:sz w:val="20"/>
          <w:szCs w:val="20"/>
        </w:rPr>
        <w:t xml:space="preserve">nått positiva siffror. Trots en långsammare tillväxt inom mjölkproduktionen har optimismen hos danska lantbrukare </w:t>
      </w:r>
      <w:r w:rsidR="00722860">
        <w:rPr>
          <w:rFonts w:ascii="Franklin Gothic Book" w:hAnsi="Franklin Gothic Book"/>
          <w:sz w:val="20"/>
          <w:szCs w:val="20"/>
        </w:rPr>
        <w:t>om</w:t>
      </w:r>
      <w:r>
        <w:rPr>
          <w:rFonts w:ascii="Franklin Gothic Book" w:hAnsi="Franklin Gothic Book"/>
          <w:sz w:val="20"/>
          <w:szCs w:val="20"/>
        </w:rPr>
        <w:t xml:space="preserve"> framtida förväntningar också ökat sedan hösten 2015.</w:t>
      </w:r>
    </w:p>
    <w:p w:rsidR="00DA26FF" w:rsidRDefault="00DA26FF" w:rsidP="006C4316">
      <w:pPr>
        <w:spacing w:after="120"/>
        <w:rPr>
          <w:rFonts w:ascii="Franklin Gothic Book" w:hAnsi="Franklin Gothic Book"/>
          <w:sz w:val="20"/>
          <w:szCs w:val="20"/>
        </w:rPr>
      </w:pPr>
      <w:r>
        <w:rPr>
          <w:rFonts w:ascii="Franklin Gothic Book" w:hAnsi="Franklin Gothic Book"/>
          <w:sz w:val="20"/>
          <w:szCs w:val="20"/>
        </w:rPr>
        <w:t>Danska företag har gjort betydande investeringar i Ryssland inom gris-, mjölk-, spannmåls- samt färdigmats</w:t>
      </w:r>
      <w:r w:rsidR="00722860">
        <w:rPr>
          <w:rFonts w:ascii="Franklin Gothic Book" w:hAnsi="Franklin Gothic Book"/>
          <w:sz w:val="20"/>
          <w:szCs w:val="20"/>
        </w:rPr>
        <w:t>-</w:t>
      </w:r>
      <w:r>
        <w:rPr>
          <w:rFonts w:ascii="Franklin Gothic Book" w:hAnsi="Franklin Gothic Book"/>
          <w:sz w:val="20"/>
          <w:szCs w:val="20"/>
        </w:rPr>
        <w:t>produktion</w:t>
      </w:r>
      <w:r w:rsidR="00C41740">
        <w:rPr>
          <w:rFonts w:ascii="Franklin Gothic Book" w:hAnsi="Franklin Gothic Book"/>
          <w:sz w:val="20"/>
          <w:szCs w:val="20"/>
        </w:rPr>
        <w:t>en</w:t>
      </w:r>
      <w:r>
        <w:rPr>
          <w:rFonts w:ascii="Franklin Gothic Book" w:hAnsi="Franklin Gothic Book"/>
          <w:sz w:val="20"/>
          <w:szCs w:val="20"/>
        </w:rPr>
        <w:t>.</w:t>
      </w:r>
      <w:r w:rsidR="00C41740">
        <w:rPr>
          <w:rFonts w:ascii="Franklin Gothic Book" w:hAnsi="Franklin Gothic Book"/>
          <w:sz w:val="20"/>
          <w:szCs w:val="20"/>
        </w:rPr>
        <w:t xml:space="preserve"> </w:t>
      </w:r>
      <w:r>
        <w:rPr>
          <w:rFonts w:ascii="Franklin Gothic Book" w:hAnsi="Franklin Gothic Book"/>
          <w:sz w:val="20"/>
          <w:szCs w:val="20"/>
        </w:rPr>
        <w:t>Dessutom ha</w:t>
      </w:r>
      <w:r w:rsidR="00246A4D">
        <w:rPr>
          <w:rFonts w:ascii="Franklin Gothic Book" w:hAnsi="Franklin Gothic Book"/>
          <w:sz w:val="20"/>
          <w:szCs w:val="20"/>
        </w:rPr>
        <w:t xml:space="preserve">r exporten ökat genom hela den ryska matvaruproduktionens värdekedja. Exporten av ekologiska produkter är också hög, särskilt till Kina. I de framtida förväntningarna förutspås en ökad export av ekologiska varor till Asien och Mellanöstern med 10 </w:t>
      </w:r>
      <w:r w:rsidR="00722860">
        <w:rPr>
          <w:rFonts w:ascii="Franklin Gothic Book" w:hAnsi="Franklin Gothic Book"/>
          <w:sz w:val="20"/>
          <w:szCs w:val="20"/>
        </w:rPr>
        <w:t>procent</w:t>
      </w:r>
      <w:r w:rsidR="00246A4D">
        <w:rPr>
          <w:rFonts w:ascii="Franklin Gothic Book" w:hAnsi="Franklin Gothic Book"/>
          <w:sz w:val="20"/>
          <w:szCs w:val="20"/>
        </w:rPr>
        <w:t xml:space="preserve"> per år. De största ökningarna tros vara inom ekologisk mjölk, fläskkött samt fjäderfäsekto</w:t>
      </w:r>
      <w:r w:rsidR="00C41740">
        <w:rPr>
          <w:rFonts w:ascii="Franklin Gothic Book" w:hAnsi="Franklin Gothic Book"/>
          <w:sz w:val="20"/>
          <w:szCs w:val="20"/>
        </w:rPr>
        <w:t>rn (</w:t>
      </w:r>
      <w:r w:rsidR="00246A4D">
        <w:rPr>
          <w:rFonts w:ascii="Franklin Gothic Book" w:hAnsi="Franklin Gothic Book"/>
          <w:sz w:val="20"/>
          <w:szCs w:val="20"/>
        </w:rPr>
        <w:t>äg</w:t>
      </w:r>
      <w:r w:rsidR="00C41740">
        <w:rPr>
          <w:rFonts w:ascii="Franklin Gothic Book" w:hAnsi="Franklin Gothic Book"/>
          <w:sz w:val="20"/>
          <w:szCs w:val="20"/>
        </w:rPr>
        <w:t>g och kött) både inom</w:t>
      </w:r>
      <w:r w:rsidR="00246A4D">
        <w:rPr>
          <w:rFonts w:ascii="Franklin Gothic Book" w:hAnsi="Franklin Gothic Book"/>
          <w:sz w:val="20"/>
          <w:szCs w:val="20"/>
        </w:rPr>
        <w:t xml:space="preserve"> detaljvaruhandeln och livsmedelssektorn.</w:t>
      </w:r>
    </w:p>
    <w:p w:rsidR="00C41740" w:rsidRDefault="00C41740" w:rsidP="006C4316">
      <w:pPr>
        <w:spacing w:after="120"/>
        <w:rPr>
          <w:rFonts w:ascii="Franklin Gothic Book" w:hAnsi="Franklin Gothic Book"/>
          <w:sz w:val="20"/>
          <w:szCs w:val="20"/>
        </w:rPr>
      </w:pPr>
    </w:p>
    <w:p w:rsidR="00C41740" w:rsidRDefault="00C41740" w:rsidP="006C4316">
      <w:pPr>
        <w:spacing w:after="120"/>
        <w:rPr>
          <w:rFonts w:ascii="Franklin Gothic Book" w:hAnsi="Franklin Gothic Book"/>
          <w:sz w:val="20"/>
          <w:szCs w:val="20"/>
        </w:rPr>
      </w:pPr>
    </w:p>
    <w:p w:rsidR="00C41740" w:rsidRDefault="00C41740" w:rsidP="006C4316">
      <w:pPr>
        <w:spacing w:after="120"/>
        <w:rPr>
          <w:rFonts w:ascii="Franklin Gothic Book" w:hAnsi="Franklin Gothic Book"/>
          <w:sz w:val="20"/>
          <w:szCs w:val="20"/>
        </w:rPr>
      </w:pPr>
    </w:p>
    <w:p w:rsidR="00C41740" w:rsidRDefault="00C41740" w:rsidP="006C4316">
      <w:pPr>
        <w:spacing w:after="120"/>
        <w:rPr>
          <w:rFonts w:ascii="Franklin Gothic Book" w:hAnsi="Franklin Gothic Book"/>
          <w:sz w:val="20"/>
          <w:szCs w:val="20"/>
        </w:rPr>
      </w:pPr>
    </w:p>
    <w:p w:rsidR="00C41740" w:rsidRDefault="00C41740" w:rsidP="006C4316">
      <w:pPr>
        <w:spacing w:after="120"/>
        <w:rPr>
          <w:rFonts w:ascii="Franklin Gothic Book" w:hAnsi="Franklin Gothic Book"/>
          <w:sz w:val="20"/>
          <w:szCs w:val="20"/>
        </w:rPr>
      </w:pPr>
    </w:p>
    <w:tbl>
      <w:tblPr>
        <w:tblW w:w="0" w:type="auto"/>
        <w:tblLook w:val="04A0" w:firstRow="1" w:lastRow="0" w:firstColumn="1" w:lastColumn="0" w:noHBand="0" w:noVBand="1"/>
      </w:tblPr>
      <w:tblGrid>
        <w:gridCol w:w="5030"/>
        <w:gridCol w:w="4850"/>
      </w:tblGrid>
      <w:tr w:rsidR="00DA4A90" w:rsidRPr="00DA4A90" w:rsidTr="00351A8B">
        <w:tc>
          <w:tcPr>
            <w:tcW w:w="5030" w:type="dxa"/>
          </w:tcPr>
          <w:p w:rsidR="00560791" w:rsidRPr="00BC7F67" w:rsidRDefault="00976B87" w:rsidP="00BC7F67">
            <w:pPr>
              <w:rPr>
                <w:rFonts w:ascii="Franklin Gothic Book" w:hAnsi="Franklin Gothic Book"/>
                <w:b/>
                <w:sz w:val="20"/>
                <w:szCs w:val="20"/>
              </w:rPr>
            </w:pPr>
            <w:r w:rsidRPr="00BC7F67">
              <w:rPr>
                <w:rFonts w:ascii="Franklin Gothic Book" w:hAnsi="Franklin Gothic Book"/>
                <w:b/>
                <w:sz w:val="20"/>
                <w:szCs w:val="20"/>
              </w:rPr>
              <w:t>Diagram 3</w:t>
            </w:r>
            <w:r w:rsidR="00560791" w:rsidRPr="00BC7F67">
              <w:rPr>
                <w:rFonts w:ascii="Franklin Gothic Book" w:hAnsi="Franklin Gothic Book"/>
                <w:b/>
                <w:sz w:val="20"/>
                <w:szCs w:val="20"/>
              </w:rPr>
              <w:t xml:space="preserve"> – </w:t>
            </w:r>
            <w:r w:rsidR="00BC7F67" w:rsidRPr="00BC7F67">
              <w:rPr>
                <w:rFonts w:ascii="Franklin Gothic Book" w:hAnsi="Franklin Gothic Book"/>
                <w:b/>
                <w:sz w:val="20"/>
                <w:szCs w:val="20"/>
              </w:rPr>
              <w:t>Danmark</w:t>
            </w:r>
            <w:r w:rsidR="00560791" w:rsidRPr="00BC7F67">
              <w:rPr>
                <w:rFonts w:ascii="Franklin Gothic Book" w:hAnsi="Franklin Gothic Book"/>
                <w:b/>
                <w:sz w:val="20"/>
                <w:szCs w:val="20"/>
              </w:rPr>
              <w:t xml:space="preserve"> </w:t>
            </w:r>
          </w:p>
        </w:tc>
        <w:tc>
          <w:tcPr>
            <w:tcW w:w="4850" w:type="dxa"/>
          </w:tcPr>
          <w:p w:rsidR="00560791" w:rsidRPr="00BC7F67" w:rsidRDefault="00560791" w:rsidP="006C4316">
            <w:pPr>
              <w:rPr>
                <w:rFonts w:ascii="Franklin Gothic Book" w:hAnsi="Franklin Gothic Book"/>
                <w:b/>
                <w:szCs w:val="21"/>
              </w:rPr>
            </w:pPr>
          </w:p>
        </w:tc>
      </w:tr>
      <w:tr w:rsidR="00DA4A90" w:rsidRPr="00DA4A90" w:rsidTr="00351A8B">
        <w:tc>
          <w:tcPr>
            <w:tcW w:w="5030" w:type="dxa"/>
          </w:tcPr>
          <w:p w:rsidR="00560791" w:rsidRPr="00BC7F67" w:rsidRDefault="00560791"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lastRenderedPageBreak/>
              <w:t>Gårdens ekonomiska situation</w:t>
            </w:r>
          </w:p>
        </w:tc>
        <w:tc>
          <w:tcPr>
            <w:tcW w:w="4850" w:type="dxa"/>
          </w:tcPr>
          <w:p w:rsidR="00560791" w:rsidRPr="00BC7F67" w:rsidRDefault="00560791"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DA4A90" w:rsidRPr="00DA4A90" w:rsidTr="00351A8B">
        <w:tblPrEx>
          <w:tblCellMar>
            <w:left w:w="70" w:type="dxa"/>
            <w:right w:w="70" w:type="dxa"/>
          </w:tblCellMar>
        </w:tblPrEx>
        <w:tc>
          <w:tcPr>
            <w:tcW w:w="5030" w:type="dxa"/>
          </w:tcPr>
          <w:p w:rsidR="00560791" w:rsidRPr="00BC7F67" w:rsidRDefault="00351A8B" w:rsidP="006C4316">
            <w:pPr>
              <w:rPr>
                <w:rFonts w:ascii="Franklin Gothic Book" w:hAnsi="Franklin Gothic Book"/>
                <w:b/>
                <w:szCs w:val="21"/>
              </w:rPr>
            </w:pPr>
            <w:r>
              <w:rPr>
                <w:noProof/>
                <w:lang w:eastAsia="sv-SE"/>
              </w:rPr>
              <w:drawing>
                <wp:inline distT="0" distB="0" distL="0" distR="0" wp14:anchorId="2FE35465" wp14:editId="3F29718C">
                  <wp:extent cx="3074276" cy="1876096"/>
                  <wp:effectExtent l="0" t="0" r="12065" b="10160"/>
                  <wp:docPr id="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850" w:type="dxa"/>
          </w:tcPr>
          <w:p w:rsidR="00560791" w:rsidRPr="00BC7F67" w:rsidRDefault="00351A8B" w:rsidP="006C4316">
            <w:pPr>
              <w:rPr>
                <w:rFonts w:ascii="Franklin Gothic Book" w:hAnsi="Franklin Gothic Book"/>
                <w:b/>
                <w:szCs w:val="21"/>
              </w:rPr>
            </w:pPr>
            <w:r>
              <w:rPr>
                <w:rFonts w:ascii="Calibri" w:eastAsia="Calibri" w:hAnsi="Calibri" w:cs="Times New Roman"/>
                <w:noProof/>
                <w:lang w:eastAsia="sv-SE"/>
              </w:rPr>
              <w:drawing>
                <wp:inline distT="0" distB="0" distL="0" distR="0" wp14:anchorId="33F5CCF2" wp14:editId="77C42585">
                  <wp:extent cx="2932386" cy="1876096"/>
                  <wp:effectExtent l="0" t="0" r="20955" b="10160"/>
                  <wp:docPr id="7" name="Diagram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BC7F67" w:rsidRPr="00DA4A90" w:rsidTr="00351A8B">
        <w:tc>
          <w:tcPr>
            <w:tcW w:w="5030" w:type="dxa"/>
          </w:tcPr>
          <w:p w:rsidR="00560791" w:rsidRPr="001C00D0" w:rsidRDefault="00560791" w:rsidP="006C4316">
            <w:pPr>
              <w:spacing w:after="120"/>
              <w:rPr>
                <w:rFonts w:ascii="Franklin Gothic Book" w:hAnsi="Franklin Gothic Book"/>
                <w:sz w:val="16"/>
                <w:szCs w:val="16"/>
              </w:rPr>
            </w:pPr>
            <w:r w:rsidRPr="001C00D0">
              <w:rPr>
                <w:rFonts w:ascii="Franklin Gothic Book" w:eastAsia="Times New Roman" w:hAnsi="Franklin Gothic Book" w:cs="Times New Roman"/>
                <w:kern w:val="4"/>
                <w:sz w:val="16"/>
                <w:szCs w:val="16"/>
                <w:lang w:eastAsia="de-DE"/>
              </w:rPr>
              <w:t>Copa-</w:t>
            </w:r>
            <w:proofErr w:type="spellStart"/>
            <w:r w:rsidRPr="001C00D0">
              <w:rPr>
                <w:rFonts w:ascii="Franklin Gothic Book" w:eastAsia="Times New Roman" w:hAnsi="Franklin Gothic Book" w:cs="Times New Roman"/>
                <w:kern w:val="4"/>
                <w:sz w:val="16"/>
                <w:szCs w:val="16"/>
                <w:lang w:eastAsia="de-DE"/>
              </w:rPr>
              <w:t>Cogecas</w:t>
            </w:r>
            <w:proofErr w:type="spellEnd"/>
            <w:r w:rsidRPr="001C00D0">
              <w:rPr>
                <w:rFonts w:ascii="Franklin Gothic Book" w:eastAsia="Times New Roman" w:hAnsi="Franklin Gothic Book" w:cs="Times New Roman"/>
                <w:kern w:val="4"/>
                <w:sz w:val="16"/>
                <w:szCs w:val="16"/>
                <w:lang w:eastAsia="de-DE"/>
              </w:rPr>
              <w:t xml:space="preserve"> bearbetning av nationell data</w:t>
            </w:r>
          </w:p>
        </w:tc>
        <w:tc>
          <w:tcPr>
            <w:tcW w:w="4850" w:type="dxa"/>
          </w:tcPr>
          <w:p w:rsidR="00BA74C6" w:rsidRPr="00BC7F67" w:rsidRDefault="00BA74C6" w:rsidP="006C4316">
            <w:pPr>
              <w:spacing w:after="120"/>
              <w:rPr>
                <w:rFonts w:ascii="Franklin Gothic Book" w:hAnsi="Franklin Gothic Book"/>
                <w:b/>
                <w:szCs w:val="21"/>
              </w:rPr>
            </w:pPr>
          </w:p>
        </w:tc>
      </w:tr>
    </w:tbl>
    <w:p w:rsidR="00C41740" w:rsidRDefault="00C41740" w:rsidP="00597803">
      <w:pPr>
        <w:spacing w:after="120"/>
        <w:rPr>
          <w:rFonts w:ascii="Franklin Gothic Book" w:hAnsi="Franklin Gothic Book"/>
          <w:b/>
          <w:szCs w:val="21"/>
        </w:rPr>
      </w:pPr>
    </w:p>
    <w:p w:rsidR="000C01F6" w:rsidRPr="00BC7F67" w:rsidRDefault="00BC7F67" w:rsidP="00597803">
      <w:pPr>
        <w:spacing w:after="120"/>
        <w:rPr>
          <w:rFonts w:ascii="Franklin Gothic Book" w:hAnsi="Franklin Gothic Book"/>
          <w:b/>
          <w:szCs w:val="21"/>
        </w:rPr>
      </w:pPr>
      <w:r w:rsidRPr="00BC7F67">
        <w:rPr>
          <w:rFonts w:ascii="Franklin Gothic Book" w:hAnsi="Franklin Gothic Book"/>
          <w:b/>
          <w:szCs w:val="21"/>
        </w:rPr>
        <w:t>Tyskland</w:t>
      </w:r>
    </w:p>
    <w:p w:rsidR="00351A8B" w:rsidRDefault="00351A8B" w:rsidP="00152383">
      <w:pPr>
        <w:spacing w:after="120"/>
        <w:rPr>
          <w:rFonts w:ascii="Franklin Gothic Book" w:hAnsi="Franklin Gothic Book"/>
          <w:sz w:val="20"/>
          <w:szCs w:val="20"/>
        </w:rPr>
      </w:pPr>
      <w:r>
        <w:rPr>
          <w:rFonts w:ascii="Franklin Gothic Book" w:hAnsi="Franklin Gothic Book"/>
          <w:sz w:val="20"/>
          <w:szCs w:val="20"/>
        </w:rPr>
        <w:t xml:space="preserve">Den ekonomiska lönsamheten hos tyska lantbrukare återhämtar sig gradvis efter krisåren 2015 och 2016. Även investeringarna har ökat, även om nivån som uppnåddes 2015 inte har nåtts igen. 33 </w:t>
      </w:r>
      <w:r w:rsidR="00722860">
        <w:rPr>
          <w:rFonts w:ascii="Franklin Gothic Book" w:hAnsi="Franklin Gothic Book"/>
          <w:sz w:val="20"/>
          <w:szCs w:val="20"/>
        </w:rPr>
        <w:t>procent</w:t>
      </w:r>
      <w:r>
        <w:rPr>
          <w:rFonts w:ascii="Franklin Gothic Book" w:hAnsi="Franklin Gothic Book"/>
          <w:sz w:val="20"/>
          <w:szCs w:val="20"/>
        </w:rPr>
        <w:t xml:space="preserve"> av 1000 undersökta tyska lantbrukare vill investera under de kommande 6 månaderna</w:t>
      </w:r>
      <w:r w:rsidR="00FC4A34">
        <w:rPr>
          <w:rFonts w:ascii="Franklin Gothic Book" w:hAnsi="Franklin Gothic Book"/>
          <w:sz w:val="20"/>
          <w:szCs w:val="20"/>
        </w:rPr>
        <w:t xml:space="preserve"> med runt 4,6 miljarder</w:t>
      </w:r>
      <w:r w:rsidR="00722860">
        <w:rPr>
          <w:rFonts w:ascii="Franklin Gothic Book" w:hAnsi="Franklin Gothic Book"/>
          <w:sz w:val="20"/>
          <w:szCs w:val="20"/>
        </w:rPr>
        <w:t xml:space="preserve"> euro,</w:t>
      </w:r>
      <w:r w:rsidR="00FC4A34">
        <w:rPr>
          <w:rFonts w:ascii="Franklin Gothic Book" w:hAnsi="Franklin Gothic Book"/>
          <w:sz w:val="20"/>
          <w:szCs w:val="20"/>
        </w:rPr>
        <w:t xml:space="preserve"> vilket är 0,9 miljarder</w:t>
      </w:r>
      <w:r w:rsidR="00722860">
        <w:rPr>
          <w:rFonts w:ascii="Franklin Gothic Book" w:hAnsi="Franklin Gothic Book"/>
          <w:sz w:val="20"/>
          <w:szCs w:val="20"/>
        </w:rPr>
        <w:t xml:space="preserve"> euro</w:t>
      </w:r>
      <w:r w:rsidR="00FC4A34">
        <w:rPr>
          <w:rFonts w:ascii="Franklin Gothic Book" w:hAnsi="Franklin Gothic Book"/>
          <w:sz w:val="20"/>
          <w:szCs w:val="20"/>
        </w:rPr>
        <w:t xml:space="preserve"> mer än föregående år. Denna nya investeringsvilja inom det tyska lantbruket får enorma </w:t>
      </w:r>
      <w:r w:rsidR="00722860">
        <w:rPr>
          <w:rFonts w:ascii="Franklin Gothic Book" w:hAnsi="Franklin Gothic Book"/>
          <w:sz w:val="20"/>
          <w:szCs w:val="20"/>
        </w:rPr>
        <w:t xml:space="preserve">positiva </w:t>
      </w:r>
      <w:r w:rsidR="00FC4A34">
        <w:rPr>
          <w:rFonts w:ascii="Franklin Gothic Book" w:hAnsi="Franklin Gothic Book"/>
          <w:sz w:val="20"/>
          <w:szCs w:val="20"/>
        </w:rPr>
        <w:t>konsekvenser för den ekonomiska kraften på landsbygden vilket även säkrar många jobb.</w:t>
      </w:r>
    </w:p>
    <w:p w:rsidR="00FC4A34" w:rsidRDefault="00FC4A34" w:rsidP="00152383">
      <w:pPr>
        <w:spacing w:after="120"/>
        <w:rPr>
          <w:rFonts w:ascii="Franklin Gothic Book" w:hAnsi="Franklin Gothic Book"/>
          <w:sz w:val="20"/>
          <w:szCs w:val="20"/>
        </w:rPr>
      </w:pPr>
      <w:r>
        <w:rPr>
          <w:rFonts w:ascii="Franklin Gothic Book" w:hAnsi="Franklin Gothic Book"/>
          <w:sz w:val="20"/>
          <w:szCs w:val="20"/>
        </w:rPr>
        <w:t xml:space="preserve">Den förbättrade ekonomiska situationen får sällskap av en mer avslappnad likvid situation för företagen. 11 </w:t>
      </w:r>
      <w:r w:rsidR="00722860">
        <w:rPr>
          <w:rFonts w:ascii="Franklin Gothic Book" w:hAnsi="Franklin Gothic Book"/>
          <w:sz w:val="20"/>
          <w:szCs w:val="20"/>
        </w:rPr>
        <w:t xml:space="preserve">procent </w:t>
      </w:r>
      <w:r>
        <w:rPr>
          <w:rFonts w:ascii="Franklin Gothic Book" w:hAnsi="Franklin Gothic Book"/>
          <w:sz w:val="20"/>
          <w:szCs w:val="20"/>
        </w:rPr>
        <w:t>av lantbrukarna indikerar att likviditeten är ansträngd eller väldigt ansträngd. Likviditetssituationen är ansträngd utöver det vanliga bland foderföretagen samt i fabrikerna östra Tyskland.</w:t>
      </w:r>
    </w:p>
    <w:p w:rsidR="00FC4A34" w:rsidRDefault="00FC4A34" w:rsidP="00152383">
      <w:pPr>
        <w:spacing w:after="120"/>
        <w:rPr>
          <w:rFonts w:ascii="Franklin Gothic Book" w:hAnsi="Franklin Gothic Book"/>
          <w:sz w:val="20"/>
          <w:szCs w:val="20"/>
        </w:rPr>
      </w:pPr>
      <w:r>
        <w:rPr>
          <w:rFonts w:ascii="Franklin Gothic Book" w:hAnsi="Franklin Gothic Book"/>
          <w:sz w:val="20"/>
          <w:szCs w:val="20"/>
        </w:rPr>
        <w:t xml:space="preserve">Förväntningarna på den framtida ekonomiska situationen är endast något mer positiva än </w:t>
      </w:r>
      <w:r w:rsidR="00C41740">
        <w:rPr>
          <w:rFonts w:ascii="Franklin Gothic Book" w:hAnsi="Franklin Gothic Book"/>
          <w:sz w:val="20"/>
          <w:szCs w:val="20"/>
        </w:rPr>
        <w:t>uppfattningen om</w:t>
      </w:r>
      <w:r>
        <w:rPr>
          <w:rFonts w:ascii="Franklin Gothic Book" w:hAnsi="Franklin Gothic Book"/>
          <w:sz w:val="20"/>
          <w:szCs w:val="20"/>
        </w:rPr>
        <w:t xml:space="preserve"> den nuvarande situati</w:t>
      </w:r>
      <w:r w:rsidR="00C41740">
        <w:rPr>
          <w:rFonts w:ascii="Franklin Gothic Book" w:hAnsi="Franklin Gothic Book"/>
          <w:sz w:val="20"/>
          <w:szCs w:val="20"/>
        </w:rPr>
        <w:t>onen. Jämfört med december 2016</w:t>
      </w:r>
      <w:r>
        <w:rPr>
          <w:rFonts w:ascii="Franklin Gothic Book" w:hAnsi="Franklin Gothic Book"/>
          <w:sz w:val="20"/>
          <w:szCs w:val="20"/>
        </w:rPr>
        <w:t xml:space="preserve"> är bedömningen av den nuvarande situationen betydligt mer positiv inom alla f</w:t>
      </w:r>
      <w:r w:rsidR="00EF35A9">
        <w:rPr>
          <w:rFonts w:ascii="Franklin Gothic Book" w:hAnsi="Franklin Gothic Book"/>
          <w:sz w:val="20"/>
          <w:szCs w:val="20"/>
        </w:rPr>
        <w:t xml:space="preserve">öretagsformer. </w:t>
      </w:r>
      <w:r w:rsidR="00EF35A9" w:rsidRPr="00EF35A9">
        <w:rPr>
          <w:rFonts w:ascii="Franklin Gothic Book" w:hAnsi="Franklin Gothic Book"/>
          <w:sz w:val="21"/>
          <w:szCs w:val="21"/>
        </w:rPr>
        <w:t>Å</w:t>
      </w:r>
      <w:r>
        <w:rPr>
          <w:rFonts w:ascii="Franklin Gothic Book" w:hAnsi="Franklin Gothic Book"/>
          <w:sz w:val="20"/>
          <w:szCs w:val="20"/>
        </w:rPr>
        <w:t xml:space="preserve"> andra sidan</w:t>
      </w:r>
      <w:r w:rsidR="00EF35A9">
        <w:rPr>
          <w:rFonts w:ascii="Franklin Gothic Book" w:hAnsi="Franklin Gothic Book"/>
          <w:sz w:val="20"/>
          <w:szCs w:val="20"/>
        </w:rPr>
        <w:t xml:space="preserve"> är förväntningarna på framtiden något sämre än i december 2016. </w:t>
      </w:r>
      <w:r w:rsidR="00722860">
        <w:rPr>
          <w:rFonts w:ascii="Franklin Gothic Book" w:hAnsi="Franklin Gothic Book"/>
          <w:sz w:val="20"/>
          <w:szCs w:val="20"/>
        </w:rPr>
        <w:t xml:space="preserve">Oavsett ser </w:t>
      </w:r>
      <w:r w:rsidR="00EF35A9">
        <w:rPr>
          <w:rFonts w:ascii="Franklin Gothic Book" w:hAnsi="Franklin Gothic Book"/>
          <w:sz w:val="20"/>
          <w:szCs w:val="20"/>
        </w:rPr>
        <w:t xml:space="preserve">utvecklingen </w:t>
      </w:r>
      <w:r w:rsidR="00722860">
        <w:rPr>
          <w:rFonts w:ascii="Franklin Gothic Book" w:hAnsi="Franklin Gothic Book"/>
          <w:sz w:val="20"/>
          <w:szCs w:val="20"/>
        </w:rPr>
        <w:t>olika ut i</w:t>
      </w:r>
      <w:r w:rsidR="00EF35A9">
        <w:rPr>
          <w:rFonts w:ascii="Franklin Gothic Book" w:hAnsi="Franklin Gothic Book"/>
          <w:sz w:val="20"/>
          <w:szCs w:val="20"/>
        </w:rPr>
        <w:t xml:space="preserve"> olika</w:t>
      </w:r>
      <w:r w:rsidR="001F05EE">
        <w:rPr>
          <w:rFonts w:ascii="Franklin Gothic Book" w:hAnsi="Franklin Gothic Book"/>
          <w:sz w:val="20"/>
          <w:szCs w:val="20"/>
        </w:rPr>
        <w:t xml:space="preserve"> grenar. Inom produktionen av</w:t>
      </w:r>
      <w:r w:rsidR="00EF35A9">
        <w:rPr>
          <w:rFonts w:ascii="Franklin Gothic Book" w:hAnsi="Franklin Gothic Book"/>
          <w:sz w:val="20"/>
          <w:szCs w:val="20"/>
        </w:rPr>
        <w:t xml:space="preserve"> växter som används till processat foder samt inom grovfoderproduktionen är förväntningarna på fra</w:t>
      </w:r>
      <w:r w:rsidR="001F05EE">
        <w:rPr>
          <w:rFonts w:ascii="Franklin Gothic Book" w:hAnsi="Franklin Gothic Book"/>
          <w:sz w:val="20"/>
          <w:szCs w:val="20"/>
        </w:rPr>
        <w:t>mtiden låga, medan spannmål</w:t>
      </w:r>
      <w:r w:rsidR="00EF35A9">
        <w:rPr>
          <w:rFonts w:ascii="Franklin Gothic Book" w:hAnsi="Franklin Gothic Book"/>
          <w:sz w:val="20"/>
          <w:szCs w:val="20"/>
        </w:rPr>
        <w:t>sgårdar är mer optimistiska.</w:t>
      </w:r>
    </w:p>
    <w:p w:rsidR="00BA74C6" w:rsidRDefault="00EF35A9" w:rsidP="00152383">
      <w:pPr>
        <w:spacing w:after="120"/>
        <w:rPr>
          <w:rFonts w:ascii="Franklin Gothic Book" w:hAnsi="Franklin Gothic Book"/>
          <w:sz w:val="20"/>
          <w:szCs w:val="20"/>
        </w:rPr>
      </w:pPr>
      <w:r>
        <w:rPr>
          <w:rFonts w:ascii="Franklin Gothic Book" w:hAnsi="Franklin Gothic Book"/>
          <w:sz w:val="20"/>
          <w:szCs w:val="20"/>
        </w:rPr>
        <w:t>Prisutvecklingen på jordbruksprodukter är den absolut mest influerande fak</w:t>
      </w:r>
      <w:r w:rsidR="001F05EE">
        <w:rPr>
          <w:rFonts w:ascii="Franklin Gothic Book" w:hAnsi="Franklin Gothic Book"/>
          <w:sz w:val="20"/>
          <w:szCs w:val="20"/>
        </w:rPr>
        <w:t>torn som påverkar bedömningen gällande</w:t>
      </w:r>
      <w:r>
        <w:rPr>
          <w:rFonts w:ascii="Franklin Gothic Book" w:hAnsi="Franklin Gothic Book"/>
          <w:sz w:val="20"/>
          <w:szCs w:val="20"/>
        </w:rPr>
        <w:t xml:space="preserve"> </w:t>
      </w:r>
      <w:r w:rsidR="001F05EE">
        <w:rPr>
          <w:rFonts w:ascii="Franklin Gothic Book" w:hAnsi="Franklin Gothic Book"/>
          <w:sz w:val="20"/>
          <w:szCs w:val="20"/>
        </w:rPr>
        <w:t>hur det går på gården. Produktions</w:t>
      </w:r>
      <w:r>
        <w:rPr>
          <w:rFonts w:ascii="Franklin Gothic Book" w:hAnsi="Franklin Gothic Book"/>
          <w:sz w:val="20"/>
          <w:szCs w:val="20"/>
        </w:rPr>
        <w:t>priser på fläskkött s</w:t>
      </w:r>
      <w:r w:rsidR="001F05EE">
        <w:rPr>
          <w:rFonts w:ascii="Franklin Gothic Book" w:hAnsi="Franklin Gothic Book"/>
          <w:sz w:val="20"/>
          <w:szCs w:val="20"/>
        </w:rPr>
        <w:t>amt spannmål bedöms mer positivt</w:t>
      </w:r>
      <w:r>
        <w:rPr>
          <w:rFonts w:ascii="Franklin Gothic Book" w:hAnsi="Franklin Gothic Book"/>
          <w:sz w:val="20"/>
          <w:szCs w:val="20"/>
        </w:rPr>
        <w:t xml:space="preserve"> i mars 2017 än i december 2016. Förväntningarna på detta års skörd är relativt höga.</w:t>
      </w:r>
    </w:p>
    <w:p w:rsidR="00AF44BB" w:rsidRPr="007C5ABF" w:rsidRDefault="00AF44BB" w:rsidP="00152383">
      <w:pPr>
        <w:spacing w:after="120"/>
        <w:rPr>
          <w:rFonts w:ascii="Franklin Gothic Book" w:hAnsi="Franklin Gothic Book"/>
          <w:sz w:val="20"/>
          <w:szCs w:val="20"/>
        </w:rPr>
      </w:pPr>
    </w:p>
    <w:tbl>
      <w:tblPr>
        <w:tblW w:w="0" w:type="auto"/>
        <w:tblLook w:val="04A0" w:firstRow="1" w:lastRow="0" w:firstColumn="1" w:lastColumn="0" w:noHBand="0" w:noVBand="1"/>
      </w:tblPr>
      <w:tblGrid>
        <w:gridCol w:w="5043"/>
        <w:gridCol w:w="4954"/>
      </w:tblGrid>
      <w:tr w:rsidR="00DA4A90" w:rsidRPr="00DA4A90" w:rsidTr="00F34576">
        <w:tc>
          <w:tcPr>
            <w:tcW w:w="4670" w:type="dxa"/>
          </w:tcPr>
          <w:p w:rsidR="00597803" w:rsidRPr="00BC7F67" w:rsidRDefault="00976B87" w:rsidP="00BC7F67">
            <w:pPr>
              <w:rPr>
                <w:rFonts w:ascii="Franklin Gothic Book" w:hAnsi="Franklin Gothic Book"/>
                <w:b/>
                <w:sz w:val="20"/>
                <w:szCs w:val="20"/>
              </w:rPr>
            </w:pPr>
            <w:r w:rsidRPr="00BC7F67">
              <w:rPr>
                <w:rFonts w:ascii="Franklin Gothic Book" w:hAnsi="Franklin Gothic Book"/>
                <w:b/>
                <w:sz w:val="20"/>
                <w:szCs w:val="20"/>
              </w:rPr>
              <w:t>Diagram 4</w:t>
            </w:r>
            <w:r w:rsidR="00F34576" w:rsidRPr="00BC7F67">
              <w:rPr>
                <w:rFonts w:ascii="Franklin Gothic Book" w:hAnsi="Franklin Gothic Book"/>
                <w:b/>
                <w:sz w:val="20"/>
                <w:szCs w:val="20"/>
              </w:rPr>
              <w:t xml:space="preserve"> – </w:t>
            </w:r>
            <w:r w:rsidR="00BC7F67" w:rsidRPr="00BC7F67">
              <w:rPr>
                <w:rFonts w:ascii="Franklin Gothic Book" w:hAnsi="Franklin Gothic Book"/>
                <w:b/>
                <w:sz w:val="20"/>
                <w:szCs w:val="20"/>
              </w:rPr>
              <w:t>Tyskland</w:t>
            </w:r>
            <w:r w:rsidR="00F34576" w:rsidRPr="00BC7F67">
              <w:rPr>
                <w:rFonts w:ascii="Franklin Gothic Book" w:hAnsi="Franklin Gothic Book"/>
                <w:b/>
                <w:sz w:val="20"/>
                <w:szCs w:val="20"/>
              </w:rPr>
              <w:t xml:space="preserve"> </w:t>
            </w:r>
          </w:p>
        </w:tc>
        <w:tc>
          <w:tcPr>
            <w:tcW w:w="4655" w:type="dxa"/>
          </w:tcPr>
          <w:p w:rsidR="00597803" w:rsidRPr="00BC7F67" w:rsidRDefault="00597803" w:rsidP="006C4316">
            <w:pPr>
              <w:rPr>
                <w:rFonts w:ascii="Franklin Gothic Book" w:hAnsi="Franklin Gothic Book"/>
                <w:b/>
                <w:szCs w:val="21"/>
              </w:rPr>
            </w:pPr>
          </w:p>
        </w:tc>
      </w:tr>
      <w:tr w:rsidR="00DA4A90" w:rsidRPr="00DA4A90" w:rsidTr="00F34576">
        <w:tc>
          <w:tcPr>
            <w:tcW w:w="4670" w:type="dxa"/>
          </w:tcPr>
          <w:p w:rsidR="00F34576" w:rsidRPr="00BC7F67" w:rsidRDefault="00F34576"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55" w:type="dxa"/>
          </w:tcPr>
          <w:p w:rsidR="00F34576" w:rsidRPr="00BC7F67" w:rsidRDefault="00F34576"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DA4A90" w:rsidRPr="00DA4A90" w:rsidTr="00F34576">
        <w:tblPrEx>
          <w:tblCellMar>
            <w:left w:w="70" w:type="dxa"/>
            <w:right w:w="70" w:type="dxa"/>
          </w:tblCellMar>
        </w:tblPrEx>
        <w:tc>
          <w:tcPr>
            <w:tcW w:w="4670" w:type="dxa"/>
          </w:tcPr>
          <w:p w:rsidR="00597803" w:rsidRPr="00BC7F67" w:rsidRDefault="00AF44BB" w:rsidP="006C4316">
            <w:pPr>
              <w:rPr>
                <w:rFonts w:ascii="Franklin Gothic Book" w:hAnsi="Franklin Gothic Book"/>
                <w:b/>
                <w:szCs w:val="21"/>
              </w:rPr>
            </w:pPr>
            <w:r>
              <w:rPr>
                <w:noProof/>
                <w:lang w:eastAsia="sv-SE"/>
              </w:rPr>
              <w:drawing>
                <wp:inline distT="0" distB="0" distL="0" distR="0" wp14:anchorId="62F7E2EA" wp14:editId="5AC91E2C">
                  <wp:extent cx="3167482" cy="1850746"/>
                  <wp:effectExtent l="0" t="0" r="13970" b="16510"/>
                  <wp:docPr id="9" name="Diagram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655" w:type="dxa"/>
          </w:tcPr>
          <w:p w:rsidR="00597803" w:rsidRPr="00BC7F67" w:rsidRDefault="00AF44BB" w:rsidP="006C4316">
            <w:pPr>
              <w:rPr>
                <w:rFonts w:ascii="Franklin Gothic Book" w:hAnsi="Franklin Gothic Book"/>
                <w:b/>
                <w:szCs w:val="21"/>
              </w:rPr>
            </w:pPr>
            <w:r>
              <w:rPr>
                <w:noProof/>
                <w:lang w:eastAsia="sv-SE"/>
              </w:rPr>
              <w:drawing>
                <wp:inline distT="0" distB="0" distL="0" distR="0">
                  <wp:extent cx="3108960" cy="1850746"/>
                  <wp:effectExtent l="0" t="0" r="15240" b="16510"/>
                  <wp:docPr id="10" name="Diagra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A4A90" w:rsidRPr="00DA4A90" w:rsidTr="00F34576">
        <w:tc>
          <w:tcPr>
            <w:tcW w:w="4670" w:type="dxa"/>
          </w:tcPr>
          <w:p w:rsidR="001F05EE" w:rsidRPr="001C00D0" w:rsidRDefault="00F34576" w:rsidP="006C4316">
            <w:pPr>
              <w:spacing w:after="120"/>
              <w:rPr>
                <w:rFonts w:ascii="Franklin Gothic Book" w:eastAsia="Times New Roman" w:hAnsi="Franklin Gothic Book" w:cs="Times New Roman"/>
                <w:kern w:val="4"/>
                <w:sz w:val="16"/>
                <w:szCs w:val="16"/>
                <w:lang w:eastAsia="de-DE"/>
              </w:rPr>
            </w:pPr>
            <w:r w:rsidRPr="001C00D0">
              <w:rPr>
                <w:rFonts w:ascii="Franklin Gothic Book" w:eastAsia="Times New Roman" w:hAnsi="Franklin Gothic Book" w:cs="Times New Roman"/>
                <w:kern w:val="4"/>
                <w:sz w:val="16"/>
                <w:szCs w:val="16"/>
                <w:lang w:eastAsia="de-DE"/>
              </w:rPr>
              <w:t>Copa-</w:t>
            </w:r>
            <w:proofErr w:type="spellStart"/>
            <w:r w:rsidRPr="001C00D0">
              <w:rPr>
                <w:rFonts w:ascii="Franklin Gothic Book" w:eastAsia="Times New Roman" w:hAnsi="Franklin Gothic Book" w:cs="Times New Roman"/>
                <w:kern w:val="4"/>
                <w:sz w:val="16"/>
                <w:szCs w:val="16"/>
                <w:lang w:eastAsia="de-DE"/>
              </w:rPr>
              <w:t>Cogecas</w:t>
            </w:r>
            <w:proofErr w:type="spellEnd"/>
            <w:r w:rsidRPr="001C00D0">
              <w:rPr>
                <w:rFonts w:ascii="Franklin Gothic Book" w:eastAsia="Times New Roman" w:hAnsi="Franklin Gothic Book" w:cs="Times New Roman"/>
                <w:kern w:val="4"/>
                <w:sz w:val="16"/>
                <w:szCs w:val="16"/>
                <w:lang w:eastAsia="de-DE"/>
              </w:rPr>
              <w:t xml:space="preserve"> bearbetning av nationell data</w:t>
            </w:r>
          </w:p>
          <w:p w:rsidR="001C00D0" w:rsidRPr="001C00D0" w:rsidRDefault="001C00D0" w:rsidP="006C4316">
            <w:pPr>
              <w:spacing w:after="120"/>
              <w:rPr>
                <w:rFonts w:ascii="Franklin Gothic Book" w:eastAsia="Times New Roman" w:hAnsi="Franklin Gothic Book" w:cs="Times New Roman"/>
                <w:kern w:val="4"/>
                <w:sz w:val="20"/>
                <w:szCs w:val="20"/>
                <w:lang w:eastAsia="de-DE"/>
              </w:rPr>
            </w:pPr>
          </w:p>
        </w:tc>
        <w:tc>
          <w:tcPr>
            <w:tcW w:w="4655" w:type="dxa"/>
          </w:tcPr>
          <w:p w:rsidR="00597803" w:rsidRPr="00BC7F67" w:rsidRDefault="00597803" w:rsidP="006C4316">
            <w:pPr>
              <w:spacing w:after="120"/>
              <w:rPr>
                <w:rFonts w:ascii="Franklin Gothic Book" w:hAnsi="Franklin Gothic Book"/>
                <w:b/>
                <w:szCs w:val="21"/>
              </w:rPr>
            </w:pPr>
          </w:p>
        </w:tc>
      </w:tr>
    </w:tbl>
    <w:p w:rsidR="001C00D0" w:rsidRDefault="001C00D0" w:rsidP="00597803">
      <w:pPr>
        <w:spacing w:after="120"/>
        <w:rPr>
          <w:rFonts w:ascii="Franklin Gothic Book" w:hAnsi="Franklin Gothic Book"/>
          <w:b/>
          <w:szCs w:val="21"/>
        </w:rPr>
      </w:pPr>
    </w:p>
    <w:p w:rsidR="00B2716A" w:rsidRPr="00BC7F67" w:rsidRDefault="00BC7F67" w:rsidP="00597803">
      <w:pPr>
        <w:spacing w:after="120"/>
        <w:rPr>
          <w:rFonts w:ascii="Franklin Gothic Book" w:hAnsi="Franklin Gothic Book"/>
          <w:b/>
          <w:szCs w:val="21"/>
        </w:rPr>
      </w:pPr>
      <w:r w:rsidRPr="00BC7F67">
        <w:rPr>
          <w:rFonts w:ascii="Franklin Gothic Book" w:hAnsi="Franklin Gothic Book"/>
          <w:b/>
          <w:szCs w:val="21"/>
        </w:rPr>
        <w:t>Frankrike</w:t>
      </w:r>
      <w:r w:rsidR="00B2716A" w:rsidRPr="00BC7F67">
        <w:rPr>
          <w:rFonts w:ascii="Franklin Gothic Book" w:hAnsi="Franklin Gothic Book"/>
          <w:b/>
          <w:szCs w:val="21"/>
        </w:rPr>
        <w:t xml:space="preserve"> </w:t>
      </w:r>
    </w:p>
    <w:p w:rsidR="00440A7F" w:rsidRDefault="00440A7F" w:rsidP="00152383">
      <w:pPr>
        <w:spacing w:after="120"/>
        <w:rPr>
          <w:rFonts w:ascii="Franklin Gothic Book" w:hAnsi="Franklin Gothic Book" w:cs="Verdana"/>
          <w:sz w:val="20"/>
          <w:szCs w:val="20"/>
        </w:rPr>
      </w:pPr>
      <w:r>
        <w:rPr>
          <w:rFonts w:ascii="Franklin Gothic Book" w:hAnsi="Franklin Gothic Book" w:cs="Verdana"/>
          <w:sz w:val="20"/>
          <w:szCs w:val="20"/>
        </w:rPr>
        <w:t xml:space="preserve">Den ekonomiska situationen hos franska lantbrukare har förbättrats något men ligger fortfarande på negativa värden på grund av den svåra marknadssituationen med dalande priser. Nära 80 </w:t>
      </w:r>
      <w:r w:rsidR="00722860">
        <w:rPr>
          <w:rFonts w:ascii="Franklin Gothic Book" w:hAnsi="Franklin Gothic Book" w:cs="Verdana"/>
          <w:sz w:val="20"/>
          <w:szCs w:val="20"/>
        </w:rPr>
        <w:t>procent</w:t>
      </w:r>
      <w:r>
        <w:rPr>
          <w:rFonts w:ascii="Franklin Gothic Book" w:hAnsi="Franklin Gothic Book" w:cs="Verdana"/>
          <w:sz w:val="20"/>
          <w:szCs w:val="20"/>
        </w:rPr>
        <w:t xml:space="preserve"> av de franska lantbrukarna utrycker</w:t>
      </w:r>
      <w:r w:rsidR="001F05EE">
        <w:rPr>
          <w:rFonts w:ascii="Franklin Gothic Book" w:hAnsi="Franklin Gothic Book" w:cs="Verdana"/>
          <w:sz w:val="20"/>
          <w:szCs w:val="20"/>
        </w:rPr>
        <w:t xml:space="preserve"> svårigheter med att driva sina</w:t>
      </w:r>
      <w:r>
        <w:rPr>
          <w:rFonts w:ascii="Franklin Gothic Book" w:hAnsi="Franklin Gothic Book" w:cs="Verdana"/>
          <w:sz w:val="20"/>
          <w:szCs w:val="20"/>
        </w:rPr>
        <w:t xml:space="preserve"> företag. Prissänkningen på jordbruksprodukter i kombination </w:t>
      </w:r>
      <w:r>
        <w:rPr>
          <w:rFonts w:ascii="Franklin Gothic Book" w:hAnsi="Franklin Gothic Book" w:cs="Verdana"/>
          <w:sz w:val="20"/>
          <w:szCs w:val="20"/>
        </w:rPr>
        <w:lastRenderedPageBreak/>
        <w:t>med produktions</w:t>
      </w:r>
      <w:r w:rsidR="00722860">
        <w:rPr>
          <w:rFonts w:ascii="Franklin Gothic Book" w:hAnsi="Franklin Gothic Book" w:cs="Verdana"/>
          <w:sz w:val="20"/>
          <w:szCs w:val="20"/>
        </w:rPr>
        <w:t>-</w:t>
      </w:r>
      <w:r>
        <w:rPr>
          <w:rFonts w:ascii="Franklin Gothic Book" w:hAnsi="Franklin Gothic Book" w:cs="Verdana"/>
          <w:sz w:val="20"/>
          <w:szCs w:val="20"/>
        </w:rPr>
        <w:t>kostnader bedömdes som de huvudsakliga problemen, följda av hälso- och miljö</w:t>
      </w:r>
      <w:r w:rsidR="00417498">
        <w:rPr>
          <w:rFonts w:ascii="Franklin Gothic Book" w:hAnsi="Franklin Gothic Book" w:cs="Verdana"/>
          <w:sz w:val="20"/>
          <w:szCs w:val="20"/>
        </w:rPr>
        <w:t>föreskrifter, väderförhållanden, minskade subventioner, utländsk konkurrens samt allvariga problem med djur- och växtsjukdomar.</w:t>
      </w:r>
    </w:p>
    <w:p w:rsidR="00417498" w:rsidRDefault="00417498" w:rsidP="00152383">
      <w:pPr>
        <w:spacing w:after="120"/>
        <w:rPr>
          <w:rFonts w:ascii="Franklin Gothic Book" w:hAnsi="Franklin Gothic Book" w:cs="Verdana"/>
          <w:sz w:val="20"/>
          <w:szCs w:val="20"/>
        </w:rPr>
      </w:pPr>
      <w:r>
        <w:rPr>
          <w:rFonts w:ascii="Franklin Gothic Book" w:hAnsi="Franklin Gothic Book" w:cs="Verdana"/>
          <w:sz w:val="20"/>
          <w:szCs w:val="20"/>
        </w:rPr>
        <w:t>När det kommer till skörd har vårens väderförhållanden i EU hämmat grödornas utveckling. Det drabbade området är framförallt nordvästra Frankrike där kombinationen av en torr maj månad och en varm juni månad resulterade i ogynnsamma förhållanden för många vinter- och vårgrödor. Huvudsakligen på grund av ogynnsamma väder</w:t>
      </w:r>
      <w:r w:rsidR="00722860">
        <w:rPr>
          <w:rFonts w:ascii="Franklin Gothic Book" w:hAnsi="Franklin Gothic Book" w:cs="Verdana"/>
          <w:sz w:val="20"/>
          <w:szCs w:val="20"/>
        </w:rPr>
        <w:t>-</w:t>
      </w:r>
      <w:r>
        <w:rPr>
          <w:rFonts w:ascii="Franklin Gothic Book" w:hAnsi="Franklin Gothic Book" w:cs="Verdana"/>
          <w:sz w:val="20"/>
          <w:szCs w:val="20"/>
        </w:rPr>
        <w:t>förhållanden, väntas mjölkproduktionen minska i Frankrike där – baserat på antalet mjölkkor per gård – mjölkproduktionen sjönk mer än väntat (-2 %).</w:t>
      </w:r>
    </w:p>
    <w:p w:rsidR="007C5ABF" w:rsidRDefault="00417498" w:rsidP="00152383">
      <w:pPr>
        <w:spacing w:after="120"/>
        <w:rPr>
          <w:rFonts w:ascii="Franklin Gothic Book" w:hAnsi="Franklin Gothic Book" w:cs="Verdana"/>
          <w:sz w:val="20"/>
          <w:szCs w:val="20"/>
        </w:rPr>
      </w:pPr>
      <w:r>
        <w:rPr>
          <w:rFonts w:ascii="Franklin Gothic Book" w:hAnsi="Franklin Gothic Book" w:cs="Verdana"/>
          <w:sz w:val="20"/>
          <w:szCs w:val="20"/>
        </w:rPr>
        <w:t>Å andra sidan har franska lantbrukares optimism gällande framtiden ökat och nått den högsta nivån sedan starten av lönsametsundersökningen.</w:t>
      </w:r>
    </w:p>
    <w:p w:rsidR="00417498" w:rsidRPr="007C5ABF" w:rsidRDefault="00417498" w:rsidP="00152383">
      <w:pPr>
        <w:spacing w:after="120"/>
        <w:rPr>
          <w:rFonts w:ascii="Franklin Gothic Book" w:hAnsi="Franklin Gothic Book" w:cs="Verdana"/>
          <w:sz w:val="20"/>
          <w:szCs w:val="20"/>
        </w:rPr>
      </w:pPr>
    </w:p>
    <w:tbl>
      <w:tblPr>
        <w:tblW w:w="0" w:type="auto"/>
        <w:tblLook w:val="04A0" w:firstRow="1" w:lastRow="0" w:firstColumn="1" w:lastColumn="0" w:noHBand="0" w:noVBand="1"/>
      </w:tblPr>
      <w:tblGrid>
        <w:gridCol w:w="4954"/>
        <w:gridCol w:w="5043"/>
      </w:tblGrid>
      <w:tr w:rsidR="00BC7F67" w:rsidRPr="00BC7F67" w:rsidTr="00976B87">
        <w:tc>
          <w:tcPr>
            <w:tcW w:w="5327" w:type="dxa"/>
          </w:tcPr>
          <w:p w:rsidR="00597803" w:rsidRPr="00BC7F67" w:rsidRDefault="00976B87" w:rsidP="006C4316">
            <w:pPr>
              <w:rPr>
                <w:rFonts w:ascii="Franklin Gothic Book" w:hAnsi="Franklin Gothic Book"/>
                <w:b/>
                <w:sz w:val="20"/>
                <w:szCs w:val="20"/>
              </w:rPr>
            </w:pPr>
            <w:r w:rsidRPr="00BC7F67">
              <w:rPr>
                <w:rFonts w:ascii="Franklin Gothic Book" w:hAnsi="Franklin Gothic Book"/>
                <w:b/>
                <w:sz w:val="20"/>
                <w:szCs w:val="20"/>
              </w:rPr>
              <w:t>Diagram 5</w:t>
            </w:r>
            <w:r w:rsidR="00F34576" w:rsidRPr="00BC7F67">
              <w:rPr>
                <w:rFonts w:ascii="Franklin Gothic Book" w:hAnsi="Franklin Gothic Book"/>
                <w:b/>
                <w:sz w:val="20"/>
                <w:szCs w:val="20"/>
              </w:rPr>
              <w:t xml:space="preserve"> – Frankrike </w:t>
            </w:r>
          </w:p>
        </w:tc>
        <w:tc>
          <w:tcPr>
            <w:tcW w:w="4670" w:type="dxa"/>
          </w:tcPr>
          <w:p w:rsidR="00597803" w:rsidRPr="00BC7F67" w:rsidRDefault="00597803" w:rsidP="006C4316">
            <w:pPr>
              <w:rPr>
                <w:rFonts w:ascii="Franklin Gothic Book" w:hAnsi="Franklin Gothic Book"/>
                <w:b/>
                <w:szCs w:val="21"/>
              </w:rPr>
            </w:pPr>
          </w:p>
        </w:tc>
      </w:tr>
      <w:tr w:rsidR="00BC7F67" w:rsidRPr="00BC7F67" w:rsidTr="00976B87">
        <w:tc>
          <w:tcPr>
            <w:tcW w:w="5327" w:type="dxa"/>
          </w:tcPr>
          <w:p w:rsidR="00F34576" w:rsidRPr="00BC7F67" w:rsidRDefault="00F34576"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Gårdens ekonomiska situation</w:t>
            </w:r>
          </w:p>
        </w:tc>
        <w:tc>
          <w:tcPr>
            <w:tcW w:w="4670" w:type="dxa"/>
          </w:tcPr>
          <w:p w:rsidR="00F34576" w:rsidRPr="00BC7F67" w:rsidRDefault="00F34576" w:rsidP="006C4316">
            <w:pPr>
              <w:jc w:val="center"/>
              <w:rPr>
                <w:rFonts w:ascii="Franklin Gothic Book" w:eastAsia="Times New Roman" w:hAnsi="Franklin Gothic Book" w:cs="Times New Roman"/>
                <w:kern w:val="4"/>
                <w:sz w:val="20"/>
                <w:szCs w:val="20"/>
                <w:lang w:eastAsia="de-DE"/>
              </w:rPr>
            </w:pPr>
            <w:r w:rsidRPr="00BC7F67">
              <w:rPr>
                <w:rFonts w:ascii="Franklin Gothic Book" w:eastAsia="Times New Roman" w:hAnsi="Franklin Gothic Book" w:cs="Times New Roman"/>
                <w:kern w:val="4"/>
                <w:sz w:val="20"/>
                <w:szCs w:val="20"/>
                <w:lang w:eastAsia="de-DE"/>
              </w:rPr>
              <w:t>Nationellt lönsamhetsindex</w:t>
            </w:r>
          </w:p>
        </w:tc>
      </w:tr>
      <w:tr w:rsidR="00BC7F67" w:rsidRPr="00BC7F67" w:rsidTr="00976B87">
        <w:tblPrEx>
          <w:tblCellMar>
            <w:left w:w="70" w:type="dxa"/>
            <w:right w:w="70" w:type="dxa"/>
          </w:tblCellMar>
        </w:tblPrEx>
        <w:tc>
          <w:tcPr>
            <w:tcW w:w="5327" w:type="dxa"/>
          </w:tcPr>
          <w:p w:rsidR="00597803" w:rsidRPr="00BC7F67" w:rsidRDefault="00417498" w:rsidP="006C4316">
            <w:pPr>
              <w:rPr>
                <w:rFonts w:ascii="Franklin Gothic Book" w:hAnsi="Franklin Gothic Book"/>
                <w:b/>
                <w:szCs w:val="21"/>
              </w:rPr>
            </w:pPr>
            <w:r>
              <w:rPr>
                <w:rFonts w:ascii="Calibri" w:eastAsia="Calibri" w:hAnsi="Calibri" w:cs="Times New Roman"/>
                <w:noProof/>
                <w:lang w:eastAsia="sv-SE"/>
              </w:rPr>
              <w:drawing>
                <wp:inline distT="0" distB="0" distL="0" distR="0" wp14:anchorId="4F7202CD" wp14:editId="63E241E5">
                  <wp:extent cx="3105807" cy="1986456"/>
                  <wp:effectExtent l="0" t="0" r="18415" b="13970"/>
                  <wp:docPr id="11" name="Diagram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70" w:type="dxa"/>
          </w:tcPr>
          <w:p w:rsidR="00597803" w:rsidRPr="00BC7F67" w:rsidRDefault="00417498" w:rsidP="006C4316">
            <w:pPr>
              <w:rPr>
                <w:rFonts w:ascii="Franklin Gothic Book" w:hAnsi="Franklin Gothic Book"/>
                <w:b/>
                <w:szCs w:val="21"/>
              </w:rPr>
            </w:pPr>
            <w:r>
              <w:rPr>
                <w:noProof/>
                <w:lang w:eastAsia="sv-SE"/>
              </w:rPr>
              <w:drawing>
                <wp:inline distT="0" distB="0" distL="0" distR="0">
                  <wp:extent cx="3160166" cy="1975104"/>
                  <wp:effectExtent l="0" t="0" r="21590" b="25400"/>
                  <wp:docPr id="12" name="Diagram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C7F67" w:rsidRPr="00BC7F67" w:rsidTr="00976B87">
        <w:tc>
          <w:tcPr>
            <w:tcW w:w="5327" w:type="dxa"/>
          </w:tcPr>
          <w:p w:rsidR="00597803" w:rsidRPr="001C00D0" w:rsidRDefault="00F34576" w:rsidP="006C4316">
            <w:pPr>
              <w:spacing w:after="120"/>
              <w:rPr>
                <w:rFonts w:ascii="Franklin Gothic Book" w:hAnsi="Franklin Gothic Book"/>
                <w:sz w:val="16"/>
                <w:szCs w:val="16"/>
              </w:rPr>
            </w:pPr>
            <w:r w:rsidRPr="001C00D0">
              <w:rPr>
                <w:rFonts w:ascii="Franklin Gothic Book" w:eastAsia="Times New Roman" w:hAnsi="Franklin Gothic Book" w:cs="Times New Roman"/>
                <w:kern w:val="4"/>
                <w:sz w:val="16"/>
                <w:szCs w:val="16"/>
                <w:lang w:eastAsia="de-DE"/>
              </w:rPr>
              <w:t>Copa-</w:t>
            </w:r>
            <w:proofErr w:type="spellStart"/>
            <w:r w:rsidRPr="001C00D0">
              <w:rPr>
                <w:rFonts w:ascii="Franklin Gothic Book" w:eastAsia="Times New Roman" w:hAnsi="Franklin Gothic Book" w:cs="Times New Roman"/>
                <w:kern w:val="4"/>
                <w:sz w:val="16"/>
                <w:szCs w:val="16"/>
                <w:lang w:eastAsia="de-DE"/>
              </w:rPr>
              <w:t>Cogecas</w:t>
            </w:r>
            <w:proofErr w:type="spellEnd"/>
            <w:r w:rsidRPr="001C00D0">
              <w:rPr>
                <w:rFonts w:ascii="Franklin Gothic Book" w:eastAsia="Times New Roman" w:hAnsi="Franklin Gothic Book" w:cs="Times New Roman"/>
                <w:kern w:val="4"/>
                <w:sz w:val="16"/>
                <w:szCs w:val="16"/>
                <w:lang w:eastAsia="de-DE"/>
              </w:rPr>
              <w:t xml:space="preserve"> bearbetning av nationell data</w:t>
            </w:r>
          </w:p>
        </w:tc>
        <w:tc>
          <w:tcPr>
            <w:tcW w:w="4670" w:type="dxa"/>
          </w:tcPr>
          <w:p w:rsidR="00597803" w:rsidRPr="00BC7F67" w:rsidRDefault="00597803" w:rsidP="006C4316">
            <w:pPr>
              <w:spacing w:after="120"/>
              <w:rPr>
                <w:rFonts w:ascii="Franklin Gothic Book" w:hAnsi="Franklin Gothic Book"/>
                <w:b/>
                <w:szCs w:val="21"/>
              </w:rPr>
            </w:pPr>
          </w:p>
        </w:tc>
      </w:tr>
    </w:tbl>
    <w:p w:rsidR="0024598B" w:rsidRDefault="0024598B" w:rsidP="00597803">
      <w:pPr>
        <w:spacing w:after="120"/>
        <w:rPr>
          <w:rFonts w:ascii="Franklin Gothic Book" w:hAnsi="Franklin Gothic Book"/>
          <w:b/>
          <w:szCs w:val="21"/>
        </w:rPr>
      </w:pPr>
    </w:p>
    <w:p w:rsidR="00B2716A" w:rsidRPr="00BC7F67" w:rsidRDefault="00BC7F67" w:rsidP="00597803">
      <w:pPr>
        <w:spacing w:after="120"/>
        <w:rPr>
          <w:rFonts w:ascii="Franklin Gothic Book" w:hAnsi="Franklin Gothic Book" w:cs="Verdana"/>
          <w:szCs w:val="20"/>
        </w:rPr>
      </w:pPr>
      <w:r w:rsidRPr="00BC7F67">
        <w:rPr>
          <w:rFonts w:ascii="Franklin Gothic Book" w:hAnsi="Franklin Gothic Book"/>
          <w:b/>
          <w:szCs w:val="21"/>
        </w:rPr>
        <w:t>Italien</w:t>
      </w:r>
      <w:r w:rsidR="00B2716A" w:rsidRPr="00BC7F67">
        <w:rPr>
          <w:rFonts w:ascii="Franklin Gothic Book" w:hAnsi="Franklin Gothic Book" w:cs="Verdana"/>
          <w:szCs w:val="20"/>
        </w:rPr>
        <w:t xml:space="preserve"> </w:t>
      </w:r>
    </w:p>
    <w:p w:rsidR="00417498" w:rsidRDefault="00291AC2" w:rsidP="006C4316">
      <w:pPr>
        <w:spacing w:after="120"/>
        <w:rPr>
          <w:rFonts w:ascii="Franklin Gothic Book" w:hAnsi="Franklin Gothic Book" w:cs="Verdana"/>
          <w:sz w:val="20"/>
          <w:szCs w:val="20"/>
        </w:rPr>
      </w:pPr>
      <w:r>
        <w:rPr>
          <w:rFonts w:ascii="Franklin Gothic Book" w:hAnsi="Franklin Gothic Book" w:cs="Verdana"/>
          <w:sz w:val="20"/>
          <w:szCs w:val="20"/>
        </w:rPr>
        <w:t>Den nuvarande l</w:t>
      </w:r>
      <w:r w:rsidR="001F05EE">
        <w:rPr>
          <w:rFonts w:ascii="Franklin Gothic Book" w:hAnsi="Franklin Gothic Book" w:cs="Verdana"/>
          <w:sz w:val="20"/>
          <w:szCs w:val="20"/>
        </w:rPr>
        <w:t xml:space="preserve">önsamhetsuppfattningen </w:t>
      </w:r>
      <w:r>
        <w:rPr>
          <w:rFonts w:ascii="Franklin Gothic Book" w:hAnsi="Franklin Gothic Book" w:cs="Verdana"/>
          <w:sz w:val="20"/>
          <w:szCs w:val="20"/>
        </w:rPr>
        <w:t xml:space="preserve">hos Italienska lantbrukare har </w:t>
      </w:r>
      <w:r w:rsidR="001F05EE">
        <w:rPr>
          <w:rFonts w:ascii="Franklin Gothic Book" w:hAnsi="Franklin Gothic Book" w:cs="Verdana"/>
          <w:sz w:val="20"/>
          <w:szCs w:val="20"/>
        </w:rPr>
        <w:t>förbättrats</w:t>
      </w:r>
      <w:r>
        <w:rPr>
          <w:rFonts w:ascii="Franklin Gothic Book" w:hAnsi="Franklin Gothic Book" w:cs="Verdana"/>
          <w:sz w:val="20"/>
          <w:szCs w:val="20"/>
        </w:rPr>
        <w:t xml:space="preserve"> sedan förra året men ligger fortfarande på en låg nivå. De huvu</w:t>
      </w:r>
      <w:r w:rsidR="001F05EE">
        <w:rPr>
          <w:rFonts w:ascii="Franklin Gothic Book" w:hAnsi="Franklin Gothic Book" w:cs="Verdana"/>
          <w:sz w:val="20"/>
          <w:szCs w:val="20"/>
        </w:rPr>
        <w:t>dsakliga skäle</w:t>
      </w:r>
      <w:r w:rsidR="00722860">
        <w:rPr>
          <w:rFonts w:ascii="Franklin Gothic Book" w:hAnsi="Franklin Gothic Book" w:cs="Verdana"/>
          <w:sz w:val="20"/>
          <w:szCs w:val="20"/>
        </w:rPr>
        <w:t>n</w:t>
      </w:r>
      <w:r w:rsidR="001F05EE">
        <w:rPr>
          <w:rFonts w:ascii="Franklin Gothic Book" w:hAnsi="Franklin Gothic Book" w:cs="Verdana"/>
          <w:sz w:val="20"/>
          <w:szCs w:val="20"/>
        </w:rPr>
        <w:t xml:space="preserve"> är prissänkning</w:t>
      </w:r>
      <w:r>
        <w:rPr>
          <w:rFonts w:ascii="Franklin Gothic Book" w:hAnsi="Franklin Gothic Book" w:cs="Verdana"/>
          <w:sz w:val="20"/>
          <w:szCs w:val="20"/>
        </w:rPr>
        <w:t xml:space="preserve">, prismarginaler som har försvunnit samt begränsad lönsamhet, som har minskat i mer eller mindre alla lantbrukssektorer. I kontrast, visas en trendökning av importen av jordbruksprodukter. Handelsbalansen av jordbruksprodukter visade på en förbättring i strukturellt underskott. Handelsbalansen visar särskilt bra siffror för vin och must, färska och processade grönsaker och spannmål, ris och </w:t>
      </w:r>
      <w:r w:rsidR="0054335B">
        <w:rPr>
          <w:rFonts w:ascii="Franklin Gothic Book" w:hAnsi="Franklin Gothic Book" w:cs="Verdana"/>
          <w:sz w:val="20"/>
          <w:szCs w:val="20"/>
        </w:rPr>
        <w:t>derivat, medan olje- och fettprodukter, industriprodukter, djur och kött visar på sämre siffror.</w:t>
      </w:r>
    </w:p>
    <w:p w:rsidR="001F05EE" w:rsidRDefault="0054335B" w:rsidP="006C4316">
      <w:pPr>
        <w:spacing w:after="120"/>
        <w:rPr>
          <w:rFonts w:ascii="Franklin Gothic Book" w:hAnsi="Franklin Gothic Book" w:cs="Verdana"/>
          <w:sz w:val="20"/>
          <w:szCs w:val="20"/>
        </w:rPr>
      </w:pPr>
      <w:r>
        <w:rPr>
          <w:rFonts w:ascii="Franklin Gothic Book" w:hAnsi="Franklin Gothic Book" w:cs="Verdana"/>
          <w:sz w:val="20"/>
          <w:szCs w:val="20"/>
        </w:rPr>
        <w:t>Lantbrukarna är positiva inför deras framtida ekonomiska situation. Både vetearealen och veteskördarna, i synnerhet durumvete, väntas att stiga. Mjölknivåerna väntas</w:t>
      </w:r>
      <w:r w:rsidR="00667B36">
        <w:rPr>
          <w:rFonts w:ascii="Franklin Gothic Book" w:hAnsi="Franklin Gothic Book" w:cs="Verdana"/>
          <w:sz w:val="20"/>
          <w:szCs w:val="20"/>
        </w:rPr>
        <w:t xml:space="preserve"> öka stadigt. Nära 50 </w:t>
      </w:r>
      <w:r w:rsidR="00722860">
        <w:rPr>
          <w:rFonts w:ascii="Franklin Gothic Book" w:hAnsi="Franklin Gothic Book" w:cs="Verdana"/>
          <w:sz w:val="20"/>
          <w:szCs w:val="20"/>
        </w:rPr>
        <w:t>procent</w:t>
      </w:r>
      <w:r w:rsidR="00667B36">
        <w:rPr>
          <w:rFonts w:ascii="Franklin Gothic Book" w:hAnsi="Franklin Gothic Book" w:cs="Verdana"/>
          <w:sz w:val="20"/>
          <w:szCs w:val="20"/>
        </w:rPr>
        <w:t xml:space="preserve"> av de tillfrågade lantbrukarna uppger att de stöter på svårigheter, främst väderförhållandena, prissänkningar på lantbruksprodukter, maskinkostnader och utländsk konkurrens. I vissa områden, främst i norra Italien, nåddes </w:t>
      </w:r>
      <w:r w:rsidR="001F05EE">
        <w:rPr>
          <w:rFonts w:ascii="Franklin Gothic Book" w:hAnsi="Franklin Gothic Book" w:cs="Verdana"/>
          <w:sz w:val="20"/>
          <w:szCs w:val="20"/>
        </w:rPr>
        <w:t xml:space="preserve">man </w:t>
      </w:r>
      <w:r w:rsidR="00667B36">
        <w:rPr>
          <w:rFonts w:ascii="Franklin Gothic Book" w:hAnsi="Franklin Gothic Book" w:cs="Verdana"/>
          <w:sz w:val="20"/>
          <w:szCs w:val="20"/>
        </w:rPr>
        <w:t>av en allvarlig värmebölja i juni</w:t>
      </w:r>
      <w:r w:rsidR="000B0815">
        <w:rPr>
          <w:rFonts w:ascii="Franklin Gothic Book" w:hAnsi="Franklin Gothic Book" w:cs="Verdana"/>
          <w:sz w:val="20"/>
          <w:szCs w:val="20"/>
        </w:rPr>
        <w:t>.</w:t>
      </w:r>
    </w:p>
    <w:p w:rsidR="001F05EE" w:rsidRDefault="001F05EE" w:rsidP="006C4316">
      <w:pPr>
        <w:spacing w:after="120"/>
        <w:rPr>
          <w:rFonts w:ascii="Franklin Gothic Book" w:hAnsi="Franklin Gothic Book" w:cs="Verdana"/>
          <w:sz w:val="20"/>
          <w:szCs w:val="20"/>
        </w:rPr>
      </w:pPr>
    </w:p>
    <w:p w:rsidR="001F05EE" w:rsidRDefault="001F05EE" w:rsidP="006C4316">
      <w:pPr>
        <w:spacing w:after="120"/>
        <w:rPr>
          <w:rFonts w:ascii="Franklin Gothic Book" w:hAnsi="Franklin Gothic Book" w:cs="Verdana"/>
          <w:sz w:val="20"/>
          <w:szCs w:val="20"/>
        </w:rPr>
      </w:pPr>
    </w:p>
    <w:p w:rsidR="001F05EE" w:rsidRDefault="001F05EE" w:rsidP="006C4316">
      <w:pPr>
        <w:spacing w:after="120"/>
        <w:rPr>
          <w:rFonts w:ascii="Franklin Gothic Book" w:hAnsi="Franklin Gothic Book" w:cs="Verdana"/>
          <w:sz w:val="20"/>
          <w:szCs w:val="20"/>
        </w:rPr>
      </w:pPr>
    </w:p>
    <w:p w:rsidR="001F05EE" w:rsidRDefault="001F05EE" w:rsidP="006C4316">
      <w:pPr>
        <w:spacing w:after="120"/>
        <w:rPr>
          <w:rFonts w:ascii="Franklin Gothic Book" w:hAnsi="Franklin Gothic Book" w:cs="Verdana"/>
          <w:sz w:val="20"/>
          <w:szCs w:val="20"/>
        </w:rPr>
      </w:pPr>
    </w:p>
    <w:p w:rsidR="001F05EE" w:rsidRDefault="001F05EE" w:rsidP="006C4316">
      <w:pPr>
        <w:spacing w:after="120"/>
        <w:rPr>
          <w:rFonts w:ascii="Franklin Gothic Book" w:hAnsi="Franklin Gothic Book" w:cs="Verdana"/>
          <w:sz w:val="20"/>
          <w:szCs w:val="20"/>
        </w:rPr>
      </w:pPr>
    </w:p>
    <w:p w:rsidR="001F05EE" w:rsidRDefault="001F05EE" w:rsidP="006C4316">
      <w:pPr>
        <w:spacing w:after="120"/>
        <w:rPr>
          <w:rFonts w:ascii="Franklin Gothic Book" w:hAnsi="Franklin Gothic Book" w:cs="Verdana"/>
          <w:sz w:val="20"/>
          <w:szCs w:val="20"/>
        </w:rPr>
      </w:pPr>
    </w:p>
    <w:p w:rsidR="0054335B" w:rsidRDefault="00667B36" w:rsidP="006C4316">
      <w:pPr>
        <w:spacing w:after="120"/>
        <w:rPr>
          <w:rFonts w:ascii="Franklin Gothic Book" w:hAnsi="Franklin Gothic Book" w:cs="Verdana"/>
          <w:sz w:val="20"/>
          <w:szCs w:val="20"/>
        </w:rPr>
      </w:pPr>
      <w:r>
        <w:rPr>
          <w:rFonts w:ascii="Franklin Gothic Book" w:hAnsi="Franklin Gothic Book" w:cs="Verdana"/>
          <w:sz w:val="20"/>
          <w:szCs w:val="20"/>
        </w:rPr>
        <w:t>.</w:t>
      </w:r>
    </w:p>
    <w:p w:rsidR="00B25F09" w:rsidRPr="00B25F09" w:rsidRDefault="00B25F09" w:rsidP="006C4316">
      <w:pPr>
        <w:spacing w:after="120"/>
        <w:rPr>
          <w:rFonts w:ascii="Franklin Gothic Book" w:hAnsi="Franklin Gothic Book" w:cs="Verdana"/>
          <w:sz w:val="20"/>
          <w:szCs w:val="20"/>
        </w:rPr>
      </w:pPr>
    </w:p>
    <w:tbl>
      <w:tblPr>
        <w:tblW w:w="0" w:type="auto"/>
        <w:tblLook w:val="04A0" w:firstRow="1" w:lastRow="0" w:firstColumn="1" w:lastColumn="0" w:noHBand="0" w:noVBand="1"/>
      </w:tblPr>
      <w:tblGrid>
        <w:gridCol w:w="5084"/>
        <w:gridCol w:w="123"/>
        <w:gridCol w:w="4790"/>
      </w:tblGrid>
      <w:tr w:rsidR="000F04D3" w:rsidRPr="000F04D3" w:rsidTr="00667B36">
        <w:tc>
          <w:tcPr>
            <w:tcW w:w="5117" w:type="dxa"/>
            <w:gridSpan w:val="2"/>
          </w:tcPr>
          <w:p w:rsidR="00597803" w:rsidRPr="000F04D3" w:rsidRDefault="00976B87" w:rsidP="00BC7F67">
            <w:pPr>
              <w:rPr>
                <w:rFonts w:ascii="Franklin Gothic Book" w:hAnsi="Franklin Gothic Book"/>
                <w:b/>
                <w:sz w:val="20"/>
                <w:szCs w:val="20"/>
              </w:rPr>
            </w:pPr>
            <w:r w:rsidRPr="000F04D3">
              <w:rPr>
                <w:rFonts w:ascii="Franklin Gothic Book" w:hAnsi="Franklin Gothic Book"/>
                <w:b/>
                <w:sz w:val="20"/>
                <w:szCs w:val="20"/>
              </w:rPr>
              <w:t>Diagram 6</w:t>
            </w:r>
            <w:r w:rsidR="00F34576" w:rsidRPr="000F04D3">
              <w:rPr>
                <w:rFonts w:ascii="Franklin Gothic Book" w:hAnsi="Franklin Gothic Book"/>
                <w:b/>
                <w:sz w:val="20"/>
                <w:szCs w:val="20"/>
              </w:rPr>
              <w:t xml:space="preserve"> – </w:t>
            </w:r>
            <w:r w:rsidR="00BC7F67" w:rsidRPr="000F04D3">
              <w:rPr>
                <w:rFonts w:ascii="Franklin Gothic Book" w:hAnsi="Franklin Gothic Book"/>
                <w:b/>
                <w:sz w:val="20"/>
                <w:szCs w:val="20"/>
              </w:rPr>
              <w:t>Italien</w:t>
            </w:r>
          </w:p>
        </w:tc>
        <w:tc>
          <w:tcPr>
            <w:tcW w:w="4880" w:type="dxa"/>
          </w:tcPr>
          <w:p w:rsidR="00597803" w:rsidRPr="000F04D3" w:rsidRDefault="00597803" w:rsidP="006C4316">
            <w:pPr>
              <w:rPr>
                <w:rFonts w:ascii="Franklin Gothic Book" w:hAnsi="Franklin Gothic Book"/>
                <w:b/>
                <w:szCs w:val="21"/>
              </w:rPr>
            </w:pPr>
          </w:p>
        </w:tc>
      </w:tr>
      <w:tr w:rsidR="000F04D3" w:rsidRPr="000F04D3" w:rsidTr="00667B36">
        <w:tc>
          <w:tcPr>
            <w:tcW w:w="5117" w:type="dxa"/>
            <w:gridSpan w:val="2"/>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4880"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667B36">
        <w:tblPrEx>
          <w:tblCellMar>
            <w:left w:w="70" w:type="dxa"/>
            <w:right w:w="70" w:type="dxa"/>
          </w:tblCellMar>
        </w:tblPrEx>
        <w:tc>
          <w:tcPr>
            <w:tcW w:w="5117" w:type="dxa"/>
            <w:gridSpan w:val="2"/>
          </w:tcPr>
          <w:p w:rsidR="00597803" w:rsidRPr="000F04D3" w:rsidRDefault="00667B36" w:rsidP="006C4316">
            <w:pPr>
              <w:rPr>
                <w:rFonts w:ascii="Franklin Gothic Book" w:hAnsi="Franklin Gothic Book"/>
                <w:b/>
                <w:szCs w:val="21"/>
              </w:rPr>
            </w:pPr>
            <w:r>
              <w:rPr>
                <w:noProof/>
                <w:lang w:eastAsia="sv-SE"/>
              </w:rPr>
              <w:lastRenderedPageBreak/>
              <w:drawing>
                <wp:inline distT="0" distB="0" distL="0" distR="0" wp14:anchorId="79DAEE2F" wp14:editId="5EF07D9A">
                  <wp:extent cx="3247696" cy="2049517"/>
                  <wp:effectExtent l="0" t="0" r="10160" b="27305"/>
                  <wp:docPr id="15"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880" w:type="dxa"/>
          </w:tcPr>
          <w:p w:rsidR="00597803" w:rsidRPr="000F04D3" w:rsidRDefault="00667B36" w:rsidP="006C4316">
            <w:pPr>
              <w:rPr>
                <w:rFonts w:ascii="Franklin Gothic Book" w:hAnsi="Franklin Gothic Book"/>
                <w:b/>
                <w:szCs w:val="21"/>
              </w:rPr>
            </w:pPr>
            <w:r>
              <w:rPr>
                <w:noProof/>
                <w:lang w:eastAsia="sv-SE"/>
              </w:rPr>
              <w:drawing>
                <wp:inline distT="0" distB="0" distL="0" distR="0" wp14:anchorId="4B0F78CD" wp14:editId="2B9A33FB">
                  <wp:extent cx="2979683" cy="2049517"/>
                  <wp:effectExtent l="0" t="0" r="11430" b="27305"/>
                  <wp:docPr id="16" name="Diagra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0F04D3" w:rsidRPr="000F04D3" w:rsidTr="00667B36">
        <w:tc>
          <w:tcPr>
            <w:tcW w:w="5117" w:type="dxa"/>
            <w:gridSpan w:val="2"/>
          </w:tcPr>
          <w:p w:rsidR="00597803" w:rsidRPr="000B0815" w:rsidRDefault="00F34576" w:rsidP="006C4316">
            <w:pPr>
              <w:spacing w:after="120"/>
              <w:rPr>
                <w:rFonts w:ascii="Franklin Gothic Book" w:hAnsi="Franklin Gothic Book"/>
                <w:sz w:val="16"/>
                <w:szCs w:val="16"/>
              </w:rPr>
            </w:pPr>
            <w:r w:rsidRPr="000B0815">
              <w:rPr>
                <w:rFonts w:ascii="Franklin Gothic Book" w:eastAsia="Times New Roman" w:hAnsi="Franklin Gothic Book" w:cs="Times New Roman"/>
                <w:kern w:val="4"/>
                <w:sz w:val="16"/>
                <w:szCs w:val="16"/>
                <w:lang w:eastAsia="de-DE"/>
              </w:rPr>
              <w:t>Copa-</w:t>
            </w:r>
            <w:proofErr w:type="spellStart"/>
            <w:r w:rsidRPr="000B0815">
              <w:rPr>
                <w:rFonts w:ascii="Franklin Gothic Book" w:eastAsia="Times New Roman" w:hAnsi="Franklin Gothic Book" w:cs="Times New Roman"/>
                <w:kern w:val="4"/>
                <w:sz w:val="16"/>
                <w:szCs w:val="16"/>
                <w:lang w:eastAsia="de-DE"/>
              </w:rPr>
              <w:t>Cogecas</w:t>
            </w:r>
            <w:proofErr w:type="spellEnd"/>
            <w:r w:rsidRPr="000B0815">
              <w:rPr>
                <w:rFonts w:ascii="Franklin Gothic Book" w:eastAsia="Times New Roman" w:hAnsi="Franklin Gothic Book" w:cs="Times New Roman"/>
                <w:kern w:val="4"/>
                <w:sz w:val="16"/>
                <w:szCs w:val="16"/>
                <w:lang w:eastAsia="de-DE"/>
              </w:rPr>
              <w:t xml:space="preserve"> bearbetning av nationell data</w:t>
            </w:r>
          </w:p>
        </w:tc>
        <w:tc>
          <w:tcPr>
            <w:tcW w:w="4880" w:type="dxa"/>
          </w:tcPr>
          <w:p w:rsidR="00597803" w:rsidRPr="000F04D3" w:rsidRDefault="00597803" w:rsidP="006C4316">
            <w:pPr>
              <w:spacing w:after="120"/>
              <w:rPr>
                <w:rFonts w:ascii="Franklin Gothic Book" w:hAnsi="Franklin Gothic Book"/>
                <w:b/>
                <w:szCs w:val="21"/>
              </w:rPr>
            </w:pPr>
          </w:p>
        </w:tc>
      </w:tr>
      <w:tr w:rsidR="000F04D3" w:rsidRPr="000F04D3" w:rsidTr="00667B36">
        <w:tc>
          <w:tcPr>
            <w:tcW w:w="4988" w:type="dxa"/>
          </w:tcPr>
          <w:p w:rsidR="00597803" w:rsidRPr="000F04D3" w:rsidRDefault="00597803" w:rsidP="00A20943">
            <w:pPr>
              <w:ind w:firstLine="1304"/>
              <w:rPr>
                <w:rFonts w:ascii="Franklin Gothic Book" w:hAnsi="Franklin Gothic Book"/>
                <w:b/>
                <w:szCs w:val="21"/>
              </w:rPr>
            </w:pPr>
          </w:p>
        </w:tc>
        <w:tc>
          <w:tcPr>
            <w:tcW w:w="5009" w:type="dxa"/>
            <w:gridSpan w:val="2"/>
          </w:tcPr>
          <w:p w:rsidR="00597803" w:rsidRPr="000F04D3" w:rsidRDefault="00597803" w:rsidP="006C4316">
            <w:pPr>
              <w:spacing w:after="120"/>
              <w:rPr>
                <w:rFonts w:ascii="Franklin Gothic Book" w:hAnsi="Franklin Gothic Book"/>
                <w:b/>
                <w:szCs w:val="21"/>
              </w:rPr>
            </w:pPr>
          </w:p>
        </w:tc>
      </w:tr>
    </w:tbl>
    <w:p w:rsidR="00CE4236" w:rsidRDefault="00CE4236" w:rsidP="00A20943">
      <w:pPr>
        <w:spacing w:after="120"/>
        <w:rPr>
          <w:rFonts w:ascii="Franklin Gothic Book" w:hAnsi="Franklin Gothic Book"/>
          <w:b/>
          <w:szCs w:val="21"/>
        </w:rPr>
      </w:pPr>
      <w:r w:rsidRPr="000F04D3">
        <w:rPr>
          <w:rFonts w:ascii="Franklin Gothic Book" w:hAnsi="Franklin Gothic Book"/>
          <w:b/>
          <w:szCs w:val="21"/>
        </w:rPr>
        <w:t xml:space="preserve">Nederländerna </w:t>
      </w:r>
    </w:p>
    <w:p w:rsidR="00A20943" w:rsidRDefault="00A20943" w:rsidP="00A20943">
      <w:pPr>
        <w:spacing w:after="120"/>
        <w:rPr>
          <w:rFonts w:ascii="Franklin Gothic Book" w:hAnsi="Franklin Gothic Book"/>
          <w:szCs w:val="21"/>
        </w:rPr>
      </w:pPr>
      <w:r w:rsidRPr="00A20943">
        <w:rPr>
          <w:rFonts w:ascii="Franklin Gothic Book" w:hAnsi="Franklin Gothic Book"/>
          <w:szCs w:val="21"/>
        </w:rPr>
        <w:t>Den</w:t>
      </w:r>
      <w:r>
        <w:rPr>
          <w:rFonts w:ascii="Franklin Gothic Book" w:hAnsi="Franklin Gothic Book"/>
          <w:szCs w:val="21"/>
        </w:rPr>
        <w:t xml:space="preserve"> nuvarande och förväntade situationen hos de nederländska lantbrukarna har </w:t>
      </w:r>
      <w:r w:rsidR="001F05EE">
        <w:rPr>
          <w:rFonts w:ascii="Franklin Gothic Book" w:hAnsi="Franklin Gothic Book"/>
          <w:szCs w:val="21"/>
        </w:rPr>
        <w:t>förbättrats</w:t>
      </w:r>
      <w:r>
        <w:rPr>
          <w:rFonts w:ascii="Franklin Gothic Book" w:hAnsi="Franklin Gothic Book"/>
          <w:szCs w:val="21"/>
        </w:rPr>
        <w:t xml:space="preserve"> under det första kvartalet av 2017. Mjölkproducenterna och växtodlarna har visat på en ökad lönsamhet. De största negativa förändringarna inträ</w:t>
      </w:r>
      <w:r w:rsidR="001F05EE">
        <w:rPr>
          <w:rFonts w:ascii="Franklin Gothic Book" w:hAnsi="Franklin Gothic Book"/>
          <w:szCs w:val="21"/>
        </w:rPr>
        <w:t>ffade i</w:t>
      </w:r>
      <w:r>
        <w:rPr>
          <w:rFonts w:ascii="Franklin Gothic Book" w:hAnsi="Franklin Gothic Book"/>
          <w:szCs w:val="21"/>
        </w:rPr>
        <w:t xml:space="preserve"> fjäderfä</w:t>
      </w:r>
      <w:r w:rsidR="000B0815">
        <w:rPr>
          <w:rFonts w:ascii="Franklin Gothic Book" w:hAnsi="Franklin Gothic Book"/>
          <w:szCs w:val="21"/>
        </w:rPr>
        <w:t>- och fläsk</w:t>
      </w:r>
      <w:r>
        <w:rPr>
          <w:rFonts w:ascii="Franklin Gothic Book" w:hAnsi="Franklin Gothic Book"/>
          <w:szCs w:val="21"/>
        </w:rPr>
        <w:t>produktion</w:t>
      </w:r>
      <w:r w:rsidR="000B0815">
        <w:rPr>
          <w:rFonts w:ascii="Franklin Gothic Book" w:hAnsi="Franklin Gothic Book"/>
          <w:szCs w:val="21"/>
        </w:rPr>
        <w:t>en samt</w:t>
      </w:r>
      <w:r>
        <w:rPr>
          <w:rFonts w:ascii="Franklin Gothic Book" w:hAnsi="Franklin Gothic Book"/>
          <w:szCs w:val="21"/>
        </w:rPr>
        <w:t xml:space="preserve"> växthusodlingen</w:t>
      </w:r>
      <w:r w:rsidR="001F05EE">
        <w:rPr>
          <w:rFonts w:ascii="Franklin Gothic Book" w:hAnsi="Franklin Gothic Book"/>
          <w:szCs w:val="21"/>
        </w:rPr>
        <w:t xml:space="preserve">. I samtliga tre sektorer </w:t>
      </w:r>
      <w:r>
        <w:rPr>
          <w:rFonts w:ascii="Franklin Gothic Book" w:hAnsi="Franklin Gothic Book"/>
          <w:szCs w:val="21"/>
        </w:rPr>
        <w:t>har lönsamhetsuppfattningen hos företagarna sjunkit relativt mycket. Trots det kvarstår lantbruks- och trädgårdsodlingsföretag</w:t>
      </w:r>
      <w:r w:rsidR="00152290">
        <w:rPr>
          <w:rFonts w:ascii="Franklin Gothic Book" w:hAnsi="Franklin Gothic Book"/>
          <w:szCs w:val="21"/>
        </w:rPr>
        <w:t xml:space="preserve">ens </w:t>
      </w:r>
      <w:r w:rsidR="001F05EE">
        <w:rPr>
          <w:rFonts w:ascii="Franklin Gothic Book" w:hAnsi="Franklin Gothic Book"/>
          <w:szCs w:val="21"/>
        </w:rPr>
        <w:t xml:space="preserve">höga </w:t>
      </w:r>
      <w:r w:rsidR="00152290">
        <w:rPr>
          <w:rFonts w:ascii="Franklin Gothic Book" w:hAnsi="Franklin Gothic Book"/>
          <w:szCs w:val="21"/>
        </w:rPr>
        <w:t>förtroende för sina</w:t>
      </w:r>
      <w:r w:rsidR="00866F50">
        <w:rPr>
          <w:rFonts w:ascii="Franklin Gothic Book" w:hAnsi="Franklin Gothic Book"/>
          <w:szCs w:val="21"/>
        </w:rPr>
        <w:t xml:space="preserve"> företag. Även mjölkproducenterna och byggnads</w:t>
      </w:r>
      <w:r w:rsidR="000B0815">
        <w:rPr>
          <w:rFonts w:ascii="Franklin Gothic Book" w:hAnsi="Franklin Gothic Book"/>
          <w:szCs w:val="21"/>
        </w:rPr>
        <w:t>-</w:t>
      </w:r>
      <w:r w:rsidR="00866F50">
        <w:rPr>
          <w:rFonts w:ascii="Franklin Gothic Book" w:hAnsi="Franklin Gothic Book"/>
          <w:szCs w:val="21"/>
        </w:rPr>
        <w:t xml:space="preserve">sektorn var mer positiva gällande </w:t>
      </w:r>
      <w:r w:rsidR="001F05EE">
        <w:rPr>
          <w:rFonts w:ascii="Franklin Gothic Book" w:hAnsi="Franklin Gothic Book"/>
          <w:szCs w:val="21"/>
        </w:rPr>
        <w:t>sin</w:t>
      </w:r>
      <w:r w:rsidR="00866F50">
        <w:rPr>
          <w:rFonts w:ascii="Franklin Gothic Book" w:hAnsi="Franklin Gothic Book"/>
          <w:szCs w:val="21"/>
        </w:rPr>
        <w:t xml:space="preserve"> nuvarande situation.</w:t>
      </w:r>
    </w:p>
    <w:p w:rsidR="00F9008F" w:rsidRDefault="00866F50" w:rsidP="006C4316">
      <w:pPr>
        <w:spacing w:after="120"/>
        <w:rPr>
          <w:rFonts w:ascii="Franklin Gothic Book" w:hAnsi="Franklin Gothic Book"/>
          <w:szCs w:val="21"/>
        </w:rPr>
      </w:pPr>
      <w:r>
        <w:rPr>
          <w:rFonts w:ascii="Franklin Gothic Book" w:hAnsi="Franklin Gothic Book"/>
          <w:szCs w:val="21"/>
        </w:rPr>
        <w:t>Företagarna uppfattar att deras affärer är mer lovande än vid föregående undersökning. Det är dock stor variation mellan sektorerna. Fläsk</w:t>
      </w:r>
      <w:r w:rsidR="000B0815">
        <w:rPr>
          <w:rFonts w:ascii="Franklin Gothic Book" w:hAnsi="Franklin Gothic Book"/>
          <w:szCs w:val="21"/>
        </w:rPr>
        <w:t>-</w:t>
      </w:r>
      <w:r>
        <w:rPr>
          <w:rFonts w:ascii="Franklin Gothic Book" w:hAnsi="Franklin Gothic Book"/>
          <w:szCs w:val="21"/>
        </w:rPr>
        <w:t xml:space="preserve"> och fjäderfäproducenter har på medellång sikt justerat ner sina fö</w:t>
      </w:r>
      <w:r w:rsidR="00F9008F">
        <w:rPr>
          <w:rFonts w:ascii="Franklin Gothic Book" w:hAnsi="Franklin Gothic Book"/>
          <w:szCs w:val="21"/>
        </w:rPr>
        <w:t>rväntningar, medan det ser mer positivt ut för växthusodling</w:t>
      </w:r>
      <w:r>
        <w:rPr>
          <w:rFonts w:ascii="Franklin Gothic Book" w:hAnsi="Franklin Gothic Book"/>
          <w:szCs w:val="21"/>
        </w:rPr>
        <w:t xml:space="preserve">, </w:t>
      </w:r>
      <w:r w:rsidR="00F9008F">
        <w:rPr>
          <w:rFonts w:ascii="Franklin Gothic Book" w:hAnsi="Franklin Gothic Book"/>
          <w:szCs w:val="21"/>
        </w:rPr>
        <w:t>byggnation av ekonomibyggnader och i synnerhet mjölkproduktionen i jämförelse med tidigare undersökningar. Växtodlingsproducenterna är mer positiva än de varit på två till tre år.</w:t>
      </w:r>
    </w:p>
    <w:p w:rsidR="003203CA" w:rsidRPr="00F9008F" w:rsidRDefault="0024598B" w:rsidP="006C4316">
      <w:pPr>
        <w:spacing w:after="120"/>
        <w:rPr>
          <w:rFonts w:ascii="Franklin Gothic Book" w:hAnsi="Franklin Gothic Book"/>
          <w:szCs w:val="21"/>
        </w:rPr>
      </w:pPr>
      <w:r>
        <w:rPr>
          <w:rFonts w:ascii="Franklin Gothic Book" w:hAnsi="Franklin Gothic Book" w:cs="Verdana"/>
          <w:sz w:val="20"/>
          <w:szCs w:val="20"/>
        </w:rPr>
        <w:t xml:space="preserve"> </w:t>
      </w:r>
    </w:p>
    <w:tbl>
      <w:tblPr>
        <w:tblW w:w="0" w:type="auto"/>
        <w:tblLook w:val="04A0" w:firstRow="1" w:lastRow="0" w:firstColumn="1" w:lastColumn="0" w:noHBand="0" w:noVBand="1"/>
      </w:tblPr>
      <w:tblGrid>
        <w:gridCol w:w="4940"/>
        <w:gridCol w:w="5057"/>
      </w:tblGrid>
      <w:tr w:rsidR="000F04D3" w:rsidRPr="000F04D3" w:rsidTr="00F34576">
        <w:tc>
          <w:tcPr>
            <w:tcW w:w="4670" w:type="dxa"/>
          </w:tcPr>
          <w:p w:rsidR="00597803" w:rsidRPr="000F04D3" w:rsidRDefault="002A056A" w:rsidP="00F9008F">
            <w:pPr>
              <w:rPr>
                <w:rFonts w:ascii="Franklin Gothic Book" w:hAnsi="Franklin Gothic Book"/>
                <w:b/>
                <w:sz w:val="20"/>
                <w:szCs w:val="20"/>
              </w:rPr>
            </w:pPr>
            <w:r w:rsidRPr="000F04D3">
              <w:rPr>
                <w:rFonts w:ascii="Franklin Gothic Book" w:hAnsi="Franklin Gothic Book"/>
                <w:b/>
                <w:sz w:val="20"/>
                <w:szCs w:val="20"/>
              </w:rPr>
              <w:t xml:space="preserve">Diagram </w:t>
            </w:r>
            <w:r w:rsidR="00F9008F">
              <w:rPr>
                <w:rFonts w:ascii="Franklin Gothic Book" w:hAnsi="Franklin Gothic Book"/>
                <w:b/>
                <w:sz w:val="20"/>
                <w:szCs w:val="20"/>
              </w:rPr>
              <w:t>7</w:t>
            </w:r>
            <w:r w:rsidR="00F34576" w:rsidRPr="000F04D3">
              <w:rPr>
                <w:rFonts w:ascii="Franklin Gothic Book" w:hAnsi="Franklin Gothic Book"/>
                <w:b/>
                <w:sz w:val="20"/>
                <w:szCs w:val="20"/>
              </w:rPr>
              <w:t xml:space="preserve"> </w:t>
            </w:r>
            <w:r w:rsidR="00A3092E" w:rsidRPr="000F04D3">
              <w:rPr>
                <w:rFonts w:ascii="Franklin Gothic Book" w:hAnsi="Franklin Gothic Book"/>
                <w:b/>
                <w:sz w:val="20"/>
                <w:szCs w:val="20"/>
              </w:rPr>
              <w:t>–</w:t>
            </w:r>
            <w:r w:rsidR="00F34576" w:rsidRPr="000F04D3">
              <w:rPr>
                <w:rFonts w:ascii="Franklin Gothic Book" w:hAnsi="Franklin Gothic Book"/>
                <w:b/>
                <w:sz w:val="20"/>
                <w:szCs w:val="20"/>
              </w:rPr>
              <w:t xml:space="preserve"> Nederländerna</w:t>
            </w:r>
            <w:r w:rsidR="00A3092E" w:rsidRPr="000F04D3">
              <w:rPr>
                <w:rFonts w:ascii="Franklin Gothic Book" w:hAnsi="Franklin Gothic Book"/>
                <w:b/>
                <w:sz w:val="20"/>
                <w:szCs w:val="20"/>
              </w:rPr>
              <w:t xml:space="preserve"> </w:t>
            </w:r>
          </w:p>
        </w:tc>
        <w:tc>
          <w:tcPr>
            <w:tcW w:w="5327" w:type="dxa"/>
          </w:tcPr>
          <w:p w:rsidR="00597803" w:rsidRPr="000F04D3" w:rsidRDefault="00597803" w:rsidP="006C4316">
            <w:pPr>
              <w:rPr>
                <w:rFonts w:ascii="Franklin Gothic Book" w:hAnsi="Franklin Gothic Book"/>
                <w:b/>
                <w:szCs w:val="21"/>
              </w:rPr>
            </w:pPr>
          </w:p>
        </w:tc>
      </w:tr>
      <w:tr w:rsidR="000F04D3" w:rsidRPr="000F04D3" w:rsidTr="00F34576">
        <w:tc>
          <w:tcPr>
            <w:tcW w:w="4670"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5327"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F34576">
        <w:tblPrEx>
          <w:tblCellMar>
            <w:left w:w="70" w:type="dxa"/>
            <w:right w:w="70" w:type="dxa"/>
          </w:tblCellMar>
        </w:tblPrEx>
        <w:tc>
          <w:tcPr>
            <w:tcW w:w="4670" w:type="dxa"/>
          </w:tcPr>
          <w:p w:rsidR="00597803" w:rsidRPr="000F04D3" w:rsidRDefault="00F9008F" w:rsidP="006C4316">
            <w:pPr>
              <w:rPr>
                <w:rFonts w:ascii="Franklin Gothic Book" w:hAnsi="Franklin Gothic Book"/>
                <w:b/>
                <w:szCs w:val="21"/>
              </w:rPr>
            </w:pPr>
            <w:r>
              <w:rPr>
                <w:rFonts w:ascii="Calibri" w:eastAsia="Calibri" w:hAnsi="Calibri" w:cs="Times New Roman"/>
                <w:noProof/>
                <w:lang w:eastAsia="sv-SE"/>
              </w:rPr>
              <w:drawing>
                <wp:inline distT="0" distB="0" distL="0" distR="0">
                  <wp:extent cx="3028493" cy="1938528"/>
                  <wp:effectExtent l="0" t="0" r="19685" b="24130"/>
                  <wp:docPr id="17" name="Diagram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327" w:type="dxa"/>
          </w:tcPr>
          <w:p w:rsidR="00597803" w:rsidRPr="000F04D3" w:rsidRDefault="00F9008F" w:rsidP="006C4316">
            <w:pPr>
              <w:rPr>
                <w:rFonts w:ascii="Franklin Gothic Book" w:hAnsi="Franklin Gothic Book"/>
                <w:b/>
                <w:szCs w:val="21"/>
              </w:rPr>
            </w:pPr>
            <w:r>
              <w:rPr>
                <w:noProof/>
                <w:lang w:eastAsia="sv-SE"/>
              </w:rPr>
              <w:drawing>
                <wp:inline distT="0" distB="0" distL="0" distR="0">
                  <wp:extent cx="3094329" cy="1938528"/>
                  <wp:effectExtent l="0" t="0" r="11430" b="24130"/>
                  <wp:docPr id="18" name="Diagram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0F04D3" w:rsidRPr="000F04D3" w:rsidTr="00F34576">
        <w:tc>
          <w:tcPr>
            <w:tcW w:w="4670" w:type="dxa"/>
          </w:tcPr>
          <w:p w:rsidR="00597803" w:rsidRPr="000B0815" w:rsidRDefault="00F34576" w:rsidP="006C4316">
            <w:pPr>
              <w:spacing w:after="120"/>
              <w:rPr>
                <w:rFonts w:ascii="Franklin Gothic Book" w:hAnsi="Franklin Gothic Book"/>
                <w:sz w:val="16"/>
                <w:szCs w:val="16"/>
              </w:rPr>
            </w:pPr>
            <w:r w:rsidRPr="000B0815">
              <w:rPr>
                <w:rFonts w:ascii="Franklin Gothic Book" w:eastAsia="Times New Roman" w:hAnsi="Franklin Gothic Book" w:cs="Times New Roman"/>
                <w:kern w:val="4"/>
                <w:sz w:val="16"/>
                <w:szCs w:val="16"/>
                <w:lang w:eastAsia="de-DE"/>
              </w:rPr>
              <w:t>Copa-</w:t>
            </w:r>
            <w:proofErr w:type="spellStart"/>
            <w:r w:rsidRPr="000B0815">
              <w:rPr>
                <w:rFonts w:ascii="Franklin Gothic Book" w:eastAsia="Times New Roman" w:hAnsi="Franklin Gothic Book" w:cs="Times New Roman"/>
                <w:kern w:val="4"/>
                <w:sz w:val="16"/>
                <w:szCs w:val="16"/>
                <w:lang w:eastAsia="de-DE"/>
              </w:rPr>
              <w:t>Cogecas</w:t>
            </w:r>
            <w:proofErr w:type="spellEnd"/>
            <w:r w:rsidRPr="000B0815">
              <w:rPr>
                <w:rFonts w:ascii="Franklin Gothic Book" w:eastAsia="Times New Roman" w:hAnsi="Franklin Gothic Book" w:cs="Times New Roman"/>
                <w:kern w:val="4"/>
                <w:sz w:val="16"/>
                <w:szCs w:val="16"/>
                <w:lang w:eastAsia="de-DE"/>
              </w:rPr>
              <w:t xml:space="preserve"> bearbetning av nationell data</w:t>
            </w:r>
          </w:p>
        </w:tc>
        <w:tc>
          <w:tcPr>
            <w:tcW w:w="5327" w:type="dxa"/>
          </w:tcPr>
          <w:p w:rsidR="00597803" w:rsidRPr="000F04D3" w:rsidRDefault="00597803" w:rsidP="006C4316">
            <w:pPr>
              <w:spacing w:after="120"/>
              <w:rPr>
                <w:rFonts w:ascii="Franklin Gothic Book" w:hAnsi="Franklin Gothic Book"/>
                <w:b/>
                <w:szCs w:val="21"/>
              </w:rPr>
            </w:pPr>
          </w:p>
        </w:tc>
      </w:tr>
    </w:tbl>
    <w:p w:rsidR="00597803" w:rsidRPr="00DA4A90" w:rsidRDefault="00597803" w:rsidP="00597803">
      <w:pPr>
        <w:spacing w:after="120"/>
        <w:rPr>
          <w:rFonts w:ascii="Franklin Gothic Book" w:hAnsi="Franklin Gothic Book"/>
          <w:color w:val="FF0000"/>
          <w:szCs w:val="21"/>
        </w:rPr>
      </w:pPr>
    </w:p>
    <w:p w:rsidR="000B0815" w:rsidRDefault="000B0815" w:rsidP="00597803">
      <w:pPr>
        <w:spacing w:after="120"/>
        <w:rPr>
          <w:rFonts w:ascii="Franklin Gothic Book" w:hAnsi="Franklin Gothic Book"/>
          <w:b/>
          <w:szCs w:val="21"/>
        </w:rPr>
      </w:pPr>
    </w:p>
    <w:p w:rsidR="000B0815" w:rsidRDefault="000B0815" w:rsidP="00597803">
      <w:pPr>
        <w:spacing w:after="120"/>
        <w:rPr>
          <w:rFonts w:ascii="Franklin Gothic Book" w:hAnsi="Franklin Gothic Book"/>
          <w:b/>
          <w:szCs w:val="21"/>
        </w:rPr>
      </w:pPr>
    </w:p>
    <w:p w:rsidR="000B0815" w:rsidRDefault="000B0815" w:rsidP="00597803">
      <w:pPr>
        <w:spacing w:after="120"/>
        <w:rPr>
          <w:rFonts w:ascii="Franklin Gothic Book" w:hAnsi="Franklin Gothic Book"/>
          <w:b/>
          <w:szCs w:val="21"/>
        </w:rPr>
      </w:pPr>
    </w:p>
    <w:p w:rsidR="00F14879" w:rsidRPr="000F04D3" w:rsidRDefault="000F04D3" w:rsidP="00597803">
      <w:pPr>
        <w:spacing w:after="120"/>
        <w:rPr>
          <w:rFonts w:ascii="Franklin Gothic Book" w:hAnsi="Franklin Gothic Book"/>
          <w:b/>
          <w:szCs w:val="21"/>
        </w:rPr>
      </w:pPr>
      <w:r w:rsidRPr="000F04D3">
        <w:rPr>
          <w:rFonts w:ascii="Franklin Gothic Book" w:hAnsi="Franklin Gothic Book"/>
          <w:b/>
          <w:szCs w:val="21"/>
        </w:rPr>
        <w:t>Polen</w:t>
      </w:r>
    </w:p>
    <w:p w:rsidR="00F9008F" w:rsidRDefault="009A1DB5" w:rsidP="00D33D95">
      <w:pPr>
        <w:spacing w:after="120"/>
        <w:rPr>
          <w:rFonts w:ascii="Franklin Gothic Book" w:hAnsi="Franklin Gothic Book"/>
          <w:sz w:val="20"/>
          <w:szCs w:val="20"/>
        </w:rPr>
      </w:pPr>
      <w:r>
        <w:rPr>
          <w:rFonts w:ascii="Franklin Gothic Book" w:hAnsi="Franklin Gothic Book"/>
          <w:sz w:val="20"/>
          <w:szCs w:val="20"/>
        </w:rPr>
        <w:t>Lönsamhetsuppfattningen hos polska lantbrukare har klart återhämtat sig från för</w:t>
      </w:r>
      <w:r w:rsidR="000B0815">
        <w:rPr>
          <w:rFonts w:ascii="Franklin Gothic Book" w:hAnsi="Franklin Gothic Book"/>
          <w:sz w:val="20"/>
          <w:szCs w:val="20"/>
        </w:rPr>
        <w:t>ra</w:t>
      </w:r>
      <w:r>
        <w:rPr>
          <w:rFonts w:ascii="Franklin Gothic Book" w:hAnsi="Franklin Gothic Book"/>
          <w:sz w:val="20"/>
          <w:szCs w:val="20"/>
        </w:rPr>
        <w:t xml:space="preserve"> år</w:t>
      </w:r>
      <w:r w:rsidR="000B0815">
        <w:rPr>
          <w:rFonts w:ascii="Franklin Gothic Book" w:hAnsi="Franklin Gothic Book"/>
          <w:sz w:val="20"/>
          <w:szCs w:val="20"/>
        </w:rPr>
        <w:t>et</w:t>
      </w:r>
      <w:r>
        <w:rPr>
          <w:rFonts w:ascii="Franklin Gothic Book" w:hAnsi="Franklin Gothic Book"/>
          <w:sz w:val="20"/>
          <w:szCs w:val="20"/>
        </w:rPr>
        <w:t xml:space="preserve">s låga nivå. Därmed har de polska lantbrukarna värderat </w:t>
      </w:r>
      <w:r w:rsidR="00AC611B">
        <w:rPr>
          <w:rFonts w:ascii="Franklin Gothic Book" w:hAnsi="Franklin Gothic Book"/>
          <w:sz w:val="20"/>
          <w:szCs w:val="20"/>
        </w:rPr>
        <w:t>sin</w:t>
      </w:r>
      <w:r>
        <w:rPr>
          <w:rFonts w:ascii="Franklin Gothic Book" w:hAnsi="Franklin Gothic Book"/>
          <w:sz w:val="20"/>
          <w:szCs w:val="20"/>
        </w:rPr>
        <w:t xml:space="preserve"> nuvarande ekonomiska situation</w:t>
      </w:r>
      <w:r w:rsidR="00AC611B">
        <w:rPr>
          <w:rFonts w:ascii="Franklin Gothic Book" w:hAnsi="Franklin Gothic Book"/>
          <w:sz w:val="20"/>
          <w:szCs w:val="20"/>
        </w:rPr>
        <w:t xml:space="preserve"> högt</w:t>
      </w:r>
      <w:r>
        <w:rPr>
          <w:rFonts w:ascii="Franklin Gothic Book" w:hAnsi="Franklin Gothic Book"/>
          <w:sz w:val="20"/>
          <w:szCs w:val="20"/>
        </w:rPr>
        <w:t>, liksom deras förväntade framtida ekonomiska situation</w:t>
      </w:r>
      <w:r w:rsidR="00AC611B">
        <w:rPr>
          <w:rFonts w:ascii="Franklin Gothic Book" w:hAnsi="Franklin Gothic Book"/>
          <w:sz w:val="20"/>
          <w:szCs w:val="20"/>
        </w:rPr>
        <w:t>,</w:t>
      </w:r>
      <w:r>
        <w:rPr>
          <w:rFonts w:ascii="Franklin Gothic Book" w:hAnsi="Franklin Gothic Book"/>
          <w:sz w:val="20"/>
          <w:szCs w:val="20"/>
        </w:rPr>
        <w:t xml:space="preserve"> vilken är på en mer gynnsam nivå jämfört med hösten 2016 och dessutom särskilt bättre än </w:t>
      </w:r>
      <w:r>
        <w:rPr>
          <w:rFonts w:ascii="Franklin Gothic Book" w:hAnsi="Franklin Gothic Book"/>
          <w:sz w:val="20"/>
          <w:szCs w:val="20"/>
        </w:rPr>
        <w:lastRenderedPageBreak/>
        <w:t xml:space="preserve">våren 2016. I april 2017 värderade cirka 20 </w:t>
      </w:r>
      <w:r w:rsidR="000B0815">
        <w:rPr>
          <w:rFonts w:ascii="Franklin Gothic Book" w:hAnsi="Franklin Gothic Book"/>
          <w:sz w:val="20"/>
          <w:szCs w:val="20"/>
        </w:rPr>
        <w:t>procent av de tillfrågade</w:t>
      </w:r>
      <w:r>
        <w:rPr>
          <w:rFonts w:ascii="Franklin Gothic Book" w:hAnsi="Franklin Gothic Book"/>
          <w:sz w:val="20"/>
          <w:szCs w:val="20"/>
        </w:rPr>
        <w:t xml:space="preserve"> lantbrukarna </w:t>
      </w:r>
      <w:r w:rsidR="00AC611B">
        <w:rPr>
          <w:rFonts w:ascii="Franklin Gothic Book" w:hAnsi="Franklin Gothic Book"/>
          <w:sz w:val="20"/>
          <w:szCs w:val="20"/>
        </w:rPr>
        <w:t>sin</w:t>
      </w:r>
      <w:r>
        <w:rPr>
          <w:rFonts w:ascii="Franklin Gothic Book" w:hAnsi="Franklin Gothic Book"/>
          <w:sz w:val="20"/>
          <w:szCs w:val="20"/>
        </w:rPr>
        <w:t xml:space="preserve"> nuvarande situation som </w:t>
      </w:r>
      <w:r w:rsidR="00BB74DF">
        <w:rPr>
          <w:rFonts w:ascii="Franklin Gothic Book" w:hAnsi="Franklin Gothic Book"/>
          <w:sz w:val="20"/>
          <w:szCs w:val="20"/>
        </w:rPr>
        <w:t xml:space="preserve">ogynnsam. </w:t>
      </w:r>
      <w:r w:rsidR="00AC611B">
        <w:rPr>
          <w:rFonts w:ascii="Franklin Gothic Book" w:hAnsi="Franklin Gothic Book"/>
          <w:sz w:val="20"/>
          <w:szCs w:val="20"/>
        </w:rPr>
        <w:t xml:space="preserve">Det är en klar förbättring från hösten 2016 då siffran låg på </w:t>
      </w:r>
      <w:r w:rsidR="00BB74DF">
        <w:rPr>
          <w:rFonts w:ascii="Franklin Gothic Book" w:hAnsi="Franklin Gothic Book"/>
          <w:sz w:val="20"/>
          <w:szCs w:val="20"/>
        </w:rPr>
        <w:t xml:space="preserve">40 </w:t>
      </w:r>
      <w:r w:rsidR="000B0815">
        <w:rPr>
          <w:rFonts w:ascii="Franklin Gothic Book" w:hAnsi="Franklin Gothic Book"/>
          <w:sz w:val="20"/>
          <w:szCs w:val="20"/>
        </w:rPr>
        <w:t>procent</w:t>
      </w:r>
      <w:r w:rsidR="00AC611B">
        <w:rPr>
          <w:rFonts w:ascii="Franklin Gothic Book" w:hAnsi="Franklin Gothic Book"/>
          <w:sz w:val="20"/>
          <w:szCs w:val="20"/>
        </w:rPr>
        <w:t>.</w:t>
      </w:r>
      <w:r w:rsidR="00BB74DF">
        <w:rPr>
          <w:rFonts w:ascii="Franklin Gothic Book" w:hAnsi="Franklin Gothic Book"/>
          <w:sz w:val="20"/>
          <w:szCs w:val="20"/>
        </w:rPr>
        <w:t xml:space="preserve"> Dessutom är nu andelen optimister gällande den framtida situationen något högre än andelen pessimister.</w:t>
      </w:r>
    </w:p>
    <w:p w:rsidR="00BB74DF" w:rsidRDefault="00BB74DF" w:rsidP="00D33D95">
      <w:pPr>
        <w:spacing w:after="120"/>
        <w:rPr>
          <w:rFonts w:ascii="Franklin Gothic Book" w:hAnsi="Franklin Gothic Book"/>
          <w:sz w:val="20"/>
          <w:szCs w:val="20"/>
        </w:rPr>
      </w:pPr>
      <w:r>
        <w:rPr>
          <w:rFonts w:ascii="Franklin Gothic Book" w:hAnsi="Franklin Gothic Book"/>
          <w:sz w:val="20"/>
          <w:szCs w:val="20"/>
        </w:rPr>
        <w:t xml:space="preserve">Generellt sett har investeringsavsikterna i jordbruksmaskiner klart ökat jämfört med samma period föregående år. I synnerhet har det skett ett ökat intresse i att investera i traktorer, kultiveringsmaskiner </w:t>
      </w:r>
      <w:r w:rsidR="00826DE9">
        <w:rPr>
          <w:rFonts w:ascii="Franklin Gothic Book" w:hAnsi="Franklin Gothic Book"/>
          <w:sz w:val="20"/>
          <w:szCs w:val="20"/>
        </w:rPr>
        <w:t>och foderskördemaskiner. I kontrast till detta är efterfrågan på nya kombisåmaskiner fortfarande låg och ligger även under förra årets efterfrågan.</w:t>
      </w:r>
    </w:p>
    <w:p w:rsidR="00F17E77" w:rsidRDefault="00826DE9" w:rsidP="00D33D95">
      <w:pPr>
        <w:spacing w:after="120"/>
        <w:rPr>
          <w:rFonts w:ascii="Franklin Gothic Book" w:hAnsi="Franklin Gothic Book"/>
          <w:sz w:val="20"/>
          <w:szCs w:val="20"/>
        </w:rPr>
      </w:pPr>
      <w:r>
        <w:rPr>
          <w:rFonts w:ascii="Franklin Gothic Book" w:hAnsi="Franklin Gothic Book"/>
          <w:sz w:val="20"/>
          <w:szCs w:val="20"/>
        </w:rPr>
        <w:t>Prisutvecklingen för animalieprodukter, särskilt mjölk och fläsk, jämfört med höst och vår 2016 uppfattades som den positiva drivkraften för de polska lantbrukarna. Även förväntningarna inför skörden 2017 är höga och lantbrukarna är särskilt optimistiska inför skörden av spannmål och oljeväxter vid tiden för denna undersökning.</w:t>
      </w:r>
    </w:p>
    <w:p w:rsidR="00826DE9" w:rsidRPr="00F17E77" w:rsidRDefault="00826DE9" w:rsidP="00D33D95">
      <w:pPr>
        <w:spacing w:after="120"/>
        <w:rPr>
          <w:rFonts w:ascii="Franklin Gothic Book" w:hAnsi="Franklin Gothic Book"/>
          <w:sz w:val="20"/>
          <w:szCs w:val="20"/>
        </w:rPr>
      </w:pPr>
    </w:p>
    <w:tbl>
      <w:tblPr>
        <w:tblW w:w="0" w:type="auto"/>
        <w:tblLook w:val="04A0" w:firstRow="1" w:lastRow="0" w:firstColumn="1" w:lastColumn="0" w:noHBand="0" w:noVBand="1"/>
      </w:tblPr>
      <w:tblGrid>
        <w:gridCol w:w="4998"/>
        <w:gridCol w:w="4999"/>
      </w:tblGrid>
      <w:tr w:rsidR="000F04D3" w:rsidRPr="000F04D3" w:rsidTr="00D33D95">
        <w:tc>
          <w:tcPr>
            <w:tcW w:w="4645" w:type="dxa"/>
          </w:tcPr>
          <w:p w:rsidR="00597803" w:rsidRPr="000F04D3" w:rsidRDefault="00826DE9" w:rsidP="00F17E77">
            <w:pPr>
              <w:rPr>
                <w:rFonts w:ascii="Franklin Gothic Book" w:hAnsi="Franklin Gothic Book"/>
                <w:b/>
                <w:sz w:val="20"/>
                <w:szCs w:val="20"/>
              </w:rPr>
            </w:pPr>
            <w:r>
              <w:rPr>
                <w:rFonts w:ascii="Franklin Gothic Book" w:hAnsi="Franklin Gothic Book"/>
                <w:b/>
                <w:sz w:val="20"/>
                <w:szCs w:val="20"/>
              </w:rPr>
              <w:t>Diagram 8</w:t>
            </w:r>
            <w:r w:rsidR="00F34576" w:rsidRPr="000F04D3">
              <w:rPr>
                <w:rFonts w:ascii="Franklin Gothic Book" w:hAnsi="Franklin Gothic Book"/>
                <w:b/>
                <w:sz w:val="20"/>
                <w:szCs w:val="20"/>
              </w:rPr>
              <w:t xml:space="preserve"> – </w:t>
            </w:r>
            <w:r w:rsidR="00F17E77">
              <w:rPr>
                <w:rFonts w:ascii="Franklin Gothic Book" w:hAnsi="Franklin Gothic Book"/>
                <w:b/>
                <w:sz w:val="20"/>
                <w:szCs w:val="20"/>
              </w:rPr>
              <w:t>Polen</w:t>
            </w:r>
          </w:p>
        </w:tc>
        <w:tc>
          <w:tcPr>
            <w:tcW w:w="4670" w:type="dxa"/>
          </w:tcPr>
          <w:p w:rsidR="00597803" w:rsidRPr="000F04D3" w:rsidRDefault="00597803" w:rsidP="006C4316">
            <w:pPr>
              <w:rPr>
                <w:rFonts w:ascii="Franklin Gothic Book" w:hAnsi="Franklin Gothic Book"/>
                <w:b/>
                <w:szCs w:val="21"/>
              </w:rPr>
            </w:pPr>
          </w:p>
        </w:tc>
      </w:tr>
      <w:tr w:rsidR="000F04D3" w:rsidRPr="000F04D3" w:rsidTr="00D33D95">
        <w:tc>
          <w:tcPr>
            <w:tcW w:w="4645"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4670"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D33D95">
        <w:tblPrEx>
          <w:tblCellMar>
            <w:left w:w="70" w:type="dxa"/>
            <w:right w:w="70" w:type="dxa"/>
          </w:tblCellMar>
        </w:tblPrEx>
        <w:tc>
          <w:tcPr>
            <w:tcW w:w="4645" w:type="dxa"/>
          </w:tcPr>
          <w:p w:rsidR="00597803" w:rsidRPr="000F04D3" w:rsidRDefault="00826DE9" w:rsidP="006C4316">
            <w:pPr>
              <w:rPr>
                <w:rFonts w:ascii="Franklin Gothic Book" w:hAnsi="Franklin Gothic Book"/>
                <w:b/>
                <w:szCs w:val="21"/>
              </w:rPr>
            </w:pPr>
            <w:r>
              <w:rPr>
                <w:noProof/>
                <w:lang w:eastAsia="sv-SE"/>
              </w:rPr>
              <w:drawing>
                <wp:inline distT="0" distB="0" distL="0" distR="0" wp14:anchorId="0D1C4254" wp14:editId="1029451E">
                  <wp:extent cx="3079699" cy="1989734"/>
                  <wp:effectExtent l="0" t="0" r="26035" b="10795"/>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670" w:type="dxa"/>
          </w:tcPr>
          <w:p w:rsidR="00597803" w:rsidRPr="000F04D3" w:rsidRDefault="00826DE9" w:rsidP="006C4316">
            <w:pPr>
              <w:rPr>
                <w:rFonts w:ascii="Franklin Gothic Book" w:hAnsi="Franklin Gothic Book"/>
                <w:b/>
                <w:szCs w:val="21"/>
              </w:rPr>
            </w:pPr>
            <w:r>
              <w:rPr>
                <w:noProof/>
                <w:lang w:eastAsia="sv-SE"/>
              </w:rPr>
              <w:drawing>
                <wp:inline distT="0" distB="0" distL="0" distR="0">
                  <wp:extent cx="3087015" cy="2026310"/>
                  <wp:effectExtent l="0" t="0" r="18415" b="12065"/>
                  <wp:docPr id="20" name="Diagram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0F04D3" w:rsidRPr="000F04D3" w:rsidTr="00D33D95">
        <w:tc>
          <w:tcPr>
            <w:tcW w:w="4645" w:type="dxa"/>
          </w:tcPr>
          <w:p w:rsidR="00597803" w:rsidRPr="000B0815" w:rsidRDefault="00F34576" w:rsidP="006C4316">
            <w:pPr>
              <w:spacing w:after="120"/>
              <w:rPr>
                <w:rFonts w:ascii="Franklin Gothic Book" w:hAnsi="Franklin Gothic Book"/>
                <w:sz w:val="16"/>
                <w:szCs w:val="16"/>
              </w:rPr>
            </w:pPr>
            <w:r w:rsidRPr="000B0815">
              <w:rPr>
                <w:rFonts w:ascii="Franklin Gothic Book" w:eastAsia="Times New Roman" w:hAnsi="Franklin Gothic Book" w:cs="Times New Roman"/>
                <w:kern w:val="4"/>
                <w:sz w:val="16"/>
                <w:szCs w:val="16"/>
                <w:lang w:eastAsia="de-DE"/>
              </w:rPr>
              <w:t>Copa-</w:t>
            </w:r>
            <w:proofErr w:type="spellStart"/>
            <w:r w:rsidRPr="000B0815">
              <w:rPr>
                <w:rFonts w:ascii="Franklin Gothic Book" w:eastAsia="Times New Roman" w:hAnsi="Franklin Gothic Book" w:cs="Times New Roman"/>
                <w:kern w:val="4"/>
                <w:sz w:val="16"/>
                <w:szCs w:val="16"/>
                <w:lang w:eastAsia="de-DE"/>
              </w:rPr>
              <w:t>Cogecas</w:t>
            </w:r>
            <w:proofErr w:type="spellEnd"/>
            <w:r w:rsidRPr="000B0815">
              <w:rPr>
                <w:rFonts w:ascii="Franklin Gothic Book" w:eastAsia="Times New Roman" w:hAnsi="Franklin Gothic Book" w:cs="Times New Roman"/>
                <w:kern w:val="4"/>
                <w:sz w:val="16"/>
                <w:szCs w:val="16"/>
                <w:lang w:eastAsia="de-DE"/>
              </w:rPr>
              <w:t xml:space="preserve"> bearbetning av nationell data</w:t>
            </w:r>
          </w:p>
        </w:tc>
        <w:tc>
          <w:tcPr>
            <w:tcW w:w="4670" w:type="dxa"/>
          </w:tcPr>
          <w:p w:rsidR="00597803" w:rsidRPr="000F04D3" w:rsidRDefault="00597803" w:rsidP="006C4316">
            <w:pPr>
              <w:spacing w:after="120"/>
              <w:rPr>
                <w:rFonts w:ascii="Franklin Gothic Book" w:hAnsi="Franklin Gothic Book"/>
                <w:b/>
                <w:szCs w:val="21"/>
              </w:rPr>
            </w:pPr>
          </w:p>
        </w:tc>
      </w:tr>
    </w:tbl>
    <w:p w:rsidR="00597803" w:rsidRPr="00DA4A90" w:rsidRDefault="00597803" w:rsidP="00597803">
      <w:pPr>
        <w:spacing w:after="120"/>
        <w:rPr>
          <w:rFonts w:ascii="Franklin Gothic Book" w:hAnsi="Franklin Gothic Book"/>
          <w:color w:val="FF0000"/>
          <w:szCs w:val="21"/>
        </w:rPr>
      </w:pPr>
    </w:p>
    <w:p w:rsidR="00F14879" w:rsidRPr="000F04D3" w:rsidRDefault="000F04D3" w:rsidP="00597803">
      <w:pPr>
        <w:spacing w:after="120"/>
        <w:rPr>
          <w:rFonts w:ascii="Franklin Gothic Book" w:hAnsi="Franklin Gothic Book"/>
          <w:b/>
          <w:szCs w:val="21"/>
        </w:rPr>
      </w:pPr>
      <w:r w:rsidRPr="000F04D3">
        <w:rPr>
          <w:rFonts w:ascii="Franklin Gothic Book" w:hAnsi="Franklin Gothic Book"/>
          <w:b/>
          <w:szCs w:val="21"/>
        </w:rPr>
        <w:t>Rumänien</w:t>
      </w:r>
    </w:p>
    <w:p w:rsidR="00B77DF4" w:rsidRDefault="00B77DF4" w:rsidP="006C4316">
      <w:pPr>
        <w:spacing w:after="120"/>
        <w:rPr>
          <w:rFonts w:ascii="Franklin Gothic Book" w:hAnsi="Franklin Gothic Book" w:cs="Verdana"/>
          <w:sz w:val="20"/>
          <w:szCs w:val="20"/>
        </w:rPr>
      </w:pPr>
      <w:r>
        <w:rPr>
          <w:rFonts w:ascii="Franklin Gothic Book" w:hAnsi="Franklin Gothic Book" w:cs="Verdana"/>
          <w:sz w:val="20"/>
          <w:szCs w:val="20"/>
        </w:rPr>
        <w:t xml:space="preserve">Uppfattningen hos de rumänska lantbrukarna har återhämtats sedan hösten 2016. De bedömer den nuvarande och framtida ekonomiska situationen som klart bättre än i september 2016. Särskilt har uppfattningen </w:t>
      </w:r>
      <w:r w:rsidR="000B0815">
        <w:rPr>
          <w:rFonts w:ascii="Franklin Gothic Book" w:hAnsi="Franklin Gothic Book" w:cs="Verdana"/>
          <w:sz w:val="20"/>
          <w:szCs w:val="20"/>
        </w:rPr>
        <w:t>om</w:t>
      </w:r>
      <w:r>
        <w:rPr>
          <w:rFonts w:ascii="Franklin Gothic Book" w:hAnsi="Franklin Gothic Book" w:cs="Verdana"/>
          <w:sz w:val="20"/>
          <w:szCs w:val="20"/>
        </w:rPr>
        <w:t xml:space="preserve"> den nuvarande situationen nått en topp. Förväntningarna gällande den ekonomiska situationen under de kommande två – tre åren har nått samma positiva nivå som i mars och september 2015.</w:t>
      </w:r>
    </w:p>
    <w:p w:rsidR="00B77DF4" w:rsidRDefault="00B77DF4" w:rsidP="006C4316">
      <w:pPr>
        <w:spacing w:after="120"/>
        <w:rPr>
          <w:rFonts w:ascii="Franklin Gothic Book" w:hAnsi="Franklin Gothic Book" w:cs="Verdana"/>
          <w:sz w:val="20"/>
          <w:szCs w:val="20"/>
        </w:rPr>
      </w:pPr>
      <w:r>
        <w:rPr>
          <w:rFonts w:ascii="Franklin Gothic Book" w:hAnsi="Franklin Gothic Book" w:cs="Verdana"/>
          <w:sz w:val="20"/>
          <w:szCs w:val="20"/>
        </w:rPr>
        <w:t>I linje med den mer gynnsamma ekonomiska situationen planerar fler rumänska lantbrukare att investera i</w:t>
      </w:r>
      <w:r w:rsidR="00AC611B">
        <w:rPr>
          <w:rFonts w:ascii="Franklin Gothic Book" w:hAnsi="Franklin Gothic Book" w:cs="Verdana"/>
          <w:sz w:val="20"/>
          <w:szCs w:val="20"/>
        </w:rPr>
        <w:t xml:space="preserve"> jordbruks</w:t>
      </w:r>
      <w:r w:rsidR="000B0815">
        <w:rPr>
          <w:rFonts w:ascii="Franklin Gothic Book" w:hAnsi="Franklin Gothic Book" w:cs="Verdana"/>
          <w:sz w:val="20"/>
          <w:szCs w:val="20"/>
        </w:rPr>
        <w:t>-</w:t>
      </w:r>
      <w:r w:rsidR="00AC611B">
        <w:rPr>
          <w:rFonts w:ascii="Franklin Gothic Book" w:hAnsi="Franklin Gothic Book" w:cs="Verdana"/>
          <w:sz w:val="20"/>
          <w:szCs w:val="20"/>
        </w:rPr>
        <w:t>maskiner, jämfört med</w:t>
      </w:r>
      <w:r>
        <w:rPr>
          <w:rFonts w:ascii="Franklin Gothic Book" w:hAnsi="Franklin Gothic Book" w:cs="Verdana"/>
          <w:sz w:val="20"/>
          <w:szCs w:val="20"/>
        </w:rPr>
        <w:t xml:space="preserve"> </w:t>
      </w:r>
      <w:r w:rsidR="00026A7F">
        <w:rPr>
          <w:rFonts w:ascii="Franklin Gothic Book" w:hAnsi="Franklin Gothic Book" w:cs="Verdana"/>
          <w:sz w:val="20"/>
          <w:szCs w:val="20"/>
        </w:rPr>
        <w:t xml:space="preserve">samma period </w:t>
      </w:r>
      <w:r>
        <w:rPr>
          <w:rFonts w:ascii="Franklin Gothic Book" w:hAnsi="Franklin Gothic Book" w:cs="Verdana"/>
          <w:sz w:val="20"/>
          <w:szCs w:val="20"/>
        </w:rPr>
        <w:t>tidigare år</w:t>
      </w:r>
      <w:r w:rsidR="00026A7F">
        <w:rPr>
          <w:rFonts w:ascii="Franklin Gothic Book" w:hAnsi="Franklin Gothic Book" w:cs="Verdana"/>
          <w:sz w:val="20"/>
          <w:szCs w:val="20"/>
        </w:rPr>
        <w:t xml:space="preserve">. Därmed har lantbrukarna större intresse i traktorer, </w:t>
      </w:r>
      <w:proofErr w:type="spellStart"/>
      <w:r w:rsidR="00026A7F">
        <w:rPr>
          <w:rFonts w:ascii="Franklin Gothic Book" w:hAnsi="Franklin Gothic Book" w:cs="Verdana"/>
          <w:sz w:val="20"/>
          <w:szCs w:val="20"/>
        </w:rPr>
        <w:t>kombiså</w:t>
      </w:r>
      <w:proofErr w:type="spellEnd"/>
      <w:r w:rsidR="000B0815">
        <w:rPr>
          <w:rFonts w:ascii="Franklin Gothic Book" w:hAnsi="Franklin Gothic Book" w:cs="Verdana"/>
          <w:sz w:val="20"/>
          <w:szCs w:val="20"/>
        </w:rPr>
        <w:t>-</w:t>
      </w:r>
      <w:r w:rsidR="00026A7F">
        <w:rPr>
          <w:rFonts w:ascii="Franklin Gothic Book" w:hAnsi="Franklin Gothic Book" w:cs="Verdana"/>
          <w:sz w:val="20"/>
          <w:szCs w:val="20"/>
        </w:rPr>
        <w:t xml:space="preserve">maskiner samt </w:t>
      </w:r>
      <w:r w:rsidR="00AC611B">
        <w:rPr>
          <w:rFonts w:ascii="Franklin Gothic Book" w:hAnsi="Franklin Gothic Book" w:cs="Verdana"/>
          <w:sz w:val="20"/>
          <w:szCs w:val="20"/>
        </w:rPr>
        <w:t>i synnerhet</w:t>
      </w:r>
      <w:r w:rsidR="00026A7F">
        <w:rPr>
          <w:rFonts w:ascii="Franklin Gothic Book" w:hAnsi="Franklin Gothic Book" w:cs="Verdana"/>
          <w:sz w:val="20"/>
          <w:szCs w:val="20"/>
        </w:rPr>
        <w:t xml:space="preserve"> kultivatorer. Dessutom överträffar de genomföra in</w:t>
      </w:r>
      <w:r w:rsidR="00AC611B">
        <w:rPr>
          <w:rFonts w:ascii="Franklin Gothic Book" w:hAnsi="Franklin Gothic Book" w:cs="Verdana"/>
          <w:sz w:val="20"/>
          <w:szCs w:val="20"/>
        </w:rPr>
        <w:t>vesteringarna under de senaste sex</w:t>
      </w:r>
      <w:r w:rsidR="00026A7F">
        <w:rPr>
          <w:rFonts w:ascii="Franklin Gothic Book" w:hAnsi="Franklin Gothic Book" w:cs="Verdana"/>
          <w:sz w:val="20"/>
          <w:szCs w:val="20"/>
        </w:rPr>
        <w:t xml:space="preserve"> månaderna alla förväntningar.</w:t>
      </w:r>
    </w:p>
    <w:p w:rsidR="00B3251E" w:rsidRDefault="00026A7F" w:rsidP="006C4316">
      <w:pPr>
        <w:spacing w:after="120"/>
        <w:rPr>
          <w:rFonts w:ascii="Franklin Gothic Book" w:hAnsi="Franklin Gothic Book" w:cs="Verdana"/>
          <w:sz w:val="20"/>
          <w:szCs w:val="20"/>
        </w:rPr>
      </w:pPr>
      <w:r>
        <w:rPr>
          <w:rFonts w:ascii="Franklin Gothic Book" w:hAnsi="Franklin Gothic Book" w:cs="Verdana"/>
          <w:sz w:val="20"/>
          <w:szCs w:val="20"/>
        </w:rPr>
        <w:t xml:space="preserve">Priserna på vete och korn </w:t>
      </w:r>
      <w:r w:rsidR="00AC611B">
        <w:rPr>
          <w:rFonts w:ascii="Franklin Gothic Book" w:hAnsi="Franklin Gothic Book" w:cs="Verdana"/>
          <w:sz w:val="20"/>
          <w:szCs w:val="20"/>
        </w:rPr>
        <w:t xml:space="preserve">har höjts under de senaste sex </w:t>
      </w:r>
      <w:r>
        <w:rPr>
          <w:rFonts w:ascii="Franklin Gothic Book" w:hAnsi="Franklin Gothic Book" w:cs="Verdana"/>
          <w:sz w:val="20"/>
          <w:szCs w:val="20"/>
        </w:rPr>
        <w:t>månaderna och Rumänien har förstärkt sin position som ledande exportör bland EU</w:t>
      </w:r>
      <w:r w:rsidR="000B0815">
        <w:rPr>
          <w:rFonts w:ascii="Franklin Gothic Book" w:hAnsi="Franklin Gothic Book" w:cs="Verdana"/>
          <w:sz w:val="20"/>
          <w:szCs w:val="20"/>
        </w:rPr>
        <w:t>:</w:t>
      </w:r>
      <w:r>
        <w:rPr>
          <w:rFonts w:ascii="Franklin Gothic Book" w:hAnsi="Franklin Gothic Book" w:cs="Verdana"/>
          <w:sz w:val="20"/>
          <w:szCs w:val="20"/>
        </w:rPr>
        <w:t xml:space="preserve">s medlemsstater för vete och majs. </w:t>
      </w:r>
      <w:r w:rsidR="000B0815">
        <w:rPr>
          <w:rFonts w:ascii="Franklin Gothic Book" w:hAnsi="Franklin Gothic Book" w:cs="Verdana"/>
          <w:sz w:val="20"/>
          <w:szCs w:val="20"/>
        </w:rPr>
        <w:t xml:space="preserve">Då </w:t>
      </w:r>
      <w:proofErr w:type="spellStart"/>
      <w:r w:rsidR="000B0815">
        <w:rPr>
          <w:rFonts w:ascii="Franklin Gothic Book" w:hAnsi="Franklin Gothic Book" w:cs="Verdana"/>
          <w:sz w:val="20"/>
          <w:szCs w:val="20"/>
        </w:rPr>
        <w:t>såförhållandena</w:t>
      </w:r>
      <w:proofErr w:type="spellEnd"/>
      <w:r w:rsidR="000B0815">
        <w:rPr>
          <w:rFonts w:ascii="Franklin Gothic Book" w:hAnsi="Franklin Gothic Book" w:cs="Verdana"/>
          <w:sz w:val="20"/>
          <w:szCs w:val="20"/>
        </w:rPr>
        <w:t xml:space="preserve"> under vintern var bra, är utsikterna för skörden 2017</w:t>
      </w:r>
      <w:r>
        <w:rPr>
          <w:rFonts w:ascii="Franklin Gothic Book" w:hAnsi="Franklin Gothic Book" w:cs="Verdana"/>
          <w:sz w:val="20"/>
          <w:szCs w:val="20"/>
        </w:rPr>
        <w:t xml:space="preserve"> också positiv. Trots det väntas skördenivån hamna något under förra årets rekordskörd men ligger fortfarande över genomsnittet för de senaste fem åren.</w:t>
      </w:r>
      <w:r w:rsidR="00B3251E">
        <w:rPr>
          <w:rFonts w:ascii="Franklin Gothic Book" w:hAnsi="Franklin Gothic Book" w:cs="Verdana"/>
          <w:sz w:val="20"/>
          <w:szCs w:val="20"/>
        </w:rPr>
        <w:t xml:space="preserve"> En drivkraft som värderades som positi</w:t>
      </w:r>
      <w:r w:rsidR="00AC611B">
        <w:rPr>
          <w:rFonts w:ascii="Franklin Gothic Book" w:hAnsi="Franklin Gothic Book" w:cs="Verdana"/>
          <w:sz w:val="20"/>
          <w:szCs w:val="20"/>
        </w:rPr>
        <w:t xml:space="preserve">v hos lantbrukarna </w:t>
      </w:r>
      <w:r w:rsidR="00B3251E">
        <w:rPr>
          <w:rFonts w:ascii="Franklin Gothic Book" w:hAnsi="Franklin Gothic Book" w:cs="Verdana"/>
          <w:sz w:val="20"/>
          <w:szCs w:val="20"/>
        </w:rPr>
        <w:t xml:space="preserve">var att boskapsgårdarna fortfarande har nytta av höjda mjölk-, nötkött- och fläskköttspriser. Å andra sidan </w:t>
      </w:r>
      <w:r w:rsidR="00AC611B">
        <w:rPr>
          <w:rFonts w:ascii="Franklin Gothic Book" w:hAnsi="Franklin Gothic Book" w:cs="Verdana"/>
          <w:sz w:val="20"/>
          <w:szCs w:val="20"/>
        </w:rPr>
        <w:t>är</w:t>
      </w:r>
      <w:r w:rsidR="00B3251E">
        <w:rPr>
          <w:rFonts w:ascii="Franklin Gothic Book" w:hAnsi="Franklin Gothic Book" w:cs="Verdana"/>
          <w:sz w:val="20"/>
          <w:szCs w:val="20"/>
        </w:rPr>
        <w:t xml:space="preserve"> priserna för rapsolja och solrosolja lägre jämfört med i september 2016. Något som hade en negativ påverkan på lantbrukarnas </w:t>
      </w:r>
      <w:r w:rsidR="00AC611B">
        <w:rPr>
          <w:rFonts w:ascii="Franklin Gothic Book" w:hAnsi="Franklin Gothic Book" w:cs="Verdana"/>
          <w:sz w:val="20"/>
          <w:szCs w:val="20"/>
        </w:rPr>
        <w:t>lönsamhets</w:t>
      </w:r>
      <w:r w:rsidR="00B3251E">
        <w:rPr>
          <w:rFonts w:ascii="Franklin Gothic Book" w:hAnsi="Franklin Gothic Book" w:cs="Verdana"/>
          <w:sz w:val="20"/>
          <w:szCs w:val="20"/>
        </w:rPr>
        <w:t>uppfattning var att foderpriserna gått upp.</w:t>
      </w:r>
    </w:p>
    <w:p w:rsidR="0059415A" w:rsidRDefault="008177E0" w:rsidP="006C4316">
      <w:pPr>
        <w:spacing w:after="120"/>
        <w:rPr>
          <w:rFonts w:ascii="Franklin Gothic Book" w:hAnsi="Franklin Gothic Book" w:cs="Verdana"/>
          <w:sz w:val="20"/>
          <w:szCs w:val="20"/>
        </w:rPr>
      </w:pPr>
      <w:r w:rsidRPr="008177E0">
        <w:rPr>
          <w:rFonts w:ascii="Franklin Gothic Book" w:hAnsi="Franklin Gothic Book" w:cs="Verdana"/>
          <w:sz w:val="20"/>
          <w:szCs w:val="20"/>
        </w:rPr>
        <w:t xml:space="preserve"> </w:t>
      </w:r>
    </w:p>
    <w:p w:rsidR="00AB40C3" w:rsidRDefault="00AB40C3" w:rsidP="006C4316">
      <w:pPr>
        <w:spacing w:after="120"/>
        <w:rPr>
          <w:rFonts w:ascii="Franklin Gothic Book" w:hAnsi="Franklin Gothic Book" w:cs="Verdana"/>
          <w:sz w:val="20"/>
          <w:szCs w:val="20"/>
        </w:rPr>
      </w:pPr>
    </w:p>
    <w:p w:rsidR="00AB40C3" w:rsidRDefault="00AB40C3" w:rsidP="006C4316">
      <w:pPr>
        <w:spacing w:after="120"/>
        <w:rPr>
          <w:rFonts w:ascii="Franklin Gothic Book" w:hAnsi="Franklin Gothic Book" w:cs="Verdana"/>
          <w:sz w:val="20"/>
          <w:szCs w:val="20"/>
        </w:rPr>
      </w:pPr>
    </w:p>
    <w:p w:rsidR="00AB40C3" w:rsidRDefault="00AB40C3" w:rsidP="006C4316">
      <w:pPr>
        <w:spacing w:after="120"/>
        <w:rPr>
          <w:rFonts w:ascii="Franklin Gothic Book" w:hAnsi="Franklin Gothic Book" w:cs="Verdana"/>
          <w:sz w:val="20"/>
          <w:szCs w:val="20"/>
        </w:rPr>
      </w:pPr>
    </w:p>
    <w:p w:rsidR="00AB40C3" w:rsidRPr="008177E0" w:rsidRDefault="00AB40C3" w:rsidP="006C4316">
      <w:pPr>
        <w:spacing w:after="120"/>
        <w:rPr>
          <w:rFonts w:ascii="Franklin Gothic Book" w:hAnsi="Franklin Gothic Book" w:cs="Verdana"/>
          <w:sz w:val="20"/>
          <w:szCs w:val="20"/>
        </w:rPr>
      </w:pPr>
    </w:p>
    <w:tbl>
      <w:tblPr>
        <w:tblW w:w="0" w:type="auto"/>
        <w:tblLook w:val="04A0" w:firstRow="1" w:lastRow="0" w:firstColumn="1" w:lastColumn="0" w:noHBand="0" w:noVBand="1"/>
      </w:tblPr>
      <w:tblGrid>
        <w:gridCol w:w="4850"/>
        <w:gridCol w:w="4670"/>
      </w:tblGrid>
      <w:tr w:rsidR="000F04D3" w:rsidRPr="000F04D3" w:rsidTr="00771A12">
        <w:tc>
          <w:tcPr>
            <w:tcW w:w="4670" w:type="dxa"/>
          </w:tcPr>
          <w:p w:rsidR="00597803" w:rsidRPr="000F04D3" w:rsidRDefault="00B3251E" w:rsidP="00B3251E">
            <w:pPr>
              <w:rPr>
                <w:rFonts w:ascii="Franklin Gothic Book" w:hAnsi="Franklin Gothic Book"/>
                <w:b/>
                <w:sz w:val="20"/>
                <w:szCs w:val="20"/>
              </w:rPr>
            </w:pPr>
            <w:r>
              <w:rPr>
                <w:rFonts w:ascii="Franklin Gothic Book" w:hAnsi="Franklin Gothic Book"/>
                <w:b/>
                <w:sz w:val="20"/>
                <w:szCs w:val="20"/>
              </w:rPr>
              <w:t>Diagram 9</w:t>
            </w:r>
            <w:r w:rsidR="00F34576" w:rsidRPr="000F04D3">
              <w:rPr>
                <w:rFonts w:ascii="Franklin Gothic Book" w:hAnsi="Franklin Gothic Book"/>
                <w:b/>
                <w:sz w:val="20"/>
                <w:szCs w:val="20"/>
              </w:rPr>
              <w:t xml:space="preserve"> – </w:t>
            </w:r>
            <w:r w:rsidR="000F04D3" w:rsidRPr="000F04D3">
              <w:rPr>
                <w:rFonts w:ascii="Franklin Gothic Book" w:hAnsi="Franklin Gothic Book"/>
                <w:b/>
                <w:sz w:val="20"/>
                <w:szCs w:val="20"/>
              </w:rPr>
              <w:t>Rumänien</w:t>
            </w:r>
          </w:p>
        </w:tc>
        <w:tc>
          <w:tcPr>
            <w:tcW w:w="4670" w:type="dxa"/>
          </w:tcPr>
          <w:p w:rsidR="00597803" w:rsidRPr="000F04D3" w:rsidRDefault="00597803" w:rsidP="006C4316">
            <w:pPr>
              <w:rPr>
                <w:rFonts w:ascii="Franklin Gothic Book" w:hAnsi="Franklin Gothic Book"/>
                <w:b/>
                <w:szCs w:val="21"/>
              </w:rPr>
            </w:pPr>
          </w:p>
        </w:tc>
      </w:tr>
      <w:tr w:rsidR="000F04D3" w:rsidRPr="000F04D3" w:rsidTr="00771A12">
        <w:tc>
          <w:tcPr>
            <w:tcW w:w="4670"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Gårdens ekonomiska situation</w:t>
            </w:r>
          </w:p>
        </w:tc>
        <w:tc>
          <w:tcPr>
            <w:tcW w:w="4670" w:type="dxa"/>
          </w:tcPr>
          <w:p w:rsidR="00F34576" w:rsidRPr="000F04D3" w:rsidRDefault="00F34576" w:rsidP="006C4316">
            <w:pPr>
              <w:jc w:val="center"/>
              <w:rPr>
                <w:rFonts w:ascii="Franklin Gothic Book" w:eastAsia="Times New Roman" w:hAnsi="Franklin Gothic Book" w:cs="Times New Roman"/>
                <w:kern w:val="4"/>
                <w:sz w:val="20"/>
                <w:szCs w:val="20"/>
                <w:lang w:eastAsia="de-DE"/>
              </w:rPr>
            </w:pPr>
            <w:r w:rsidRPr="000F04D3">
              <w:rPr>
                <w:rFonts w:ascii="Franklin Gothic Book" w:eastAsia="Times New Roman" w:hAnsi="Franklin Gothic Book" w:cs="Times New Roman"/>
                <w:kern w:val="4"/>
                <w:sz w:val="20"/>
                <w:szCs w:val="20"/>
                <w:lang w:eastAsia="de-DE"/>
              </w:rPr>
              <w:t>Nationellt lönsamhetsindex</w:t>
            </w:r>
          </w:p>
        </w:tc>
      </w:tr>
      <w:tr w:rsidR="000F04D3" w:rsidRPr="000F04D3" w:rsidTr="00771A12">
        <w:tblPrEx>
          <w:tblCellMar>
            <w:left w:w="70" w:type="dxa"/>
            <w:right w:w="70" w:type="dxa"/>
          </w:tblCellMar>
        </w:tblPrEx>
        <w:tc>
          <w:tcPr>
            <w:tcW w:w="4670" w:type="dxa"/>
          </w:tcPr>
          <w:p w:rsidR="00597803" w:rsidRPr="000F04D3" w:rsidRDefault="00B3251E" w:rsidP="006C4316">
            <w:pPr>
              <w:rPr>
                <w:rFonts w:ascii="Franklin Gothic Book" w:hAnsi="Franklin Gothic Book"/>
                <w:b/>
                <w:szCs w:val="21"/>
              </w:rPr>
            </w:pPr>
            <w:r>
              <w:rPr>
                <w:noProof/>
                <w:lang w:eastAsia="sv-SE"/>
              </w:rPr>
              <w:lastRenderedPageBreak/>
              <w:drawing>
                <wp:inline distT="0" distB="0" distL="0" distR="0" wp14:anchorId="6F02BED3" wp14:editId="575F938C">
                  <wp:extent cx="2976113" cy="1777042"/>
                  <wp:effectExtent l="0" t="0" r="15240" b="13970"/>
                  <wp:docPr id="21" name="Diagra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670" w:type="dxa"/>
          </w:tcPr>
          <w:p w:rsidR="00597803" w:rsidRPr="000F04D3" w:rsidRDefault="00B3251E" w:rsidP="006C4316">
            <w:pPr>
              <w:rPr>
                <w:rFonts w:ascii="Franklin Gothic Book" w:hAnsi="Franklin Gothic Book"/>
                <w:b/>
                <w:szCs w:val="21"/>
              </w:rPr>
            </w:pPr>
            <w:r>
              <w:rPr>
                <w:noProof/>
                <w:lang w:eastAsia="sv-SE"/>
              </w:rPr>
              <w:drawing>
                <wp:inline distT="0" distB="0" distL="0" distR="0">
                  <wp:extent cx="2734573" cy="1777042"/>
                  <wp:effectExtent l="0" t="0" r="27940" b="13970"/>
                  <wp:docPr id="30" name="Diagra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0F04D3" w:rsidRPr="000F04D3" w:rsidTr="00771A12">
        <w:tc>
          <w:tcPr>
            <w:tcW w:w="4670" w:type="dxa"/>
          </w:tcPr>
          <w:p w:rsidR="00597803" w:rsidRPr="000B0815" w:rsidRDefault="00F34576" w:rsidP="006C4316">
            <w:pPr>
              <w:spacing w:after="120"/>
              <w:rPr>
                <w:rFonts w:ascii="Franklin Gothic Book" w:hAnsi="Franklin Gothic Book"/>
                <w:sz w:val="16"/>
                <w:szCs w:val="16"/>
              </w:rPr>
            </w:pPr>
            <w:r w:rsidRPr="000B0815">
              <w:rPr>
                <w:rFonts w:ascii="Franklin Gothic Book" w:eastAsia="Times New Roman" w:hAnsi="Franklin Gothic Book" w:cs="Times New Roman"/>
                <w:kern w:val="4"/>
                <w:sz w:val="16"/>
                <w:szCs w:val="16"/>
                <w:lang w:eastAsia="de-DE"/>
              </w:rPr>
              <w:t>Copa-</w:t>
            </w:r>
            <w:proofErr w:type="spellStart"/>
            <w:r w:rsidRPr="000B0815">
              <w:rPr>
                <w:rFonts w:ascii="Franklin Gothic Book" w:eastAsia="Times New Roman" w:hAnsi="Franklin Gothic Book" w:cs="Times New Roman"/>
                <w:kern w:val="4"/>
                <w:sz w:val="16"/>
                <w:szCs w:val="16"/>
                <w:lang w:eastAsia="de-DE"/>
              </w:rPr>
              <w:t>Cogecas</w:t>
            </w:r>
            <w:proofErr w:type="spellEnd"/>
            <w:r w:rsidRPr="000B0815">
              <w:rPr>
                <w:rFonts w:ascii="Franklin Gothic Book" w:eastAsia="Times New Roman" w:hAnsi="Franklin Gothic Book" w:cs="Times New Roman"/>
                <w:kern w:val="4"/>
                <w:sz w:val="16"/>
                <w:szCs w:val="16"/>
                <w:lang w:eastAsia="de-DE"/>
              </w:rPr>
              <w:t xml:space="preserve"> bearbetning av nationell data</w:t>
            </w:r>
          </w:p>
        </w:tc>
        <w:tc>
          <w:tcPr>
            <w:tcW w:w="4670" w:type="dxa"/>
          </w:tcPr>
          <w:p w:rsidR="00597803" w:rsidRPr="000F04D3" w:rsidRDefault="00597803" w:rsidP="006C4316">
            <w:pPr>
              <w:spacing w:after="120"/>
              <w:rPr>
                <w:rFonts w:ascii="Franklin Gothic Book" w:hAnsi="Franklin Gothic Book"/>
                <w:b/>
                <w:szCs w:val="21"/>
              </w:rPr>
            </w:pPr>
          </w:p>
        </w:tc>
      </w:tr>
    </w:tbl>
    <w:p w:rsidR="00B3251E" w:rsidRDefault="00B3251E" w:rsidP="00597803">
      <w:pPr>
        <w:spacing w:after="120"/>
        <w:rPr>
          <w:rFonts w:ascii="Franklin Gothic Book" w:hAnsi="Franklin Gothic Book"/>
          <w:b/>
          <w:szCs w:val="21"/>
        </w:rPr>
      </w:pPr>
    </w:p>
    <w:p w:rsidR="00F14879" w:rsidRPr="000F04D3" w:rsidRDefault="000F04D3" w:rsidP="00597803">
      <w:pPr>
        <w:spacing w:after="120"/>
        <w:rPr>
          <w:rFonts w:ascii="Franklin Gothic Book" w:hAnsi="Franklin Gothic Book" w:cs="Verdana"/>
          <w:szCs w:val="20"/>
        </w:rPr>
      </w:pPr>
      <w:r w:rsidRPr="000F04D3">
        <w:rPr>
          <w:rFonts w:ascii="Franklin Gothic Book" w:hAnsi="Franklin Gothic Book"/>
          <w:b/>
          <w:szCs w:val="21"/>
        </w:rPr>
        <w:t>Sverige</w:t>
      </w:r>
      <w:r w:rsidR="00F14879" w:rsidRPr="000F04D3">
        <w:rPr>
          <w:rFonts w:ascii="Franklin Gothic Book" w:hAnsi="Franklin Gothic Book" w:cs="Verdana"/>
          <w:szCs w:val="20"/>
        </w:rPr>
        <w:t xml:space="preserve"> </w:t>
      </w:r>
    </w:p>
    <w:p w:rsidR="00B3251E" w:rsidRDefault="00B3251E" w:rsidP="006C4316">
      <w:pPr>
        <w:spacing w:after="120"/>
        <w:rPr>
          <w:rFonts w:ascii="Franklin Gothic Book" w:hAnsi="Franklin Gothic Book" w:cs="Verdana"/>
          <w:sz w:val="20"/>
          <w:szCs w:val="20"/>
        </w:rPr>
      </w:pPr>
      <w:r>
        <w:rPr>
          <w:rFonts w:ascii="Franklin Gothic Book" w:hAnsi="Franklin Gothic Book" w:cs="Verdana"/>
          <w:sz w:val="20"/>
          <w:szCs w:val="20"/>
        </w:rPr>
        <w:t>Svenska lantbrukare upplever en förbättrad nuvarande och förväntad ekonomisk situation i jämförelse med tidigare år.</w:t>
      </w:r>
    </w:p>
    <w:p w:rsidR="00B3251E" w:rsidRDefault="00B3251E" w:rsidP="006C4316">
      <w:pPr>
        <w:spacing w:after="120"/>
        <w:rPr>
          <w:rFonts w:ascii="Franklin Gothic Book" w:hAnsi="Franklin Gothic Book" w:cs="Verdana"/>
          <w:sz w:val="20"/>
          <w:szCs w:val="20"/>
        </w:rPr>
      </w:pPr>
      <w:r>
        <w:rPr>
          <w:rFonts w:ascii="Franklin Gothic Book" w:hAnsi="Franklin Gothic Book" w:cs="Verdana"/>
          <w:sz w:val="20"/>
          <w:szCs w:val="20"/>
        </w:rPr>
        <w:t xml:space="preserve">Lantbrukarna upplever även en förbättrad lönsamhet jämfört med det senaste året. </w:t>
      </w:r>
      <w:r w:rsidR="00C94A8C">
        <w:rPr>
          <w:rFonts w:ascii="Franklin Gothic Book" w:hAnsi="Franklin Gothic Book" w:cs="Verdana"/>
          <w:sz w:val="20"/>
          <w:szCs w:val="20"/>
        </w:rPr>
        <w:t>Lönsamheten upplevs som bäst hos fläskkött- och nötköttsproducenter, vilka dessutom är de enda med ett positivt lönsamhetsindex. Växtodlarna upplever den sämsta lönsamheten vilket till stor del beror på det globala överflödet. Däremot indikerar framtids</w:t>
      </w:r>
      <w:r w:rsidR="000B0815">
        <w:rPr>
          <w:rFonts w:ascii="Franklin Gothic Book" w:hAnsi="Franklin Gothic Book" w:cs="Verdana"/>
          <w:sz w:val="20"/>
          <w:szCs w:val="20"/>
        </w:rPr>
        <w:t>-</w:t>
      </w:r>
      <w:r w:rsidR="00C94A8C">
        <w:rPr>
          <w:rFonts w:ascii="Franklin Gothic Book" w:hAnsi="Franklin Gothic Book" w:cs="Verdana"/>
          <w:sz w:val="20"/>
          <w:szCs w:val="20"/>
        </w:rPr>
        <w:t xml:space="preserve">utsikterna en högre lönsamhet inom alla produktionsgrenar. Ökad intäkt är ett av skälen till varför lantbrukarna anser att lönsamheten är bättre, delvis på grund av större efterfrågan </w:t>
      </w:r>
      <w:r w:rsidR="00AC611B">
        <w:rPr>
          <w:rFonts w:ascii="Franklin Gothic Book" w:hAnsi="Franklin Gothic Book" w:cs="Verdana"/>
          <w:sz w:val="20"/>
          <w:szCs w:val="20"/>
        </w:rPr>
        <w:t>på</w:t>
      </w:r>
      <w:r w:rsidR="00C94A8C">
        <w:rPr>
          <w:rFonts w:ascii="Franklin Gothic Book" w:hAnsi="Franklin Gothic Book" w:cs="Verdana"/>
          <w:sz w:val="20"/>
          <w:szCs w:val="20"/>
        </w:rPr>
        <w:t xml:space="preserve"> svenskproducerade varor hos konsumenterna. </w:t>
      </w:r>
    </w:p>
    <w:p w:rsidR="00C94A8C" w:rsidRDefault="00C94A8C" w:rsidP="006C4316">
      <w:pPr>
        <w:spacing w:after="120"/>
        <w:rPr>
          <w:rFonts w:ascii="Franklin Gothic Book" w:hAnsi="Franklin Gothic Book" w:cs="Verdana"/>
          <w:sz w:val="20"/>
          <w:szCs w:val="20"/>
        </w:rPr>
      </w:pPr>
      <w:r>
        <w:rPr>
          <w:rFonts w:ascii="Franklin Gothic Book" w:hAnsi="Franklin Gothic Book" w:cs="Verdana"/>
          <w:sz w:val="20"/>
          <w:szCs w:val="20"/>
        </w:rPr>
        <w:t xml:space="preserve">Både bygg- och maskininvesteringar har ökat sedan förra året. Generellt sett har svenska lantbrukare en stabil lönsamhet. Investeringarna börjar </w:t>
      </w:r>
      <w:proofErr w:type="spellStart"/>
      <w:r>
        <w:rPr>
          <w:rFonts w:ascii="Franklin Gothic Book" w:hAnsi="Franklin Gothic Book" w:cs="Verdana"/>
          <w:sz w:val="20"/>
          <w:szCs w:val="20"/>
        </w:rPr>
        <w:t>attåtergå</w:t>
      </w:r>
      <w:proofErr w:type="spellEnd"/>
      <w:r>
        <w:rPr>
          <w:rFonts w:ascii="Franklin Gothic Book" w:hAnsi="Franklin Gothic Book" w:cs="Verdana"/>
          <w:sz w:val="20"/>
          <w:szCs w:val="20"/>
        </w:rPr>
        <w:t xml:space="preserve"> till normala nivåer men </w:t>
      </w:r>
      <w:r w:rsidR="00AC611B">
        <w:rPr>
          <w:rFonts w:ascii="Franklin Gothic Book" w:hAnsi="Franklin Gothic Book" w:cs="Verdana"/>
          <w:sz w:val="20"/>
          <w:szCs w:val="20"/>
        </w:rPr>
        <w:t>de</w:t>
      </w:r>
      <w:r>
        <w:rPr>
          <w:rFonts w:ascii="Franklin Gothic Book" w:hAnsi="Franklin Gothic Book" w:cs="Verdana"/>
          <w:sz w:val="20"/>
          <w:szCs w:val="20"/>
        </w:rPr>
        <w:t xml:space="preserve"> behöver ändå öka.</w:t>
      </w:r>
    </w:p>
    <w:p w:rsidR="004807B9" w:rsidRPr="00DA4A90" w:rsidRDefault="00925350" w:rsidP="006C4316">
      <w:pPr>
        <w:spacing w:after="120"/>
        <w:rPr>
          <w:rFonts w:ascii="Franklin Gothic Book" w:hAnsi="Franklin Gothic Book" w:cs="Verdana"/>
          <w:color w:val="FF0000"/>
          <w:sz w:val="20"/>
          <w:szCs w:val="20"/>
        </w:rPr>
      </w:pPr>
      <w:r>
        <w:rPr>
          <w:rFonts w:ascii="Franklin Gothic Book" w:hAnsi="Franklin Gothic Book" w:cs="Verdana"/>
          <w:sz w:val="20"/>
          <w:szCs w:val="20"/>
        </w:rPr>
        <w:t xml:space="preserve"> </w:t>
      </w:r>
    </w:p>
    <w:tbl>
      <w:tblPr>
        <w:tblW w:w="0" w:type="auto"/>
        <w:tblLook w:val="04A0" w:firstRow="1" w:lastRow="0" w:firstColumn="1" w:lastColumn="0" w:noHBand="0" w:noVBand="1"/>
      </w:tblPr>
      <w:tblGrid>
        <w:gridCol w:w="4998"/>
        <w:gridCol w:w="4999"/>
      </w:tblGrid>
      <w:tr w:rsidR="00B81B47" w:rsidRPr="00B81B47" w:rsidTr="00B81B47">
        <w:tc>
          <w:tcPr>
            <w:tcW w:w="4998" w:type="dxa"/>
          </w:tcPr>
          <w:p w:rsidR="00597803" w:rsidRPr="00B81B47" w:rsidRDefault="00C94A8C" w:rsidP="00B81B47">
            <w:pPr>
              <w:rPr>
                <w:rFonts w:ascii="Franklin Gothic Book" w:hAnsi="Franklin Gothic Book"/>
                <w:b/>
                <w:sz w:val="20"/>
                <w:szCs w:val="20"/>
              </w:rPr>
            </w:pPr>
            <w:r>
              <w:rPr>
                <w:rFonts w:ascii="Franklin Gothic Book" w:hAnsi="Franklin Gothic Book"/>
                <w:b/>
                <w:sz w:val="20"/>
                <w:szCs w:val="20"/>
              </w:rPr>
              <w:t>Diagram 10</w:t>
            </w:r>
            <w:r w:rsidR="00597803" w:rsidRPr="00B81B47">
              <w:rPr>
                <w:rFonts w:ascii="Franklin Gothic Book" w:hAnsi="Franklin Gothic Book"/>
                <w:b/>
                <w:sz w:val="20"/>
                <w:szCs w:val="20"/>
              </w:rPr>
              <w:t xml:space="preserve"> – </w:t>
            </w:r>
            <w:r w:rsidR="00B81B47" w:rsidRPr="00B81B47">
              <w:rPr>
                <w:rFonts w:ascii="Franklin Gothic Book" w:hAnsi="Franklin Gothic Book"/>
                <w:b/>
                <w:sz w:val="20"/>
                <w:szCs w:val="20"/>
              </w:rPr>
              <w:t>Sverige</w:t>
            </w:r>
          </w:p>
        </w:tc>
        <w:tc>
          <w:tcPr>
            <w:tcW w:w="4999" w:type="dxa"/>
          </w:tcPr>
          <w:p w:rsidR="00597803" w:rsidRPr="00B81B47" w:rsidRDefault="00597803" w:rsidP="006C4316">
            <w:pPr>
              <w:rPr>
                <w:rFonts w:ascii="Franklin Gothic Book" w:hAnsi="Franklin Gothic Book"/>
                <w:b/>
                <w:szCs w:val="21"/>
              </w:rPr>
            </w:pPr>
          </w:p>
        </w:tc>
      </w:tr>
      <w:tr w:rsidR="00B81B47" w:rsidRPr="00B81B47" w:rsidTr="00B81B47">
        <w:tc>
          <w:tcPr>
            <w:tcW w:w="4998" w:type="dxa"/>
          </w:tcPr>
          <w:p w:rsidR="00F34576" w:rsidRPr="00B81B47" w:rsidRDefault="00F34576" w:rsidP="006C4316">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Gårdens ekonomiska situation</w:t>
            </w:r>
          </w:p>
        </w:tc>
        <w:tc>
          <w:tcPr>
            <w:tcW w:w="4999" w:type="dxa"/>
          </w:tcPr>
          <w:p w:rsidR="00F34576" w:rsidRPr="00B81B47" w:rsidRDefault="00F34576" w:rsidP="006C4316">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Nationellt lönsamhetsindex</w:t>
            </w:r>
          </w:p>
        </w:tc>
      </w:tr>
      <w:tr w:rsidR="00B81B47" w:rsidRPr="00B81B47" w:rsidTr="00B81B47">
        <w:tblPrEx>
          <w:tblCellMar>
            <w:left w:w="70" w:type="dxa"/>
            <w:right w:w="70" w:type="dxa"/>
          </w:tblCellMar>
        </w:tblPrEx>
        <w:tc>
          <w:tcPr>
            <w:tcW w:w="4998" w:type="dxa"/>
          </w:tcPr>
          <w:p w:rsidR="00597803" w:rsidRPr="00B81B47" w:rsidRDefault="00C94A8C" w:rsidP="006C4316">
            <w:pPr>
              <w:rPr>
                <w:rFonts w:ascii="Franklin Gothic Book" w:hAnsi="Franklin Gothic Book"/>
                <w:b/>
                <w:szCs w:val="21"/>
              </w:rPr>
            </w:pPr>
            <w:r>
              <w:rPr>
                <w:noProof/>
                <w:lang w:eastAsia="sv-SE"/>
              </w:rPr>
              <w:drawing>
                <wp:inline distT="0" distB="0" distL="0" distR="0" wp14:anchorId="5BBDA161" wp14:editId="14E4F536">
                  <wp:extent cx="2984739" cy="1854680"/>
                  <wp:effectExtent l="0" t="0" r="25400" b="12700"/>
                  <wp:docPr id="31" name="Diagram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999" w:type="dxa"/>
          </w:tcPr>
          <w:p w:rsidR="00597803" w:rsidRPr="00B81B47" w:rsidRDefault="00C94A8C" w:rsidP="006C4316">
            <w:pPr>
              <w:rPr>
                <w:rFonts w:ascii="Franklin Gothic Book" w:hAnsi="Franklin Gothic Book"/>
                <w:b/>
                <w:szCs w:val="21"/>
              </w:rPr>
            </w:pPr>
            <w:r>
              <w:rPr>
                <w:noProof/>
                <w:lang w:eastAsia="sv-SE"/>
              </w:rPr>
              <w:drawing>
                <wp:inline distT="0" distB="0" distL="0" distR="0">
                  <wp:extent cx="2734574" cy="1854680"/>
                  <wp:effectExtent l="0" t="0" r="27940" b="12700"/>
                  <wp:docPr id="288" name="Diagram 2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81B47" w:rsidRPr="00B81B47" w:rsidTr="00B81B47">
        <w:tc>
          <w:tcPr>
            <w:tcW w:w="4998" w:type="dxa"/>
          </w:tcPr>
          <w:p w:rsidR="00597803" w:rsidRPr="00B4789B" w:rsidRDefault="00F34576" w:rsidP="006C4316">
            <w:pPr>
              <w:spacing w:after="120"/>
              <w:rPr>
                <w:rFonts w:ascii="Franklin Gothic Book" w:hAnsi="Franklin Gothic Book"/>
                <w:b/>
                <w:sz w:val="16"/>
                <w:szCs w:val="16"/>
              </w:rPr>
            </w:pPr>
            <w:r w:rsidRPr="00B4789B">
              <w:rPr>
                <w:rFonts w:ascii="Franklin Gothic Book" w:eastAsia="Times New Roman" w:hAnsi="Franklin Gothic Book" w:cs="Times New Roman"/>
                <w:kern w:val="4"/>
                <w:sz w:val="16"/>
                <w:szCs w:val="16"/>
                <w:lang w:eastAsia="de-DE"/>
              </w:rPr>
              <w:t>Copa-</w:t>
            </w:r>
            <w:proofErr w:type="spellStart"/>
            <w:r w:rsidRPr="00B4789B">
              <w:rPr>
                <w:rFonts w:ascii="Franklin Gothic Book" w:eastAsia="Times New Roman" w:hAnsi="Franklin Gothic Book" w:cs="Times New Roman"/>
                <w:kern w:val="4"/>
                <w:sz w:val="16"/>
                <w:szCs w:val="16"/>
                <w:lang w:eastAsia="de-DE"/>
              </w:rPr>
              <w:t>Cogecas</w:t>
            </w:r>
            <w:proofErr w:type="spellEnd"/>
            <w:r w:rsidRPr="00B4789B">
              <w:rPr>
                <w:rFonts w:ascii="Franklin Gothic Book" w:eastAsia="Times New Roman" w:hAnsi="Franklin Gothic Book" w:cs="Times New Roman"/>
                <w:kern w:val="4"/>
                <w:sz w:val="16"/>
                <w:szCs w:val="16"/>
                <w:lang w:eastAsia="de-DE"/>
              </w:rPr>
              <w:t xml:space="preserve"> bearbetning av nationell data</w:t>
            </w:r>
          </w:p>
        </w:tc>
        <w:tc>
          <w:tcPr>
            <w:tcW w:w="4999" w:type="dxa"/>
          </w:tcPr>
          <w:p w:rsidR="00597803" w:rsidRPr="00B81B47" w:rsidRDefault="00597803" w:rsidP="006C4316">
            <w:pPr>
              <w:spacing w:after="120"/>
              <w:rPr>
                <w:rFonts w:ascii="Franklin Gothic Book" w:hAnsi="Franklin Gothic Book"/>
                <w:b/>
                <w:szCs w:val="21"/>
              </w:rPr>
            </w:pPr>
          </w:p>
        </w:tc>
      </w:tr>
    </w:tbl>
    <w:p w:rsidR="006C2A91" w:rsidRDefault="006C2A91" w:rsidP="00B81B47">
      <w:pPr>
        <w:spacing w:after="120"/>
        <w:rPr>
          <w:rFonts w:ascii="Franklin Gothic Book" w:hAnsi="Franklin Gothic Book"/>
          <w:b/>
          <w:szCs w:val="21"/>
        </w:rPr>
      </w:pPr>
    </w:p>
    <w:p w:rsidR="00742F7F" w:rsidRDefault="00B81B47" w:rsidP="00B81B47">
      <w:pPr>
        <w:spacing w:after="120"/>
        <w:rPr>
          <w:rFonts w:ascii="Franklin Gothic Book" w:hAnsi="Franklin Gothic Book"/>
          <w:b/>
          <w:szCs w:val="21"/>
        </w:rPr>
      </w:pPr>
      <w:r>
        <w:rPr>
          <w:rFonts w:ascii="Franklin Gothic Book" w:hAnsi="Franklin Gothic Book"/>
          <w:b/>
          <w:szCs w:val="21"/>
        </w:rPr>
        <w:t xml:space="preserve">Storbritannien </w:t>
      </w:r>
    </w:p>
    <w:p w:rsidR="00C94A8C" w:rsidRDefault="00C94A8C" w:rsidP="00B81B47">
      <w:pPr>
        <w:spacing w:after="120"/>
        <w:rPr>
          <w:rFonts w:ascii="Franklin Gothic Book" w:hAnsi="Franklin Gothic Book" w:cs="Verdana"/>
          <w:sz w:val="20"/>
          <w:szCs w:val="20"/>
        </w:rPr>
      </w:pPr>
      <w:r>
        <w:rPr>
          <w:rFonts w:ascii="Franklin Gothic Book" w:hAnsi="Franklin Gothic Book" w:cs="Verdana"/>
          <w:sz w:val="20"/>
          <w:szCs w:val="20"/>
        </w:rPr>
        <w:t>De brittiska lantbrukarnas lönsamhetsuppfattning har sjunkit d</w:t>
      </w:r>
      <w:r w:rsidR="00AC611B">
        <w:rPr>
          <w:rFonts w:ascii="Franklin Gothic Book" w:hAnsi="Franklin Gothic Book" w:cs="Verdana"/>
          <w:sz w:val="20"/>
          <w:szCs w:val="20"/>
        </w:rPr>
        <w:t>e senaste två åren. Det kan förklaras av</w:t>
      </w:r>
      <w:r>
        <w:rPr>
          <w:rFonts w:ascii="Franklin Gothic Book" w:hAnsi="Franklin Gothic Book" w:cs="Verdana"/>
          <w:sz w:val="20"/>
          <w:szCs w:val="20"/>
        </w:rPr>
        <w:t xml:space="preserve"> att en förändring till det sämre har skett i den politiska miljön sedan Storbritannien röstade för att lämna EU</w:t>
      </w:r>
      <w:r w:rsidR="00CE5635">
        <w:rPr>
          <w:rFonts w:ascii="Franklin Gothic Book" w:hAnsi="Franklin Gothic Book" w:cs="Verdana"/>
          <w:sz w:val="20"/>
          <w:szCs w:val="20"/>
        </w:rPr>
        <w:t xml:space="preserve">. Givet osäkerheten som härstammar från hur handeln mellan EU och </w:t>
      </w:r>
      <w:r w:rsidR="00AC611B">
        <w:rPr>
          <w:rFonts w:ascii="Franklin Gothic Book" w:hAnsi="Franklin Gothic Book" w:cs="Verdana"/>
          <w:sz w:val="20"/>
          <w:szCs w:val="20"/>
        </w:rPr>
        <w:t>Storbritannien kommer att ske</w:t>
      </w:r>
      <w:r w:rsidR="00CE5635">
        <w:rPr>
          <w:rFonts w:ascii="Franklin Gothic Book" w:hAnsi="Franklin Gothic Book" w:cs="Verdana"/>
          <w:sz w:val="20"/>
          <w:szCs w:val="20"/>
        </w:rPr>
        <w:t xml:space="preserve"> efter </w:t>
      </w:r>
      <w:proofErr w:type="spellStart"/>
      <w:r w:rsidR="00CE5635">
        <w:rPr>
          <w:rFonts w:ascii="Franklin Gothic Book" w:hAnsi="Franklin Gothic Book" w:cs="Verdana"/>
          <w:sz w:val="20"/>
          <w:szCs w:val="20"/>
        </w:rPr>
        <w:t>Brexit</w:t>
      </w:r>
      <w:proofErr w:type="spellEnd"/>
      <w:r w:rsidR="00AC611B">
        <w:rPr>
          <w:rFonts w:ascii="Franklin Gothic Book" w:hAnsi="Franklin Gothic Book" w:cs="Verdana"/>
          <w:sz w:val="20"/>
          <w:szCs w:val="20"/>
        </w:rPr>
        <w:t>, vilken budgeten kommer bli</w:t>
      </w:r>
      <w:r w:rsidR="00CE5635">
        <w:rPr>
          <w:rFonts w:ascii="Franklin Gothic Book" w:hAnsi="Franklin Gothic Book" w:cs="Verdana"/>
          <w:sz w:val="20"/>
          <w:szCs w:val="20"/>
        </w:rPr>
        <w:t xml:space="preserve">, </w:t>
      </w:r>
      <w:r w:rsidR="00AC611B">
        <w:rPr>
          <w:rFonts w:ascii="Franklin Gothic Book" w:hAnsi="Franklin Gothic Book" w:cs="Verdana"/>
          <w:sz w:val="20"/>
          <w:szCs w:val="20"/>
        </w:rPr>
        <w:t xml:space="preserve">hur </w:t>
      </w:r>
      <w:r w:rsidR="00CE5635">
        <w:rPr>
          <w:rFonts w:ascii="Franklin Gothic Book" w:hAnsi="Franklin Gothic Book" w:cs="Verdana"/>
          <w:sz w:val="20"/>
          <w:szCs w:val="20"/>
        </w:rPr>
        <w:t>tillgång</w:t>
      </w:r>
      <w:r w:rsidR="00AC611B">
        <w:rPr>
          <w:rFonts w:ascii="Franklin Gothic Book" w:hAnsi="Franklin Gothic Book" w:cs="Verdana"/>
          <w:sz w:val="20"/>
          <w:szCs w:val="20"/>
        </w:rPr>
        <w:t>en på</w:t>
      </w:r>
      <w:r w:rsidR="00CE5635">
        <w:rPr>
          <w:rFonts w:ascii="Franklin Gothic Book" w:hAnsi="Franklin Gothic Book" w:cs="Verdana"/>
          <w:sz w:val="20"/>
          <w:szCs w:val="20"/>
        </w:rPr>
        <w:t xml:space="preserve"> utländsk arbetskraft samt växlingskursen</w:t>
      </w:r>
      <w:r w:rsidR="00AB40C3">
        <w:rPr>
          <w:rFonts w:ascii="Franklin Gothic Book" w:hAnsi="Franklin Gothic Book" w:cs="Verdana"/>
          <w:sz w:val="20"/>
          <w:szCs w:val="20"/>
        </w:rPr>
        <w:t xml:space="preserve"> kommer se ut</w:t>
      </w:r>
      <w:r w:rsidR="00CE5635">
        <w:rPr>
          <w:rFonts w:ascii="Franklin Gothic Book" w:hAnsi="Franklin Gothic Book" w:cs="Verdana"/>
          <w:sz w:val="20"/>
          <w:szCs w:val="20"/>
        </w:rPr>
        <w:t>, så har den ekonomiska situationen fått sig en törn. Trots de positiva värdena gällande den nuvarande ekonomiska situationen är lantbrukarna kritiska till en lönsam framtid inom livsmedels- och lantbrukssektorn. I en så pass osäker politisk period finns ett behov av att se hur denna oklara situation påverkar lantbrukarna på ett ekonomiskt plan.</w:t>
      </w:r>
    </w:p>
    <w:p w:rsidR="00CE5635" w:rsidRDefault="00CE5635" w:rsidP="00B81B47">
      <w:pPr>
        <w:spacing w:after="120"/>
        <w:rPr>
          <w:rFonts w:ascii="Franklin Gothic Book" w:hAnsi="Franklin Gothic Book" w:cs="Verdana"/>
          <w:sz w:val="20"/>
          <w:szCs w:val="20"/>
        </w:rPr>
      </w:pPr>
      <w:r>
        <w:rPr>
          <w:rFonts w:ascii="Franklin Gothic Book" w:hAnsi="Franklin Gothic Book" w:cs="Verdana"/>
          <w:sz w:val="20"/>
          <w:szCs w:val="20"/>
        </w:rPr>
        <w:t>Uppfattningen kring den nuvarande ekonomiska situationen har förbättrats sedan de föregående kvartalen. Den förväntade ekonomiska situationen har ökat något sedan oktober 2016 vilket indikerar en balans mellan företag med positiva framtidsutsikter och företag med negativa framtidsutsikter.</w:t>
      </w:r>
    </w:p>
    <w:p w:rsidR="00CE5635" w:rsidRDefault="00CE5635" w:rsidP="00B81B47">
      <w:pPr>
        <w:spacing w:after="120"/>
        <w:rPr>
          <w:rFonts w:ascii="Franklin Gothic Book" w:hAnsi="Franklin Gothic Book" w:cs="Verdana"/>
          <w:sz w:val="20"/>
          <w:szCs w:val="20"/>
        </w:rPr>
      </w:pPr>
      <w:r>
        <w:rPr>
          <w:rFonts w:ascii="Franklin Gothic Book" w:hAnsi="Franklin Gothic Book" w:cs="Verdana"/>
          <w:sz w:val="20"/>
          <w:szCs w:val="20"/>
        </w:rPr>
        <w:lastRenderedPageBreak/>
        <w:t xml:space="preserve">När det kommer till investeringsintentionerna </w:t>
      </w:r>
      <w:r w:rsidR="00B4789B">
        <w:rPr>
          <w:rFonts w:ascii="Franklin Gothic Book" w:hAnsi="Franklin Gothic Book" w:cs="Verdana"/>
          <w:sz w:val="20"/>
          <w:szCs w:val="20"/>
        </w:rPr>
        <w:t>uppgav</w:t>
      </w:r>
      <w:r>
        <w:rPr>
          <w:rFonts w:ascii="Franklin Gothic Book" w:hAnsi="Franklin Gothic Book" w:cs="Verdana"/>
          <w:sz w:val="20"/>
          <w:szCs w:val="20"/>
        </w:rPr>
        <w:t xml:space="preserve"> 69,3 </w:t>
      </w:r>
      <w:r w:rsidR="00B4789B">
        <w:rPr>
          <w:rFonts w:ascii="Franklin Gothic Book" w:hAnsi="Franklin Gothic Book" w:cs="Verdana"/>
          <w:sz w:val="20"/>
          <w:szCs w:val="20"/>
        </w:rPr>
        <w:t>procent</w:t>
      </w:r>
      <w:r>
        <w:rPr>
          <w:rFonts w:ascii="Franklin Gothic Book" w:hAnsi="Franklin Gothic Book" w:cs="Verdana"/>
          <w:sz w:val="20"/>
          <w:szCs w:val="20"/>
        </w:rPr>
        <w:t xml:space="preserve"> av de undersökta lantbrukarna antingen att ingen förändring har skett gällande investeringsplanerna (61,6 %) eller att de inte vet (7,7 %) hur det kommer att bli de kommande 12 månaderna. </w:t>
      </w:r>
      <w:r w:rsidR="00B4789B">
        <w:rPr>
          <w:rFonts w:ascii="Franklin Gothic Book" w:hAnsi="Franklin Gothic Book" w:cs="Verdana"/>
          <w:sz w:val="20"/>
          <w:szCs w:val="20"/>
        </w:rPr>
        <w:t xml:space="preserve">Som ett resultat av folkomröstningen om EU </w:t>
      </w:r>
      <w:r w:rsidR="00742F7F">
        <w:rPr>
          <w:rFonts w:ascii="Franklin Gothic Book" w:hAnsi="Franklin Gothic Book" w:cs="Verdana"/>
          <w:sz w:val="20"/>
          <w:szCs w:val="20"/>
        </w:rPr>
        <w:t xml:space="preserve">ansåg </w:t>
      </w:r>
      <w:r w:rsidR="00B4789B">
        <w:rPr>
          <w:rFonts w:ascii="Franklin Gothic Book" w:hAnsi="Franklin Gothic Book" w:cs="Verdana"/>
          <w:sz w:val="20"/>
          <w:szCs w:val="20"/>
        </w:rPr>
        <w:t>de dock</w:t>
      </w:r>
      <w:r w:rsidR="00742F7F">
        <w:rPr>
          <w:rFonts w:ascii="Franklin Gothic Book" w:hAnsi="Franklin Gothic Book" w:cs="Verdana"/>
          <w:sz w:val="20"/>
          <w:szCs w:val="20"/>
        </w:rPr>
        <w:t xml:space="preserve"> att det var dubbelt så troligt att de skulle minska investeringarna (21,2 %) än att de skulle öka investeringarna (10,7 %) de ko</w:t>
      </w:r>
      <w:r w:rsidR="00B4789B">
        <w:rPr>
          <w:rFonts w:ascii="Franklin Gothic Book" w:hAnsi="Franklin Gothic Book" w:cs="Verdana"/>
          <w:sz w:val="20"/>
          <w:szCs w:val="20"/>
        </w:rPr>
        <w:t>mmande 12 månaderna.</w:t>
      </w:r>
    </w:p>
    <w:p w:rsidR="006C2A91" w:rsidRPr="006C2A91" w:rsidRDefault="00646BC0" w:rsidP="00B81B47">
      <w:pPr>
        <w:spacing w:after="120"/>
        <w:rPr>
          <w:rFonts w:ascii="Franklin Gothic Book" w:hAnsi="Franklin Gothic Book" w:cs="Verdana"/>
          <w:sz w:val="20"/>
          <w:szCs w:val="20"/>
        </w:rPr>
      </w:pPr>
      <w:r>
        <w:rPr>
          <w:rFonts w:ascii="Franklin Gothic Book" w:hAnsi="Franklin Gothic Book" w:cs="Verdana"/>
          <w:sz w:val="20"/>
          <w:szCs w:val="20"/>
        </w:rPr>
        <w:t xml:space="preserve"> </w:t>
      </w:r>
    </w:p>
    <w:tbl>
      <w:tblPr>
        <w:tblW w:w="0" w:type="auto"/>
        <w:tblLook w:val="04A0" w:firstRow="1" w:lastRow="0" w:firstColumn="1" w:lastColumn="0" w:noHBand="0" w:noVBand="1"/>
      </w:tblPr>
      <w:tblGrid>
        <w:gridCol w:w="4670"/>
        <w:gridCol w:w="4670"/>
      </w:tblGrid>
      <w:tr w:rsidR="00B81B47" w:rsidRPr="00B81B47" w:rsidTr="00742F7F">
        <w:tc>
          <w:tcPr>
            <w:tcW w:w="4670" w:type="dxa"/>
          </w:tcPr>
          <w:p w:rsidR="00B81B47" w:rsidRPr="00B81B47" w:rsidRDefault="00742F7F" w:rsidP="00B81B47">
            <w:pPr>
              <w:rPr>
                <w:rFonts w:ascii="Franklin Gothic Book" w:hAnsi="Franklin Gothic Book"/>
                <w:b/>
                <w:sz w:val="20"/>
                <w:szCs w:val="20"/>
              </w:rPr>
            </w:pPr>
            <w:r>
              <w:rPr>
                <w:rFonts w:ascii="Franklin Gothic Book" w:hAnsi="Franklin Gothic Book"/>
                <w:b/>
                <w:sz w:val="20"/>
                <w:szCs w:val="20"/>
              </w:rPr>
              <w:t>Diagram 11</w:t>
            </w:r>
            <w:r w:rsidR="00B81B47" w:rsidRPr="00B81B47">
              <w:rPr>
                <w:rFonts w:ascii="Franklin Gothic Book" w:hAnsi="Franklin Gothic Book"/>
                <w:b/>
                <w:sz w:val="20"/>
                <w:szCs w:val="20"/>
              </w:rPr>
              <w:t xml:space="preserve"> – </w:t>
            </w:r>
            <w:r w:rsidR="00B81B47">
              <w:rPr>
                <w:rFonts w:ascii="Franklin Gothic Book" w:hAnsi="Franklin Gothic Book"/>
                <w:b/>
                <w:sz w:val="20"/>
                <w:szCs w:val="20"/>
              </w:rPr>
              <w:t>St</w:t>
            </w:r>
            <w:r>
              <w:rPr>
                <w:rFonts w:ascii="Franklin Gothic Book" w:hAnsi="Franklin Gothic Book"/>
                <w:b/>
                <w:sz w:val="20"/>
                <w:szCs w:val="20"/>
              </w:rPr>
              <w:t>orbritannien</w:t>
            </w:r>
          </w:p>
        </w:tc>
        <w:tc>
          <w:tcPr>
            <w:tcW w:w="4670" w:type="dxa"/>
          </w:tcPr>
          <w:p w:rsidR="00B81B47" w:rsidRPr="00B81B47" w:rsidRDefault="00B81B47" w:rsidP="006C4316">
            <w:pPr>
              <w:rPr>
                <w:rFonts w:ascii="Franklin Gothic Book" w:hAnsi="Franklin Gothic Book"/>
                <w:b/>
                <w:szCs w:val="21"/>
              </w:rPr>
            </w:pPr>
          </w:p>
        </w:tc>
      </w:tr>
      <w:tr w:rsidR="00B81B47" w:rsidRPr="00B81B47" w:rsidTr="00742F7F">
        <w:tc>
          <w:tcPr>
            <w:tcW w:w="4670" w:type="dxa"/>
          </w:tcPr>
          <w:p w:rsidR="00B81B47" w:rsidRPr="00B81B47" w:rsidRDefault="00B81B47" w:rsidP="006C4316">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Gårdens ekonomiska situation</w:t>
            </w:r>
          </w:p>
        </w:tc>
        <w:tc>
          <w:tcPr>
            <w:tcW w:w="4670" w:type="dxa"/>
          </w:tcPr>
          <w:p w:rsidR="00B81B47" w:rsidRPr="00B81B47" w:rsidRDefault="00B81B47" w:rsidP="006C4316">
            <w:pPr>
              <w:jc w:val="center"/>
              <w:rPr>
                <w:rFonts w:ascii="Franklin Gothic Book" w:eastAsia="Times New Roman" w:hAnsi="Franklin Gothic Book" w:cs="Times New Roman"/>
                <w:kern w:val="4"/>
                <w:sz w:val="20"/>
                <w:szCs w:val="20"/>
                <w:lang w:eastAsia="de-DE"/>
              </w:rPr>
            </w:pPr>
            <w:r w:rsidRPr="00B81B47">
              <w:rPr>
                <w:rFonts w:ascii="Franklin Gothic Book" w:eastAsia="Times New Roman" w:hAnsi="Franklin Gothic Book" w:cs="Times New Roman"/>
                <w:kern w:val="4"/>
                <w:sz w:val="20"/>
                <w:szCs w:val="20"/>
                <w:lang w:eastAsia="de-DE"/>
              </w:rPr>
              <w:t>Nationellt lönsamhetsindex</w:t>
            </w:r>
          </w:p>
        </w:tc>
      </w:tr>
      <w:tr w:rsidR="00B81B47" w:rsidRPr="00B81B47" w:rsidTr="00742F7F">
        <w:tblPrEx>
          <w:tblCellMar>
            <w:left w:w="70" w:type="dxa"/>
            <w:right w:w="70" w:type="dxa"/>
          </w:tblCellMar>
        </w:tblPrEx>
        <w:tc>
          <w:tcPr>
            <w:tcW w:w="4670" w:type="dxa"/>
          </w:tcPr>
          <w:p w:rsidR="00B81B47" w:rsidRPr="00B81B47" w:rsidRDefault="00742F7F" w:rsidP="006C4316">
            <w:pPr>
              <w:rPr>
                <w:rFonts w:ascii="Franklin Gothic Book" w:hAnsi="Franklin Gothic Book"/>
                <w:b/>
                <w:szCs w:val="21"/>
              </w:rPr>
            </w:pPr>
            <w:r>
              <w:rPr>
                <w:noProof/>
                <w:lang w:eastAsia="sv-SE"/>
              </w:rPr>
              <w:drawing>
                <wp:inline distT="0" distB="0" distL="0" distR="0" wp14:anchorId="25C2444C" wp14:editId="28C2D5BB">
                  <wp:extent cx="2855343" cy="1975449"/>
                  <wp:effectExtent l="0" t="0" r="21590" b="25400"/>
                  <wp:docPr id="289" name="Diagram 28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670" w:type="dxa"/>
          </w:tcPr>
          <w:p w:rsidR="00B81B47" w:rsidRPr="00B81B47" w:rsidRDefault="00742F7F" w:rsidP="006C4316">
            <w:pPr>
              <w:rPr>
                <w:rFonts w:ascii="Franklin Gothic Book" w:hAnsi="Franklin Gothic Book"/>
                <w:b/>
                <w:szCs w:val="21"/>
              </w:rPr>
            </w:pPr>
            <w:r>
              <w:rPr>
                <w:noProof/>
                <w:lang w:eastAsia="sv-SE"/>
              </w:rPr>
              <w:drawing>
                <wp:inline distT="0" distB="0" distL="0" distR="0" wp14:anchorId="558E214D" wp14:editId="48A073EB">
                  <wp:extent cx="2829464" cy="1975449"/>
                  <wp:effectExtent l="0" t="0" r="9525" b="25400"/>
                  <wp:docPr id="290" name="Diagram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B81B47" w:rsidRPr="00B81B47" w:rsidTr="00742F7F">
        <w:tc>
          <w:tcPr>
            <w:tcW w:w="4670" w:type="dxa"/>
          </w:tcPr>
          <w:p w:rsidR="00B81B47" w:rsidRPr="00B4789B" w:rsidRDefault="00B81B47" w:rsidP="006C4316">
            <w:pPr>
              <w:spacing w:after="120"/>
              <w:rPr>
                <w:rFonts w:ascii="Franklin Gothic Book" w:hAnsi="Franklin Gothic Book"/>
                <w:b/>
                <w:sz w:val="16"/>
                <w:szCs w:val="16"/>
              </w:rPr>
            </w:pPr>
            <w:r w:rsidRPr="00B4789B">
              <w:rPr>
                <w:rFonts w:ascii="Franklin Gothic Book" w:eastAsia="Times New Roman" w:hAnsi="Franklin Gothic Book" w:cs="Times New Roman"/>
                <w:kern w:val="4"/>
                <w:sz w:val="16"/>
                <w:szCs w:val="16"/>
                <w:lang w:eastAsia="de-DE"/>
              </w:rPr>
              <w:t>Copa-</w:t>
            </w:r>
            <w:proofErr w:type="spellStart"/>
            <w:r w:rsidRPr="00B4789B">
              <w:rPr>
                <w:rFonts w:ascii="Franklin Gothic Book" w:eastAsia="Times New Roman" w:hAnsi="Franklin Gothic Book" w:cs="Times New Roman"/>
                <w:kern w:val="4"/>
                <w:sz w:val="16"/>
                <w:szCs w:val="16"/>
                <w:lang w:eastAsia="de-DE"/>
              </w:rPr>
              <w:t>Cogecas</w:t>
            </w:r>
            <w:proofErr w:type="spellEnd"/>
            <w:r w:rsidRPr="00B4789B">
              <w:rPr>
                <w:rFonts w:ascii="Franklin Gothic Book" w:eastAsia="Times New Roman" w:hAnsi="Franklin Gothic Book" w:cs="Times New Roman"/>
                <w:kern w:val="4"/>
                <w:sz w:val="16"/>
                <w:szCs w:val="16"/>
                <w:lang w:eastAsia="de-DE"/>
              </w:rPr>
              <w:t xml:space="preserve"> bearbetning av nationell data</w:t>
            </w:r>
          </w:p>
        </w:tc>
        <w:tc>
          <w:tcPr>
            <w:tcW w:w="4670" w:type="dxa"/>
          </w:tcPr>
          <w:p w:rsidR="00B81B47" w:rsidRPr="00B81B47" w:rsidRDefault="00B81B47" w:rsidP="006C4316">
            <w:pPr>
              <w:spacing w:after="120"/>
              <w:rPr>
                <w:rFonts w:ascii="Franklin Gothic Book" w:hAnsi="Franklin Gothic Book"/>
                <w:b/>
                <w:szCs w:val="21"/>
              </w:rPr>
            </w:pPr>
          </w:p>
        </w:tc>
      </w:tr>
    </w:tbl>
    <w:p w:rsidR="00B81B47" w:rsidRDefault="00742F7F" w:rsidP="00597803">
      <w:pPr>
        <w:rPr>
          <w:rFonts w:ascii="Franklin Gothic Book" w:hAnsi="Franklin Gothic Book"/>
          <w:b/>
          <w:sz w:val="20"/>
          <w:szCs w:val="20"/>
        </w:rPr>
      </w:pPr>
      <w:r>
        <w:rPr>
          <w:rFonts w:ascii="Franklin Gothic Book" w:hAnsi="Franklin Gothic Book"/>
          <w:b/>
          <w:sz w:val="20"/>
          <w:szCs w:val="20"/>
        </w:rPr>
        <w:t>Diagram 12</w:t>
      </w:r>
      <w:r w:rsidRPr="00B81B47">
        <w:rPr>
          <w:rFonts w:ascii="Franklin Gothic Book" w:hAnsi="Franklin Gothic Book"/>
          <w:b/>
          <w:sz w:val="20"/>
          <w:szCs w:val="20"/>
        </w:rPr>
        <w:t xml:space="preserve"> – </w:t>
      </w:r>
      <w:r>
        <w:rPr>
          <w:rFonts w:ascii="Franklin Gothic Book" w:hAnsi="Franklin Gothic Book"/>
          <w:b/>
          <w:sz w:val="20"/>
          <w:szCs w:val="20"/>
        </w:rPr>
        <w:t>Svar på frågan ”Har du haft några problem/svårigheter med att driva din gård under de senaste tre månaderna?”</w:t>
      </w:r>
    </w:p>
    <w:p w:rsidR="00742F7F" w:rsidRDefault="00742F7F" w:rsidP="00597803">
      <w:pPr>
        <w:rPr>
          <w:rFonts w:ascii="Franklin Gothic Book" w:hAnsi="Franklin Gothic Book"/>
          <w:b/>
          <w:sz w:val="20"/>
          <w:szCs w:val="20"/>
        </w:rPr>
      </w:pPr>
    </w:p>
    <w:p w:rsidR="00742F7F" w:rsidRDefault="00742F7F" w:rsidP="00597803">
      <w:pPr>
        <w:rPr>
          <w:rFonts w:ascii="Franklin Gothic Book" w:eastAsia="Times New Roman" w:hAnsi="Franklin Gothic Book" w:cs="Calibri"/>
          <w:b/>
          <w:bCs/>
          <w:color w:val="FF0000"/>
          <w:sz w:val="28"/>
          <w:szCs w:val="28"/>
          <w:lang w:eastAsia="sv-SE"/>
        </w:rPr>
      </w:pPr>
      <w:r>
        <w:rPr>
          <w:noProof/>
          <w:lang w:eastAsia="sv-SE"/>
        </w:rPr>
        <w:drawing>
          <wp:inline distT="0" distB="0" distL="0" distR="0">
            <wp:extent cx="5867400" cy="3834130"/>
            <wp:effectExtent l="0" t="0" r="19050" b="13970"/>
            <wp:docPr id="291" name="Diagram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42F7F" w:rsidRPr="001C00D0" w:rsidRDefault="00742F7F" w:rsidP="00742F7F">
      <w:pPr>
        <w:rPr>
          <w:rFonts w:ascii="Franklin Gothic Medium" w:hAnsi="Franklin Gothic Medium"/>
          <w:sz w:val="16"/>
          <w:szCs w:val="16"/>
          <w:lang w:val="en-GB"/>
        </w:rPr>
      </w:pPr>
      <w:r w:rsidRPr="001C00D0">
        <w:rPr>
          <w:rFonts w:ascii="Franklin Gothic Medium" w:hAnsi="Franklin Gothic Medium"/>
          <w:sz w:val="16"/>
          <w:szCs w:val="16"/>
          <w:lang w:val="en-GB"/>
        </w:rPr>
        <w:t>Compiled by Copa-</w:t>
      </w:r>
      <w:proofErr w:type="spellStart"/>
      <w:r w:rsidRPr="001C00D0">
        <w:rPr>
          <w:rFonts w:ascii="Franklin Gothic Medium" w:hAnsi="Franklin Gothic Medium"/>
          <w:sz w:val="16"/>
          <w:szCs w:val="16"/>
          <w:lang w:val="en-GB"/>
        </w:rPr>
        <w:t>Cogeca</w:t>
      </w:r>
      <w:proofErr w:type="spellEnd"/>
      <w:r w:rsidRPr="001C00D0">
        <w:rPr>
          <w:rFonts w:ascii="Franklin Gothic Medium" w:hAnsi="Franklin Gothic Medium"/>
          <w:sz w:val="16"/>
          <w:szCs w:val="16"/>
          <w:lang w:val="en-GB"/>
        </w:rPr>
        <w:t xml:space="preserve"> using national data</w:t>
      </w:r>
    </w:p>
    <w:p w:rsidR="00742F7F" w:rsidRDefault="00742F7F">
      <w:pPr>
        <w:rPr>
          <w:rFonts w:ascii="Franklin Gothic Book" w:eastAsia="Times New Roman" w:hAnsi="Franklin Gothic Book" w:cs="Calibri"/>
          <w:b/>
          <w:bCs/>
          <w:color w:val="FF0000"/>
          <w:sz w:val="28"/>
          <w:szCs w:val="28"/>
          <w:lang w:val="en-US" w:eastAsia="sv-SE"/>
        </w:rPr>
      </w:pPr>
    </w:p>
    <w:p w:rsidR="00AB40C3" w:rsidRDefault="00AB40C3">
      <w:pPr>
        <w:rPr>
          <w:rFonts w:ascii="Franklin Gothic Book" w:eastAsia="Times New Roman" w:hAnsi="Franklin Gothic Book" w:cs="Calibri"/>
          <w:b/>
          <w:bCs/>
          <w:color w:val="FF0000"/>
          <w:sz w:val="28"/>
          <w:szCs w:val="28"/>
          <w:lang w:val="en-US" w:eastAsia="sv-SE"/>
        </w:rPr>
      </w:pPr>
    </w:p>
    <w:p w:rsidR="00B4789B" w:rsidRDefault="00B4789B" w:rsidP="00742F7F">
      <w:pPr>
        <w:rPr>
          <w:rFonts w:ascii="Franklin Gothic Book" w:eastAsia="Times New Roman" w:hAnsi="Franklin Gothic Book" w:cs="Calibri"/>
          <w:b/>
          <w:bCs/>
          <w:color w:val="FF0000"/>
          <w:sz w:val="28"/>
          <w:szCs w:val="28"/>
          <w:lang w:val="en-US" w:eastAsia="sv-SE"/>
        </w:rPr>
      </w:pPr>
    </w:p>
    <w:p w:rsidR="00742F7F" w:rsidRPr="003009F4" w:rsidRDefault="001156C5" w:rsidP="00742F7F">
      <w:pPr>
        <w:rPr>
          <w:rFonts w:ascii="Franklin Gothic Book" w:eastAsia="Times New Roman" w:hAnsi="Franklin Gothic Book" w:cs="Calibri"/>
          <w:b/>
          <w:bCs/>
          <w:color w:val="FF0000"/>
          <w:sz w:val="28"/>
          <w:szCs w:val="28"/>
          <w:lang w:val="en-US" w:eastAsia="sv-SE"/>
        </w:rPr>
      </w:pPr>
      <w:proofErr w:type="spellStart"/>
      <w:r w:rsidRPr="003009F4">
        <w:rPr>
          <w:rFonts w:ascii="Franklin Gothic Book" w:eastAsia="Times New Roman" w:hAnsi="Franklin Gothic Book" w:cs="Calibri"/>
          <w:b/>
          <w:bCs/>
          <w:color w:val="000000"/>
          <w:lang w:val="en-US" w:eastAsia="sv-SE"/>
        </w:rPr>
        <w:t>Ansvarsfrihet</w:t>
      </w:r>
      <w:proofErr w:type="spellEnd"/>
    </w:p>
    <w:p w:rsidR="00B4789B" w:rsidRPr="00B4789B" w:rsidRDefault="001156C5" w:rsidP="00597803">
      <w:pPr>
        <w:rPr>
          <w:rFonts w:ascii="Franklin Gothic Book" w:eastAsia="Times New Roman" w:hAnsi="Franklin Gothic Book" w:cs="Calibri"/>
          <w:b/>
          <w:bCs/>
          <w:color w:val="FF0000"/>
          <w:sz w:val="20"/>
          <w:szCs w:val="20"/>
          <w:lang w:eastAsia="sv-SE"/>
        </w:rPr>
      </w:pPr>
      <w:r w:rsidRPr="00B4789B">
        <w:rPr>
          <w:rFonts w:ascii="Franklin Gothic Book" w:eastAsia="Times New Roman" w:hAnsi="Franklin Gothic Book" w:cs="Calibri"/>
          <w:bCs/>
          <w:sz w:val="20"/>
          <w:szCs w:val="20"/>
          <w:lang w:val="en-US" w:eastAsia="sv-SE"/>
        </w:rPr>
        <w:t>Copa-</w:t>
      </w:r>
      <w:proofErr w:type="spellStart"/>
      <w:r w:rsidRPr="00B4789B">
        <w:rPr>
          <w:rFonts w:ascii="Franklin Gothic Book" w:eastAsia="Times New Roman" w:hAnsi="Franklin Gothic Book" w:cs="Calibri"/>
          <w:bCs/>
          <w:sz w:val="20"/>
          <w:szCs w:val="20"/>
          <w:lang w:val="en-US" w:eastAsia="sv-SE"/>
        </w:rPr>
        <w:t>Cogeca</w:t>
      </w:r>
      <w:proofErr w:type="spellEnd"/>
      <w:r w:rsidRPr="00B4789B">
        <w:rPr>
          <w:rFonts w:ascii="Franklin Gothic Book" w:eastAsia="Times New Roman" w:hAnsi="Franklin Gothic Book" w:cs="Calibri"/>
          <w:bCs/>
          <w:sz w:val="20"/>
          <w:szCs w:val="20"/>
          <w:lang w:val="en-US" w:eastAsia="sv-SE"/>
        </w:rPr>
        <w:t xml:space="preserve"> </w:t>
      </w:r>
      <w:proofErr w:type="spellStart"/>
      <w:r w:rsidRPr="00B4789B">
        <w:rPr>
          <w:rFonts w:ascii="Franklin Gothic Book" w:eastAsia="Times New Roman" w:hAnsi="Franklin Gothic Book" w:cs="Calibri"/>
          <w:bCs/>
          <w:sz w:val="20"/>
          <w:szCs w:val="20"/>
          <w:lang w:val="en-US" w:eastAsia="sv-SE"/>
        </w:rPr>
        <w:t>vill</w:t>
      </w:r>
      <w:proofErr w:type="spellEnd"/>
      <w:r w:rsidRPr="00B4789B">
        <w:rPr>
          <w:rFonts w:ascii="Franklin Gothic Book" w:eastAsia="Times New Roman" w:hAnsi="Franklin Gothic Book" w:cs="Calibri"/>
          <w:bCs/>
          <w:sz w:val="20"/>
          <w:szCs w:val="20"/>
          <w:lang w:val="en-US" w:eastAsia="sv-SE"/>
        </w:rPr>
        <w:t xml:space="preserve"> </w:t>
      </w:r>
      <w:proofErr w:type="spellStart"/>
      <w:r w:rsidRPr="00B4789B">
        <w:rPr>
          <w:rFonts w:ascii="Franklin Gothic Book" w:eastAsia="Times New Roman" w:hAnsi="Franklin Gothic Book" w:cs="Calibri"/>
          <w:bCs/>
          <w:sz w:val="20"/>
          <w:szCs w:val="20"/>
          <w:lang w:val="en-US" w:eastAsia="sv-SE"/>
        </w:rPr>
        <w:t>tacka</w:t>
      </w:r>
      <w:proofErr w:type="spellEnd"/>
      <w:r w:rsidRPr="00B4789B">
        <w:rPr>
          <w:rFonts w:ascii="Franklin Gothic Book" w:eastAsia="Times New Roman" w:hAnsi="Franklin Gothic Book" w:cs="Calibri"/>
          <w:bCs/>
          <w:sz w:val="20"/>
          <w:szCs w:val="20"/>
          <w:lang w:val="en-US" w:eastAsia="sv-SE"/>
        </w:rPr>
        <w:t xml:space="preserve"> </w:t>
      </w:r>
      <w:r w:rsidRPr="00B4789B">
        <w:rPr>
          <w:rFonts w:ascii="Franklin Gothic Book" w:hAnsi="Franklin Gothic Book"/>
          <w:sz w:val="20"/>
          <w:szCs w:val="20"/>
          <w:lang w:val="en-GB"/>
        </w:rPr>
        <w:t xml:space="preserve">the Department of Agriculture and Fisheries of the Flemish government, the German Farmers' Association (DBV), Danish Agricultural and Food Council (DAFC), the </w:t>
      </w:r>
      <w:proofErr w:type="spellStart"/>
      <w:r w:rsidRPr="00B4789B">
        <w:rPr>
          <w:rFonts w:ascii="Franklin Gothic Book" w:hAnsi="Franklin Gothic Book"/>
          <w:sz w:val="20"/>
          <w:szCs w:val="20"/>
          <w:lang w:val="en-GB"/>
        </w:rPr>
        <w:t>Fédération</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Nationale</w:t>
      </w:r>
      <w:proofErr w:type="spellEnd"/>
      <w:r w:rsidRPr="00B4789B">
        <w:rPr>
          <w:rFonts w:ascii="Franklin Gothic Book" w:hAnsi="Franklin Gothic Book"/>
          <w:sz w:val="20"/>
          <w:szCs w:val="20"/>
          <w:lang w:val="en-GB"/>
        </w:rPr>
        <w:t xml:space="preserve"> des </w:t>
      </w:r>
      <w:proofErr w:type="spellStart"/>
      <w:r w:rsidRPr="00B4789B">
        <w:rPr>
          <w:rFonts w:ascii="Franklin Gothic Book" w:hAnsi="Franklin Gothic Book"/>
          <w:sz w:val="20"/>
          <w:szCs w:val="20"/>
          <w:lang w:val="en-GB"/>
        </w:rPr>
        <w:t>Syndicats</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lastRenderedPageBreak/>
        <w:t>d'Exploitants</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Agricoles</w:t>
      </w:r>
      <w:proofErr w:type="spellEnd"/>
      <w:r w:rsidRPr="00B4789B">
        <w:rPr>
          <w:rFonts w:ascii="Franklin Gothic Book" w:hAnsi="Franklin Gothic Book"/>
          <w:sz w:val="20"/>
          <w:szCs w:val="20"/>
          <w:lang w:val="en-GB"/>
        </w:rPr>
        <w:t xml:space="preserve"> (FNSEA), the </w:t>
      </w:r>
      <w:proofErr w:type="spellStart"/>
      <w:r w:rsidRPr="00B4789B">
        <w:rPr>
          <w:rFonts w:ascii="Franklin Gothic Book" w:hAnsi="Franklin Gothic Book"/>
          <w:sz w:val="20"/>
          <w:szCs w:val="20"/>
          <w:lang w:val="en-GB"/>
        </w:rPr>
        <w:t>Istituto</w:t>
      </w:r>
      <w:proofErr w:type="spellEnd"/>
      <w:r w:rsidRPr="00B4789B">
        <w:rPr>
          <w:rFonts w:ascii="Franklin Gothic Book" w:hAnsi="Franklin Gothic Book"/>
          <w:sz w:val="20"/>
          <w:szCs w:val="20"/>
          <w:lang w:val="en-GB"/>
        </w:rPr>
        <w:t xml:space="preserve"> di </w:t>
      </w:r>
      <w:proofErr w:type="spellStart"/>
      <w:r w:rsidRPr="00B4789B">
        <w:rPr>
          <w:rFonts w:ascii="Franklin Gothic Book" w:hAnsi="Franklin Gothic Book"/>
          <w:sz w:val="20"/>
          <w:szCs w:val="20"/>
          <w:lang w:val="en-GB"/>
        </w:rPr>
        <w:t>Servizi</w:t>
      </w:r>
      <w:proofErr w:type="spellEnd"/>
      <w:r w:rsidRPr="00B4789B">
        <w:rPr>
          <w:rFonts w:ascii="Franklin Gothic Book" w:hAnsi="Franklin Gothic Book"/>
          <w:sz w:val="20"/>
          <w:szCs w:val="20"/>
          <w:lang w:val="en-GB"/>
        </w:rPr>
        <w:t xml:space="preserve"> per </w:t>
      </w:r>
      <w:proofErr w:type="spellStart"/>
      <w:r w:rsidRPr="00B4789B">
        <w:rPr>
          <w:rFonts w:ascii="Franklin Gothic Book" w:hAnsi="Franklin Gothic Book"/>
          <w:sz w:val="20"/>
          <w:szCs w:val="20"/>
          <w:lang w:val="en-GB"/>
        </w:rPr>
        <w:t>il</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Mercato</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Agricolo</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Alimentare</w:t>
      </w:r>
      <w:proofErr w:type="spellEnd"/>
      <w:r w:rsidRPr="00B4789B">
        <w:rPr>
          <w:rFonts w:ascii="Franklin Gothic Book" w:hAnsi="Franklin Gothic Book"/>
          <w:sz w:val="20"/>
          <w:szCs w:val="20"/>
          <w:lang w:val="en-GB"/>
        </w:rPr>
        <w:t xml:space="preserve"> (ISMEA), the German agricultural machinery association (VDMA), </w:t>
      </w:r>
      <w:proofErr w:type="spellStart"/>
      <w:r w:rsidRPr="00B4789B">
        <w:rPr>
          <w:rFonts w:ascii="Franklin Gothic Book" w:hAnsi="Franklin Gothic Book"/>
          <w:sz w:val="20"/>
          <w:szCs w:val="20"/>
          <w:lang w:val="en-GB"/>
        </w:rPr>
        <w:t>Wageningen</w:t>
      </w:r>
      <w:proofErr w:type="spellEnd"/>
      <w:r w:rsidRPr="00B4789B">
        <w:rPr>
          <w:rFonts w:ascii="Franklin Gothic Book" w:hAnsi="Franklin Gothic Book"/>
          <w:sz w:val="20"/>
          <w:szCs w:val="20"/>
          <w:lang w:val="en-GB"/>
        </w:rPr>
        <w:t xml:space="preserve"> Economic Research – </w:t>
      </w:r>
      <w:proofErr w:type="spellStart"/>
      <w:r w:rsidRPr="00B4789B">
        <w:rPr>
          <w:rFonts w:ascii="Franklin Gothic Book" w:hAnsi="Franklin Gothic Book"/>
          <w:sz w:val="20"/>
          <w:szCs w:val="20"/>
          <w:lang w:val="en-GB"/>
        </w:rPr>
        <w:t>Wageningen</w:t>
      </w:r>
      <w:proofErr w:type="spellEnd"/>
      <w:r w:rsidRPr="00B4789B">
        <w:rPr>
          <w:rFonts w:ascii="Franklin Gothic Book" w:hAnsi="Franklin Gothic Book"/>
          <w:sz w:val="20"/>
          <w:szCs w:val="20"/>
          <w:lang w:val="en-GB"/>
        </w:rPr>
        <w:t xml:space="preserve"> UR, LTO Netherlands, </w:t>
      </w:r>
      <w:proofErr w:type="spellStart"/>
      <w:r w:rsidRPr="00B4789B">
        <w:rPr>
          <w:rFonts w:ascii="Franklin Gothic Book" w:hAnsi="Franklin Gothic Book"/>
          <w:sz w:val="20"/>
          <w:szCs w:val="20"/>
          <w:lang w:val="en-GB"/>
        </w:rPr>
        <w:t>Lantbrukarnas</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Riksförbund</w:t>
      </w:r>
      <w:proofErr w:type="spellEnd"/>
      <w:r w:rsidRPr="00B4789B">
        <w:rPr>
          <w:rFonts w:ascii="Franklin Gothic Book" w:hAnsi="Franklin Gothic Book"/>
          <w:sz w:val="20"/>
          <w:szCs w:val="20"/>
          <w:lang w:val="en-GB"/>
        </w:rPr>
        <w:t xml:space="preserve"> (LRF </w:t>
      </w:r>
      <w:proofErr w:type="spellStart"/>
      <w:r w:rsidRPr="00B4789B">
        <w:rPr>
          <w:rFonts w:ascii="Franklin Gothic Book" w:hAnsi="Franklin Gothic Book"/>
          <w:sz w:val="20"/>
          <w:szCs w:val="20"/>
          <w:lang w:val="en-GB"/>
        </w:rPr>
        <w:t>Konsult</w:t>
      </w:r>
      <w:proofErr w:type="spellEnd"/>
      <w:r w:rsidRPr="00B4789B">
        <w:rPr>
          <w:rFonts w:ascii="Franklin Gothic Book" w:hAnsi="Franklin Gothic Book"/>
          <w:sz w:val="20"/>
          <w:szCs w:val="20"/>
          <w:lang w:val="en-GB"/>
        </w:rPr>
        <w:t xml:space="preserve">) and National Farmers Union (NFU) </w:t>
      </w:r>
      <w:proofErr w:type="spellStart"/>
      <w:r w:rsidRPr="00B4789B">
        <w:rPr>
          <w:rFonts w:ascii="Franklin Gothic Book" w:hAnsi="Franklin Gothic Book"/>
          <w:sz w:val="20"/>
          <w:szCs w:val="20"/>
          <w:lang w:val="en-GB"/>
        </w:rPr>
        <w:t>för</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att</w:t>
      </w:r>
      <w:proofErr w:type="spellEnd"/>
      <w:r w:rsidRPr="00B4789B">
        <w:rPr>
          <w:rFonts w:ascii="Franklin Gothic Book" w:hAnsi="Franklin Gothic Book"/>
          <w:sz w:val="20"/>
          <w:szCs w:val="20"/>
          <w:lang w:val="en-GB"/>
        </w:rPr>
        <w:t xml:space="preserve"> ha </w:t>
      </w:r>
      <w:proofErr w:type="spellStart"/>
      <w:r w:rsidRPr="00B4789B">
        <w:rPr>
          <w:rFonts w:ascii="Franklin Gothic Book" w:hAnsi="Franklin Gothic Book"/>
          <w:sz w:val="20"/>
          <w:szCs w:val="20"/>
          <w:lang w:val="en-GB"/>
        </w:rPr>
        <w:t>försett</w:t>
      </w:r>
      <w:proofErr w:type="spellEnd"/>
      <w:r w:rsidRPr="00B4789B">
        <w:rPr>
          <w:rFonts w:ascii="Franklin Gothic Book" w:hAnsi="Franklin Gothic Book"/>
          <w:sz w:val="20"/>
          <w:szCs w:val="20"/>
          <w:lang w:val="en-GB"/>
        </w:rPr>
        <w:t xml:space="preserve"> </w:t>
      </w:r>
      <w:proofErr w:type="spellStart"/>
      <w:r w:rsidRPr="00B4789B">
        <w:rPr>
          <w:rFonts w:ascii="Franklin Gothic Book" w:hAnsi="Franklin Gothic Book"/>
          <w:sz w:val="20"/>
          <w:szCs w:val="20"/>
          <w:lang w:val="en-GB"/>
        </w:rPr>
        <w:t>oss</w:t>
      </w:r>
      <w:proofErr w:type="spellEnd"/>
      <w:r w:rsidRPr="00B4789B">
        <w:rPr>
          <w:rFonts w:ascii="Franklin Gothic Book" w:hAnsi="Franklin Gothic Book"/>
          <w:sz w:val="20"/>
          <w:szCs w:val="20"/>
          <w:lang w:val="en-GB"/>
        </w:rPr>
        <w:t xml:space="preserve"> med data. </w:t>
      </w:r>
      <w:r w:rsidRPr="00B4789B">
        <w:rPr>
          <w:rFonts w:ascii="Franklin Gothic Book" w:hAnsi="Franklin Gothic Book"/>
          <w:sz w:val="20"/>
          <w:szCs w:val="20"/>
        </w:rPr>
        <w:t>Emellertid är Copa-</w:t>
      </w:r>
      <w:proofErr w:type="spellStart"/>
      <w:r w:rsidRPr="00B4789B">
        <w:rPr>
          <w:rFonts w:ascii="Franklin Gothic Book" w:hAnsi="Franklin Gothic Book"/>
          <w:sz w:val="20"/>
          <w:szCs w:val="20"/>
        </w:rPr>
        <w:t>Cogeca</w:t>
      </w:r>
      <w:proofErr w:type="spellEnd"/>
      <w:r w:rsidRPr="00B4789B">
        <w:rPr>
          <w:rFonts w:ascii="Franklin Gothic Book" w:hAnsi="Franklin Gothic Book"/>
          <w:sz w:val="20"/>
          <w:szCs w:val="20"/>
        </w:rPr>
        <w:t xml:space="preserve"> ensamt ansvariga för bearbetningen av data såsom den presenteras.</w:t>
      </w:r>
    </w:p>
    <w:p w:rsidR="00B4789B" w:rsidRDefault="00B4789B" w:rsidP="00597803">
      <w:pPr>
        <w:rPr>
          <w:rFonts w:ascii="Franklin Gothic Book" w:eastAsia="Times New Roman" w:hAnsi="Franklin Gothic Book" w:cs="Calibri"/>
          <w:b/>
          <w:bCs/>
          <w:color w:val="FF0000"/>
          <w:lang w:eastAsia="sv-SE"/>
        </w:rPr>
      </w:pPr>
      <w:bookmarkStart w:id="0" w:name="_GoBack"/>
      <w:bookmarkEnd w:id="0"/>
    </w:p>
    <w:p w:rsidR="00B4789B" w:rsidRDefault="00B4789B" w:rsidP="00597803">
      <w:pPr>
        <w:rPr>
          <w:rFonts w:ascii="Franklin Gothic Book" w:eastAsia="Times New Roman" w:hAnsi="Franklin Gothic Book" w:cs="Calibri"/>
          <w:b/>
          <w:bCs/>
          <w:color w:val="FF0000"/>
          <w:lang w:eastAsia="sv-SE"/>
        </w:rPr>
      </w:pPr>
    </w:p>
    <w:p w:rsidR="00DA4A90" w:rsidRPr="00B4789B" w:rsidRDefault="00597803" w:rsidP="00597803">
      <w:pPr>
        <w:rPr>
          <w:rFonts w:ascii="Franklin Gothic Book" w:eastAsia="Times New Roman" w:hAnsi="Franklin Gothic Book" w:cs="Calibri"/>
          <w:b/>
          <w:bCs/>
          <w:color w:val="FF0000"/>
          <w:lang w:eastAsia="sv-SE"/>
        </w:rPr>
      </w:pPr>
      <w:r w:rsidRPr="00F20B76">
        <w:rPr>
          <w:rFonts w:ascii="Franklin Gothic Book" w:eastAsia="Times New Roman" w:hAnsi="Franklin Gothic Book" w:cs="Calibri"/>
          <w:b/>
          <w:bCs/>
          <w:color w:val="000000"/>
          <w:lang w:eastAsia="sv-SE"/>
        </w:rPr>
        <w:t>Om studierna</w:t>
      </w:r>
    </w:p>
    <w:p w:rsidR="00DA4A90" w:rsidRDefault="00DA4A90" w:rsidP="00597803">
      <w:pPr>
        <w:rPr>
          <w:rFonts w:ascii="Franklin Gothic Book" w:eastAsia="Times New Roman" w:hAnsi="Franklin Gothic Book" w:cs="Calibri"/>
          <w:b/>
          <w:bCs/>
          <w:color w:val="000000"/>
          <w:lang w:eastAsia="sv-SE"/>
        </w:rPr>
      </w:pPr>
    </w:p>
    <w:p w:rsidR="00597803" w:rsidRPr="00F20B76" w:rsidRDefault="00597803" w:rsidP="00DA4A90">
      <w:pPr>
        <w:rPr>
          <w:rFonts w:ascii="Franklin Gothic Book" w:eastAsia="Times New Roman" w:hAnsi="Franklin Gothic Book" w:cs="Calibri"/>
          <w:b/>
          <w:bCs/>
          <w:i/>
          <w:color w:val="000000"/>
          <w:sz w:val="20"/>
          <w:szCs w:val="20"/>
          <w:lang w:eastAsia="sv-SE"/>
        </w:rPr>
      </w:pPr>
      <w:r w:rsidRPr="00F20B76">
        <w:rPr>
          <w:rFonts w:ascii="Franklin Gothic Book" w:eastAsia="Times New Roman" w:hAnsi="Franklin Gothic Book" w:cs="Calibri"/>
          <w:b/>
          <w:bCs/>
          <w:i/>
          <w:noProof/>
          <w:color w:val="000000"/>
          <w:sz w:val="20"/>
          <w:szCs w:val="20"/>
          <w:lang w:eastAsia="sv-SE"/>
        </w:rPr>
        <w:drawing>
          <wp:anchor distT="0" distB="0" distL="114300" distR="114300" simplePos="0" relativeHeight="251666432" behindDoc="0" locked="0" layoutInCell="1" allowOverlap="1" wp14:anchorId="75B5B826" wp14:editId="57668D4E">
            <wp:simplePos x="0" y="0"/>
            <wp:positionH relativeFrom="column">
              <wp:posOffset>4690110</wp:posOffset>
            </wp:positionH>
            <wp:positionV relativeFrom="paragraph">
              <wp:posOffset>53340</wp:posOffset>
            </wp:positionV>
            <wp:extent cx="1513432" cy="581025"/>
            <wp:effectExtent l="0" t="0" r="0" b="0"/>
            <wp:wrapNone/>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513432" cy="581025"/>
                    </a:xfrm>
                    <a:prstGeom prst="rect">
                      <a:avLst/>
                    </a:prstGeom>
                  </pic:spPr>
                </pic:pic>
              </a:graphicData>
            </a:graphic>
            <wp14:sizeRelH relativeFrom="page">
              <wp14:pctWidth>0</wp14:pctWidth>
            </wp14:sizeRelH>
            <wp14:sizeRelV relativeFrom="page">
              <wp14:pctHeight>0</wp14:pctHeight>
            </wp14:sizeRelV>
          </wp:anchor>
        </w:drawing>
      </w:r>
    </w:p>
    <w:p w:rsidR="00597803" w:rsidRPr="006B70AF" w:rsidRDefault="00597803" w:rsidP="00597803">
      <w:pPr>
        <w:rPr>
          <w:rFonts w:ascii="Franklin Gothic Book" w:eastAsia="Times New Roman" w:hAnsi="Franklin Gothic Book" w:cs="Calibri"/>
          <w:b/>
          <w:bCs/>
          <w:i/>
          <w:color w:val="000000"/>
          <w:sz w:val="20"/>
          <w:szCs w:val="20"/>
          <w:lang w:eastAsia="sv-SE"/>
        </w:rPr>
      </w:pPr>
    </w:p>
    <w:p w:rsidR="00597803" w:rsidRPr="006B70AF" w:rsidRDefault="00597803" w:rsidP="00597803">
      <w:pPr>
        <w:rPr>
          <w:rFonts w:ascii="Franklin Gothic Book" w:eastAsia="Times New Roman" w:hAnsi="Franklin Gothic Book" w:cs="Calibri"/>
          <w:bCs/>
          <w:i/>
          <w:color w:val="000000"/>
          <w:sz w:val="20"/>
          <w:szCs w:val="20"/>
          <w:lang w:eastAsia="sv-SE"/>
        </w:rPr>
      </w:pPr>
      <w:r w:rsidRPr="006B70AF">
        <w:rPr>
          <w:rFonts w:ascii="Franklin Gothic Book" w:eastAsia="Times New Roman" w:hAnsi="Franklin Gothic Book" w:cs="Calibri"/>
          <w:b/>
          <w:bCs/>
          <w:i/>
          <w:color w:val="000000"/>
          <w:sz w:val="20"/>
          <w:szCs w:val="20"/>
          <w:lang w:eastAsia="sv-SE"/>
        </w:rPr>
        <w:t>Copa-</w:t>
      </w:r>
      <w:proofErr w:type="spellStart"/>
      <w:r w:rsidRPr="006B70AF">
        <w:rPr>
          <w:rFonts w:ascii="Franklin Gothic Book" w:eastAsia="Times New Roman" w:hAnsi="Franklin Gothic Book" w:cs="Calibri"/>
          <w:b/>
          <w:bCs/>
          <w:i/>
          <w:color w:val="000000"/>
          <w:sz w:val="20"/>
          <w:szCs w:val="20"/>
          <w:lang w:eastAsia="sv-SE"/>
        </w:rPr>
        <w:t>Cogeca</w:t>
      </w:r>
      <w:proofErr w:type="spellEnd"/>
      <w:r w:rsidRPr="006B70AF">
        <w:rPr>
          <w:rFonts w:ascii="Franklin Gothic Book" w:eastAsia="Times New Roman" w:hAnsi="Franklin Gothic Book" w:cs="Calibri"/>
          <w:b/>
          <w:bCs/>
          <w:i/>
          <w:color w:val="000000"/>
          <w:sz w:val="20"/>
          <w:szCs w:val="20"/>
          <w:lang w:eastAsia="sv-SE"/>
        </w:rPr>
        <w:t xml:space="preserve"> </w:t>
      </w:r>
      <w:r w:rsidRPr="006B70AF">
        <w:rPr>
          <w:rFonts w:ascii="Franklin Gothic Book" w:eastAsia="Times New Roman" w:hAnsi="Franklin Gothic Book" w:cs="Calibri"/>
          <w:bCs/>
          <w:i/>
          <w:color w:val="000000"/>
          <w:sz w:val="20"/>
          <w:szCs w:val="20"/>
          <w:lang w:eastAsia="sv-SE"/>
        </w:rPr>
        <w:t xml:space="preserve">– Lantbrukarnas och lantbrukskooperativens röst i Bryssel </w:t>
      </w:r>
    </w:p>
    <w:p w:rsidR="00597803" w:rsidRPr="006B70AF" w:rsidRDefault="00597803" w:rsidP="00597803">
      <w:pPr>
        <w:rPr>
          <w:rFonts w:ascii="Franklin Gothic Book" w:eastAsia="Times New Roman" w:hAnsi="Franklin Gothic Book" w:cstheme="minorHAnsi"/>
          <w:b/>
          <w:bCs/>
          <w:i/>
          <w:color w:val="000000"/>
          <w:sz w:val="20"/>
          <w:szCs w:val="20"/>
          <w:lang w:eastAsia="sv-SE"/>
        </w:rPr>
      </w:pPr>
    </w:p>
    <w:p w:rsidR="00DA4A90" w:rsidRDefault="00DA4A90" w:rsidP="00597803">
      <w:pPr>
        <w:rPr>
          <w:rFonts w:ascii="Franklin Gothic Book" w:eastAsia="Times New Roman" w:hAnsi="Franklin Gothic Book" w:cstheme="minorHAnsi"/>
          <w:b/>
          <w:bCs/>
          <w:i/>
          <w:color w:val="000000"/>
          <w:sz w:val="20"/>
          <w:szCs w:val="20"/>
          <w:lang w:eastAsia="sv-SE"/>
        </w:rPr>
      </w:pPr>
    </w:p>
    <w:p w:rsidR="00DA4A90" w:rsidRDefault="00DA4A90" w:rsidP="00597803">
      <w:pPr>
        <w:rPr>
          <w:rFonts w:ascii="Franklin Gothic Book" w:eastAsia="Times New Roman" w:hAnsi="Franklin Gothic Book" w:cstheme="minorHAnsi"/>
          <w:b/>
          <w:bCs/>
          <w:i/>
          <w:color w:val="000000"/>
          <w:sz w:val="20"/>
          <w:szCs w:val="20"/>
          <w:lang w:eastAsia="sv-SE"/>
        </w:rPr>
      </w:pPr>
    </w:p>
    <w:p w:rsidR="00597803" w:rsidRDefault="00597803" w:rsidP="00597803">
      <w:pPr>
        <w:rPr>
          <w:rFonts w:ascii="Franklin Gothic Book" w:eastAsia="Calibri" w:hAnsi="Franklin Gothic Book" w:cs="Calibri"/>
          <w:bCs/>
          <w:i/>
          <w:color w:val="000000"/>
          <w:sz w:val="20"/>
          <w:szCs w:val="20"/>
        </w:rPr>
      </w:pPr>
      <w:r w:rsidRPr="006B70AF">
        <w:rPr>
          <w:rFonts w:ascii="Franklin Gothic Book" w:eastAsia="Times New Roman" w:hAnsi="Franklin Gothic Book" w:cstheme="minorHAnsi"/>
          <w:b/>
          <w:bCs/>
          <w:i/>
          <w:color w:val="000000"/>
          <w:sz w:val="20"/>
          <w:szCs w:val="20"/>
          <w:lang w:eastAsia="sv-SE"/>
        </w:rPr>
        <w:t>The multi-national farmers</w:t>
      </w:r>
      <w:r w:rsidR="00F20B76">
        <w:rPr>
          <w:rFonts w:ascii="Franklin Gothic Book" w:eastAsia="Times New Roman" w:hAnsi="Franklin Gothic Book" w:cstheme="minorHAnsi"/>
          <w:b/>
          <w:bCs/>
          <w:i/>
          <w:color w:val="000000"/>
          <w:sz w:val="20"/>
          <w:szCs w:val="20"/>
          <w:lang w:eastAsia="sv-SE"/>
        </w:rPr>
        <w:t xml:space="preserve">’ </w:t>
      </w:r>
      <w:proofErr w:type="spellStart"/>
      <w:r w:rsidR="00F20B76">
        <w:rPr>
          <w:rFonts w:ascii="Franklin Gothic Book" w:eastAsia="Times New Roman" w:hAnsi="Franklin Gothic Book" w:cstheme="minorHAnsi"/>
          <w:b/>
          <w:bCs/>
          <w:i/>
          <w:color w:val="000000"/>
          <w:sz w:val="20"/>
          <w:szCs w:val="20"/>
          <w:lang w:eastAsia="sv-SE"/>
        </w:rPr>
        <w:t>confidence</w:t>
      </w:r>
      <w:proofErr w:type="spellEnd"/>
      <w:r w:rsidR="00F20B76">
        <w:rPr>
          <w:rFonts w:ascii="Franklin Gothic Book" w:eastAsia="Times New Roman" w:hAnsi="Franklin Gothic Book" w:cstheme="minorHAnsi"/>
          <w:b/>
          <w:bCs/>
          <w:i/>
          <w:color w:val="000000"/>
          <w:sz w:val="20"/>
          <w:szCs w:val="20"/>
          <w:lang w:eastAsia="sv-SE"/>
        </w:rPr>
        <w:t xml:space="preserve"> index – spring 201</w:t>
      </w:r>
      <w:r w:rsidR="00C8367A">
        <w:rPr>
          <w:rFonts w:ascii="Franklin Gothic Book" w:eastAsia="Times New Roman" w:hAnsi="Franklin Gothic Book" w:cstheme="minorHAnsi"/>
          <w:b/>
          <w:bCs/>
          <w:i/>
          <w:color w:val="000000"/>
          <w:sz w:val="20"/>
          <w:szCs w:val="20"/>
          <w:lang w:eastAsia="sv-SE"/>
        </w:rPr>
        <w:t xml:space="preserve">7 </w:t>
      </w:r>
      <w:r w:rsidRPr="006B70AF">
        <w:rPr>
          <w:rFonts w:ascii="Franklin Gothic Book" w:eastAsia="Times New Roman" w:hAnsi="Franklin Gothic Book" w:cstheme="minorHAnsi"/>
          <w:b/>
          <w:bCs/>
          <w:i/>
          <w:color w:val="000000"/>
          <w:sz w:val="20"/>
          <w:szCs w:val="20"/>
          <w:lang w:eastAsia="sv-SE"/>
        </w:rPr>
        <w:t xml:space="preserve"> </w:t>
      </w:r>
      <w:r w:rsidRPr="006B70AF">
        <w:rPr>
          <w:rFonts w:ascii="Franklin Gothic Book" w:eastAsia="Calibri" w:hAnsi="Franklin Gothic Book" w:cs="Calibri"/>
          <w:bCs/>
          <w:i/>
          <w:color w:val="000000"/>
          <w:sz w:val="20"/>
          <w:szCs w:val="20"/>
        </w:rPr>
        <w:t>är ett gemensamt Europeiskt lönsamhetsindex över lantbrukarnas uppfattningar om den nuvarande och den förväntade ekonomiska situationen på gården. Av EU</w:t>
      </w:r>
      <w:r w:rsidR="00C8367A">
        <w:rPr>
          <w:rFonts w:ascii="Franklin Gothic Book" w:eastAsia="Calibri" w:hAnsi="Franklin Gothic Book" w:cs="Calibri"/>
          <w:bCs/>
          <w:i/>
          <w:color w:val="000000"/>
          <w:sz w:val="20"/>
          <w:szCs w:val="20"/>
        </w:rPr>
        <w:t>:</w:t>
      </w:r>
      <w:r w:rsidRPr="006B70AF">
        <w:rPr>
          <w:rFonts w:ascii="Franklin Gothic Book" w:eastAsia="Calibri" w:hAnsi="Franklin Gothic Book" w:cs="Calibri"/>
          <w:bCs/>
          <w:i/>
          <w:color w:val="000000"/>
          <w:sz w:val="20"/>
          <w:szCs w:val="20"/>
        </w:rPr>
        <w:t xml:space="preserve">s medlemsstater är </w:t>
      </w:r>
      <w:r w:rsidR="00F14879">
        <w:rPr>
          <w:rFonts w:ascii="Franklin Gothic Book" w:eastAsia="Calibri" w:hAnsi="Franklin Gothic Book" w:cs="Calibri"/>
          <w:bCs/>
          <w:i/>
          <w:color w:val="000000"/>
          <w:sz w:val="20"/>
          <w:szCs w:val="20"/>
        </w:rPr>
        <w:t>det 10 stycken länder som ställer</w:t>
      </w:r>
      <w:r w:rsidRPr="006B70AF">
        <w:rPr>
          <w:rFonts w:ascii="Franklin Gothic Book" w:eastAsia="Calibri" w:hAnsi="Franklin Gothic Book" w:cs="Calibri"/>
          <w:bCs/>
          <w:i/>
          <w:color w:val="000000"/>
          <w:sz w:val="20"/>
          <w:szCs w:val="20"/>
        </w:rPr>
        <w:t xml:space="preserve"> </w:t>
      </w:r>
      <w:r w:rsidR="000F67F1">
        <w:rPr>
          <w:rFonts w:ascii="Franklin Gothic Book" w:eastAsia="Calibri" w:hAnsi="Franklin Gothic Book" w:cs="Calibri"/>
          <w:bCs/>
          <w:i/>
          <w:color w:val="000000"/>
          <w:sz w:val="20"/>
          <w:szCs w:val="20"/>
        </w:rPr>
        <w:t>samma frågor som i den svenska L</w:t>
      </w:r>
      <w:r w:rsidR="00C8367A">
        <w:rPr>
          <w:rFonts w:ascii="Franklin Gothic Book" w:eastAsia="Calibri" w:hAnsi="Franklin Gothic Book" w:cs="Calibri"/>
          <w:bCs/>
          <w:i/>
          <w:color w:val="000000"/>
          <w:sz w:val="20"/>
          <w:szCs w:val="20"/>
        </w:rPr>
        <w:t xml:space="preserve">antbruksbarometern. </w:t>
      </w:r>
      <w:r w:rsidRPr="006B70AF">
        <w:rPr>
          <w:rFonts w:ascii="Franklin Gothic Book" w:eastAsia="Calibri" w:hAnsi="Franklin Gothic Book" w:cs="Calibri"/>
          <w:bCs/>
          <w:i/>
          <w:color w:val="000000"/>
          <w:sz w:val="20"/>
          <w:szCs w:val="20"/>
        </w:rPr>
        <w:t xml:space="preserve">Detta har gjorts mellan januari och </w:t>
      </w:r>
      <w:r w:rsidR="00C8367A">
        <w:rPr>
          <w:rFonts w:ascii="Franklin Gothic Book" w:eastAsia="Calibri" w:hAnsi="Franklin Gothic Book" w:cs="Calibri"/>
          <w:bCs/>
          <w:i/>
          <w:color w:val="000000"/>
          <w:sz w:val="20"/>
          <w:szCs w:val="20"/>
        </w:rPr>
        <w:t>april</w:t>
      </w:r>
      <w:r w:rsidRPr="006B70AF">
        <w:rPr>
          <w:rFonts w:ascii="Franklin Gothic Book" w:eastAsia="Calibri" w:hAnsi="Franklin Gothic Book" w:cs="Calibri"/>
          <w:bCs/>
          <w:i/>
          <w:color w:val="000000"/>
          <w:sz w:val="20"/>
          <w:szCs w:val="20"/>
        </w:rPr>
        <w:t xml:space="preserve"> månad. Copa-</w:t>
      </w:r>
      <w:proofErr w:type="spellStart"/>
      <w:r w:rsidRPr="006B70AF">
        <w:rPr>
          <w:rFonts w:ascii="Franklin Gothic Book" w:eastAsia="Calibri" w:hAnsi="Franklin Gothic Book" w:cs="Calibri"/>
          <w:bCs/>
          <w:i/>
          <w:color w:val="000000"/>
          <w:sz w:val="20"/>
          <w:szCs w:val="20"/>
        </w:rPr>
        <w:t>Cogeca</w:t>
      </w:r>
      <w:proofErr w:type="spellEnd"/>
      <w:r w:rsidRPr="006B70AF">
        <w:rPr>
          <w:rFonts w:ascii="Franklin Gothic Book" w:eastAsia="Calibri" w:hAnsi="Franklin Gothic Book" w:cs="Calibri"/>
          <w:bCs/>
          <w:i/>
          <w:color w:val="000000"/>
          <w:sz w:val="20"/>
          <w:szCs w:val="20"/>
        </w:rPr>
        <w:t xml:space="preserve"> som samm</w:t>
      </w:r>
      <w:r w:rsidR="00C8367A">
        <w:rPr>
          <w:rFonts w:ascii="Franklin Gothic Book" w:eastAsia="Calibri" w:hAnsi="Franklin Gothic Book" w:cs="Calibri"/>
          <w:bCs/>
          <w:i/>
          <w:color w:val="000000"/>
          <w:sz w:val="20"/>
          <w:szCs w:val="20"/>
        </w:rPr>
        <w:t>anställer informationen från EU-</w:t>
      </w:r>
      <w:r w:rsidRPr="006B70AF">
        <w:rPr>
          <w:rFonts w:ascii="Franklin Gothic Book" w:eastAsia="Calibri" w:hAnsi="Franklin Gothic Book" w:cs="Calibri"/>
          <w:bCs/>
          <w:i/>
          <w:color w:val="000000"/>
          <w:sz w:val="20"/>
          <w:szCs w:val="20"/>
        </w:rPr>
        <w:t xml:space="preserve">länderna gör detta två gånger per år. Rapporten har översatts av </w:t>
      </w:r>
      <w:r w:rsidR="00742F7F">
        <w:rPr>
          <w:rFonts w:ascii="Franklin Gothic Book" w:eastAsia="Calibri" w:hAnsi="Franklin Gothic Book" w:cs="Calibri"/>
          <w:bCs/>
          <w:i/>
          <w:color w:val="000000"/>
          <w:sz w:val="20"/>
          <w:szCs w:val="20"/>
        </w:rPr>
        <w:t>Fanny Althén</w:t>
      </w:r>
      <w:r w:rsidRPr="006B70AF">
        <w:rPr>
          <w:rFonts w:ascii="Franklin Gothic Book" w:eastAsia="Calibri" w:hAnsi="Franklin Gothic Book" w:cs="Calibri"/>
          <w:bCs/>
          <w:i/>
          <w:color w:val="000000"/>
          <w:sz w:val="20"/>
          <w:szCs w:val="20"/>
        </w:rPr>
        <w:t xml:space="preserve">, LRF Konsult. </w:t>
      </w:r>
    </w:p>
    <w:p w:rsidR="00DA4A90" w:rsidRDefault="00DA4A90" w:rsidP="00597803">
      <w:pPr>
        <w:rPr>
          <w:rFonts w:ascii="Franklin Gothic Book" w:eastAsia="Calibri" w:hAnsi="Franklin Gothic Book" w:cs="Calibri"/>
          <w:bCs/>
          <w:i/>
          <w:color w:val="000000"/>
          <w:sz w:val="20"/>
          <w:szCs w:val="20"/>
        </w:rPr>
      </w:pPr>
    </w:p>
    <w:p w:rsidR="00DA4A90" w:rsidRPr="006B70AF" w:rsidRDefault="00DA4A90" w:rsidP="00597803">
      <w:pPr>
        <w:rPr>
          <w:rFonts w:ascii="Franklin Gothic Book" w:eastAsia="Calibri" w:hAnsi="Franklin Gothic Book" w:cs="Calibri"/>
          <w:bCs/>
          <w:i/>
          <w:color w:val="000000"/>
          <w:sz w:val="20"/>
          <w:szCs w:val="20"/>
        </w:rPr>
      </w:pPr>
    </w:p>
    <w:p w:rsidR="00597803" w:rsidRPr="006B70AF" w:rsidRDefault="00597803" w:rsidP="00597803">
      <w:pPr>
        <w:rPr>
          <w:rFonts w:ascii="Franklin Gothic Book" w:eastAsia="Calibri" w:hAnsi="Franklin Gothic Book" w:cs="Calibri"/>
          <w:bCs/>
          <w:i/>
          <w:color w:val="000000"/>
          <w:sz w:val="20"/>
          <w:szCs w:val="20"/>
        </w:rPr>
      </w:pPr>
    </w:p>
    <w:p w:rsidR="006A3C90" w:rsidRPr="00A31A52" w:rsidRDefault="001F2A65" w:rsidP="006A3C90">
      <w:pPr>
        <w:rPr>
          <w:rFonts w:ascii="Franklin Gothic Book" w:eastAsia="Times New Roman" w:hAnsi="Franklin Gothic Book" w:cs="Calibri"/>
          <w:i/>
          <w:color w:val="000000"/>
          <w:sz w:val="20"/>
          <w:szCs w:val="20"/>
          <w:lang w:eastAsia="sv-SE"/>
        </w:rPr>
      </w:pPr>
      <w:r w:rsidRPr="00C24731">
        <w:rPr>
          <w:rFonts w:ascii="Franklin Gothic Book" w:eastAsia="Times New Roman" w:hAnsi="Franklin Gothic Book" w:cs="Calibri"/>
          <w:b/>
          <w:bCs/>
          <w:i/>
          <w:noProof/>
          <w:color w:val="000000"/>
          <w:sz w:val="20"/>
          <w:szCs w:val="20"/>
          <w:lang w:eastAsia="sv-SE"/>
        </w:rPr>
        <w:drawing>
          <wp:anchor distT="0" distB="0" distL="114300" distR="114300" simplePos="0" relativeHeight="251667456" behindDoc="0" locked="0" layoutInCell="1" allowOverlap="1" wp14:anchorId="725CCE7C" wp14:editId="6D6A6374">
            <wp:simplePos x="0" y="0"/>
            <wp:positionH relativeFrom="column">
              <wp:posOffset>3175</wp:posOffset>
            </wp:positionH>
            <wp:positionV relativeFrom="paragraph">
              <wp:posOffset>2540</wp:posOffset>
            </wp:positionV>
            <wp:extent cx="1032510" cy="1619250"/>
            <wp:effectExtent l="57150" t="57150" r="110490" b="11430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2510" cy="1619250"/>
                    </a:xfrm>
                    <a:prstGeom prst="rect">
                      <a:avLst/>
                    </a:prstGeom>
                    <a:ln cmpd="thickThin">
                      <a:solidFill>
                        <a:schemeClr val="accent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807B9" w:rsidRPr="00C24731">
        <w:rPr>
          <w:rFonts w:ascii="Franklin Gothic Book" w:eastAsia="Times New Roman" w:hAnsi="Franklin Gothic Book" w:cs="Calibri"/>
          <w:b/>
          <w:bCs/>
          <w:i/>
          <w:color w:val="000000"/>
          <w:sz w:val="20"/>
          <w:szCs w:val="20"/>
          <w:lang w:eastAsia="sv-SE"/>
        </w:rPr>
        <w:t>Lantbruksbarometern</w:t>
      </w:r>
      <w:r w:rsidR="00597803" w:rsidRPr="00C24731">
        <w:rPr>
          <w:rFonts w:ascii="Franklin Gothic Book" w:eastAsia="Times New Roman" w:hAnsi="Franklin Gothic Book" w:cs="Calibri"/>
          <w:bCs/>
          <w:i/>
          <w:color w:val="000000"/>
          <w:sz w:val="20"/>
          <w:szCs w:val="20"/>
          <w:lang w:eastAsia="sv-SE"/>
        </w:rPr>
        <w:t xml:space="preserve"> är en årlig rapport som visar lantbrukarnas uppfattning om det aktuella läget inom lantbruket. Den har utkommit sedan 1987 och</w:t>
      </w:r>
      <w:r w:rsidR="00DA4A90" w:rsidRPr="00C24731">
        <w:rPr>
          <w:rFonts w:ascii="Franklin Gothic Book" w:eastAsia="Times New Roman" w:hAnsi="Franklin Gothic Book" w:cs="Calibri"/>
          <w:bCs/>
          <w:i/>
          <w:color w:val="000000"/>
          <w:sz w:val="20"/>
          <w:szCs w:val="20"/>
          <w:lang w:eastAsia="sv-SE"/>
        </w:rPr>
        <w:t xml:space="preserve"> år</w:t>
      </w:r>
      <w:r w:rsidR="006A3C90">
        <w:rPr>
          <w:rFonts w:ascii="Franklin Gothic Book" w:eastAsia="Times New Roman" w:hAnsi="Franklin Gothic Book" w:cs="Calibri"/>
          <w:bCs/>
          <w:i/>
          <w:color w:val="000000"/>
          <w:sz w:val="20"/>
          <w:szCs w:val="20"/>
          <w:lang w:eastAsia="sv-SE"/>
        </w:rPr>
        <w:t>ets Lantbruksbarometer är den 30</w:t>
      </w:r>
      <w:r w:rsidR="00DA4A90" w:rsidRPr="00C24731">
        <w:rPr>
          <w:rFonts w:ascii="Franklin Gothic Book" w:eastAsia="Times New Roman" w:hAnsi="Franklin Gothic Book" w:cs="Calibri"/>
          <w:bCs/>
          <w:i/>
          <w:color w:val="000000"/>
          <w:sz w:val="20"/>
          <w:szCs w:val="20"/>
          <w:lang w:eastAsia="sv-SE"/>
        </w:rPr>
        <w:t>’e helårsupplagan.</w:t>
      </w:r>
      <w:r w:rsidR="00597803" w:rsidRPr="00C24731">
        <w:rPr>
          <w:rFonts w:ascii="Franklin Gothic Book" w:eastAsia="Times New Roman" w:hAnsi="Franklin Gothic Book" w:cs="Calibri"/>
          <w:i/>
          <w:color w:val="000000"/>
          <w:sz w:val="20"/>
          <w:szCs w:val="20"/>
          <w:lang w:eastAsia="sv-SE"/>
        </w:rPr>
        <w:t xml:space="preserve"> </w:t>
      </w:r>
      <w:r w:rsidR="006A3C90">
        <w:rPr>
          <w:rFonts w:ascii="Franklin Gothic Book" w:eastAsia="Times New Roman" w:hAnsi="Franklin Gothic Book" w:cs="Calibri"/>
          <w:i/>
          <w:color w:val="000000"/>
          <w:sz w:val="20"/>
          <w:szCs w:val="20"/>
          <w:lang w:eastAsia="sv-SE"/>
        </w:rPr>
        <w:t>Det är Lantbruksbarometern som ligger till grund för de svenska lantbrukarnas siffror i EU-barometern.</w:t>
      </w:r>
    </w:p>
    <w:p w:rsidR="00DA4A90" w:rsidRPr="00C24731" w:rsidRDefault="00DA4A90" w:rsidP="00597803">
      <w:pPr>
        <w:rPr>
          <w:rFonts w:ascii="Franklin Gothic Book" w:eastAsia="Times New Roman" w:hAnsi="Franklin Gothic Book" w:cs="Calibri"/>
          <w:i/>
          <w:color w:val="000000"/>
          <w:sz w:val="20"/>
          <w:szCs w:val="20"/>
          <w:lang w:eastAsia="sv-SE"/>
        </w:rPr>
      </w:pPr>
    </w:p>
    <w:p w:rsidR="00597803" w:rsidRPr="00C24731" w:rsidRDefault="00597803" w:rsidP="00597803">
      <w:pPr>
        <w:rPr>
          <w:rFonts w:ascii="Franklin Gothic Book" w:hAnsi="Franklin Gothic Book" w:cs="Calibri"/>
          <w:i/>
          <w:color w:val="000000"/>
          <w:sz w:val="20"/>
          <w:szCs w:val="20"/>
        </w:rPr>
      </w:pPr>
      <w:r w:rsidRPr="00C24731">
        <w:rPr>
          <w:rFonts w:ascii="Franklin Gothic Book" w:eastAsia="Times New Roman" w:hAnsi="Franklin Gothic Book" w:cs="Calibri"/>
          <w:i/>
          <w:color w:val="000000"/>
          <w:sz w:val="20"/>
          <w:szCs w:val="20"/>
          <w:lang w:eastAsia="sv-SE"/>
        </w:rPr>
        <w:t xml:space="preserve">Sifo </w:t>
      </w:r>
      <w:r w:rsidR="0038668A" w:rsidRPr="00C24731">
        <w:rPr>
          <w:rFonts w:ascii="Franklin Gothic Book" w:eastAsia="Times New Roman" w:hAnsi="Franklin Gothic Book" w:cs="Calibri"/>
          <w:i/>
          <w:color w:val="000000"/>
          <w:sz w:val="20"/>
          <w:szCs w:val="20"/>
          <w:lang w:eastAsia="sv-SE"/>
        </w:rPr>
        <w:t>intervjuar</w:t>
      </w:r>
      <w:r w:rsidRPr="00C24731">
        <w:rPr>
          <w:rFonts w:ascii="Franklin Gothic Book" w:eastAsia="Times New Roman" w:hAnsi="Franklin Gothic Book" w:cs="Calibri"/>
          <w:i/>
          <w:color w:val="000000"/>
          <w:sz w:val="20"/>
          <w:szCs w:val="20"/>
          <w:lang w:eastAsia="sv-SE"/>
        </w:rPr>
        <w:t xml:space="preserve"> på uppdrag av LRF Konsult, Swedbank och Sparbankerna under januari </w:t>
      </w:r>
      <w:r w:rsidR="00F20B76" w:rsidRPr="00C24731">
        <w:rPr>
          <w:rFonts w:ascii="Franklin Gothic Book" w:eastAsia="Times New Roman" w:hAnsi="Franklin Gothic Book" w:cs="Calibri"/>
          <w:i/>
          <w:color w:val="000000"/>
          <w:sz w:val="20"/>
          <w:szCs w:val="20"/>
          <w:lang w:eastAsia="sv-SE"/>
        </w:rPr>
        <w:t>1000 lantbrukare, under september ifjol intervjuades 5</w:t>
      </w:r>
      <w:r w:rsidRPr="00C24731">
        <w:rPr>
          <w:rFonts w:ascii="Franklin Gothic Book" w:eastAsia="Times New Roman" w:hAnsi="Franklin Gothic Book" w:cs="Calibri"/>
          <w:i/>
          <w:color w:val="000000"/>
          <w:sz w:val="20"/>
          <w:szCs w:val="20"/>
          <w:lang w:eastAsia="sv-SE"/>
        </w:rPr>
        <w:t>00 lantbrukare.</w:t>
      </w:r>
    </w:p>
    <w:p w:rsidR="00DA4A90" w:rsidRPr="00C24731" w:rsidRDefault="00DA4A90" w:rsidP="00DA4A90">
      <w:pPr>
        <w:autoSpaceDE w:val="0"/>
        <w:autoSpaceDN w:val="0"/>
        <w:adjustRightInd w:val="0"/>
        <w:rPr>
          <w:rFonts w:ascii="Franklin Gothic Book" w:hAnsi="Franklin Gothic Book" w:cs="Agenda-Medium"/>
          <w:i/>
          <w:sz w:val="20"/>
          <w:szCs w:val="20"/>
        </w:rPr>
      </w:pPr>
    </w:p>
    <w:p w:rsidR="00DA4A90" w:rsidRPr="00DA4A90" w:rsidRDefault="00DA4A90" w:rsidP="00DA4A90">
      <w:pPr>
        <w:rPr>
          <w:rFonts w:ascii="Franklin Gothic Book" w:hAnsi="Franklin Gothic Book" w:cs="Agenda-Medium"/>
          <w:i/>
          <w:sz w:val="20"/>
          <w:szCs w:val="20"/>
        </w:rPr>
      </w:pPr>
      <w:r w:rsidRPr="00C24731">
        <w:rPr>
          <w:rFonts w:ascii="Franklin Gothic Book" w:hAnsi="Franklin Gothic Book" w:cstheme="minorHAnsi"/>
          <w:bCs/>
          <w:i/>
          <w:color w:val="000000"/>
          <w:sz w:val="20"/>
          <w:szCs w:val="20"/>
        </w:rPr>
        <w:t>Arbetsgrup</w:t>
      </w:r>
      <w:r w:rsidR="008917C1" w:rsidRPr="00C24731">
        <w:rPr>
          <w:rFonts w:ascii="Franklin Gothic Book" w:hAnsi="Franklin Gothic Book" w:cstheme="minorHAnsi"/>
          <w:bCs/>
          <w:i/>
          <w:color w:val="000000"/>
          <w:sz w:val="20"/>
          <w:szCs w:val="20"/>
        </w:rPr>
        <w:t>pen för lantbruksbarometern 2017</w:t>
      </w:r>
      <w:r w:rsidRPr="00C24731">
        <w:rPr>
          <w:rFonts w:ascii="Franklin Gothic Book" w:hAnsi="Franklin Gothic Book" w:cstheme="minorHAnsi"/>
          <w:bCs/>
          <w:i/>
          <w:color w:val="000000"/>
          <w:sz w:val="20"/>
          <w:szCs w:val="20"/>
        </w:rPr>
        <w:t xml:space="preserve"> har bestått av Jimmy Larsson, Helena Iacono och </w:t>
      </w:r>
      <w:r w:rsidR="006A3C90" w:rsidRPr="00F13F7C">
        <w:rPr>
          <w:rFonts w:ascii="Franklin Gothic Book" w:hAnsi="Franklin Gothic Book" w:cstheme="minorHAnsi"/>
          <w:bCs/>
          <w:i/>
          <w:color w:val="000000"/>
          <w:sz w:val="20"/>
          <w:szCs w:val="20"/>
        </w:rPr>
        <w:t>Therese Rödin</w:t>
      </w:r>
      <w:r w:rsidR="006A3C90" w:rsidRPr="00C24731">
        <w:rPr>
          <w:rFonts w:ascii="Franklin Gothic Book" w:hAnsi="Franklin Gothic Book" w:cstheme="minorHAnsi"/>
          <w:bCs/>
          <w:i/>
          <w:color w:val="000000"/>
          <w:sz w:val="20"/>
          <w:szCs w:val="20"/>
        </w:rPr>
        <w:t xml:space="preserve"> </w:t>
      </w:r>
      <w:r w:rsidRPr="00C24731">
        <w:rPr>
          <w:rFonts w:ascii="Franklin Gothic Book" w:hAnsi="Franklin Gothic Book" w:cstheme="minorHAnsi"/>
          <w:bCs/>
          <w:i/>
          <w:color w:val="000000"/>
          <w:sz w:val="20"/>
          <w:szCs w:val="20"/>
        </w:rPr>
        <w:t xml:space="preserve">från LRF Konsult samt </w:t>
      </w:r>
      <w:r w:rsidR="00B4789B" w:rsidRPr="00C24731">
        <w:rPr>
          <w:rFonts w:ascii="Franklin Gothic Book" w:hAnsi="Franklin Gothic Book" w:cstheme="minorHAnsi"/>
          <w:bCs/>
          <w:i/>
          <w:color w:val="000000"/>
          <w:sz w:val="20"/>
          <w:szCs w:val="20"/>
        </w:rPr>
        <w:t>Ulf Möller</w:t>
      </w:r>
      <w:r w:rsidRPr="00C24731">
        <w:rPr>
          <w:rFonts w:ascii="Franklin Gothic Book" w:hAnsi="Franklin Gothic Book" w:cstheme="minorHAnsi"/>
          <w:bCs/>
          <w:i/>
          <w:color w:val="000000"/>
          <w:sz w:val="20"/>
          <w:szCs w:val="20"/>
        </w:rPr>
        <w:t xml:space="preserve"> och Stefan Johansson från Swedbank och Sparbankerna.</w:t>
      </w:r>
    </w:p>
    <w:p w:rsidR="00DA4A90" w:rsidRPr="00DA4A90" w:rsidRDefault="00DA4A90" w:rsidP="00DA4A90">
      <w:pPr>
        <w:rPr>
          <w:rFonts w:ascii="Franklin Gothic Book" w:hAnsi="Franklin Gothic Book" w:cstheme="minorHAnsi"/>
          <w:b/>
          <w:bCs/>
          <w:i/>
          <w:color w:val="000000"/>
          <w:sz w:val="20"/>
          <w:szCs w:val="20"/>
        </w:rPr>
      </w:pPr>
    </w:p>
    <w:p w:rsidR="00597803" w:rsidRPr="006B70AF"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597803" w:rsidRPr="00F34576" w:rsidRDefault="00597803" w:rsidP="00597803">
      <w:pPr>
        <w:autoSpaceDE w:val="0"/>
        <w:autoSpaceDN w:val="0"/>
        <w:adjustRightInd w:val="0"/>
        <w:rPr>
          <w:rFonts w:ascii="Franklin Gothic Book" w:hAnsi="Franklin Gothic Book" w:cs="Agenda-Medium"/>
          <w:sz w:val="20"/>
          <w:szCs w:val="20"/>
        </w:rPr>
      </w:pPr>
    </w:p>
    <w:p w:rsidR="00C24731" w:rsidRPr="00F34576" w:rsidRDefault="00C24731" w:rsidP="00597803">
      <w:pPr>
        <w:autoSpaceDE w:val="0"/>
        <w:autoSpaceDN w:val="0"/>
        <w:adjustRightInd w:val="0"/>
        <w:rPr>
          <w:rFonts w:ascii="Franklin Gothic Book" w:hAnsi="Franklin Gothic Book" w:cs="Agenda-Medium"/>
          <w:sz w:val="20"/>
          <w:szCs w:val="20"/>
        </w:rPr>
      </w:pPr>
    </w:p>
    <w:p w:rsidR="00597803" w:rsidRPr="00F34576" w:rsidRDefault="00597803" w:rsidP="00597803">
      <w:pPr>
        <w:rPr>
          <w:rFonts w:ascii="Franklin Gothic Book" w:eastAsia="Times New Roman" w:hAnsi="Franklin Gothic Book" w:cs="Arial"/>
          <w:sz w:val="20"/>
          <w:szCs w:val="20"/>
          <w:lang w:eastAsia="sv-SE"/>
        </w:rPr>
      </w:pPr>
      <w:r w:rsidRPr="00F34576">
        <w:rPr>
          <w:rFonts w:ascii="Franklin Gothic Book" w:eastAsia="Times New Roman" w:hAnsi="Franklin Gothic Book" w:cs="Arial"/>
          <w:b/>
          <w:sz w:val="20"/>
          <w:szCs w:val="20"/>
          <w:lang w:eastAsia="sv-SE"/>
        </w:rPr>
        <w:t>För mer information, kontakta:</w:t>
      </w:r>
      <w:r w:rsidRPr="00F34576">
        <w:rPr>
          <w:rFonts w:ascii="Franklin Gothic Book" w:eastAsia="Times New Roman" w:hAnsi="Franklin Gothic Book" w:cs="Arial"/>
          <w:sz w:val="20"/>
          <w:szCs w:val="20"/>
          <w:lang w:eastAsia="sv-SE"/>
        </w:rPr>
        <w:t xml:space="preserve"> </w:t>
      </w:r>
    </w:p>
    <w:p w:rsidR="00F20B76" w:rsidRPr="00F20B76" w:rsidRDefault="00F20B76" w:rsidP="00F20B76">
      <w:pPr>
        <w:rPr>
          <w:rFonts w:ascii="Franklin Gothic Book" w:hAnsi="Franklin Gothic Book" w:cs="Arial"/>
          <w:sz w:val="20"/>
          <w:szCs w:val="20"/>
          <w:highlight w:val="yellow"/>
        </w:rPr>
      </w:pPr>
      <w:r w:rsidRPr="00F20B76">
        <w:rPr>
          <w:rFonts w:ascii="Franklin Gothic Book" w:hAnsi="Franklin Gothic Book" w:cs="Arial"/>
          <w:sz w:val="20"/>
          <w:szCs w:val="20"/>
        </w:rPr>
        <w:t>Jimmy Larsson, Segmentschef S</w:t>
      </w:r>
      <w:r w:rsidR="007B275C">
        <w:rPr>
          <w:rFonts w:ascii="Franklin Gothic Book" w:hAnsi="Franklin Gothic Book" w:cs="Arial"/>
          <w:sz w:val="20"/>
          <w:szCs w:val="20"/>
        </w:rPr>
        <w:t>kog &amp; Lantbruk, LRF Konsult,</w:t>
      </w:r>
      <w:r w:rsidRPr="00F20B76">
        <w:rPr>
          <w:rFonts w:ascii="Franklin Gothic Book" w:hAnsi="Franklin Gothic Book" w:cs="Arial"/>
          <w:sz w:val="20"/>
          <w:szCs w:val="20"/>
        </w:rPr>
        <w:t xml:space="preserve"> 08-700 20 13</w:t>
      </w:r>
      <w:r w:rsidRPr="00F20B76">
        <w:rPr>
          <w:rFonts w:ascii="Franklin Gothic Book" w:hAnsi="Franklin Gothic Book" w:cs="Arial"/>
          <w:sz w:val="20"/>
          <w:szCs w:val="20"/>
          <w:highlight w:val="yellow"/>
        </w:rPr>
        <w:t xml:space="preserve"> </w:t>
      </w:r>
    </w:p>
    <w:p w:rsidR="00F20B76" w:rsidRPr="00F20B76" w:rsidRDefault="00B4789B" w:rsidP="00F20B76">
      <w:pPr>
        <w:rPr>
          <w:rFonts w:ascii="Franklin Gothic Book" w:hAnsi="Franklin Gothic Book" w:cs="Arial"/>
          <w:sz w:val="20"/>
          <w:szCs w:val="20"/>
        </w:rPr>
      </w:pPr>
      <w:r>
        <w:rPr>
          <w:rFonts w:ascii="Franklin Gothic Book" w:hAnsi="Franklin Gothic Book" w:cs="Arial"/>
          <w:sz w:val="20"/>
          <w:szCs w:val="20"/>
        </w:rPr>
        <w:t>Ulf Möller</w:t>
      </w:r>
      <w:r w:rsidR="00F20B76" w:rsidRPr="00F20B76">
        <w:rPr>
          <w:rFonts w:ascii="Franklin Gothic Book" w:hAnsi="Franklin Gothic Book" w:cs="Arial"/>
          <w:sz w:val="20"/>
          <w:szCs w:val="20"/>
        </w:rPr>
        <w:t>, Segmentsansv</w:t>
      </w:r>
      <w:r w:rsidR="00F20B76">
        <w:rPr>
          <w:rFonts w:ascii="Franklin Gothic Book" w:hAnsi="Franklin Gothic Book" w:cs="Arial"/>
          <w:sz w:val="20"/>
          <w:szCs w:val="20"/>
        </w:rPr>
        <w:t>arig</w:t>
      </w:r>
      <w:r w:rsidR="00F20B76" w:rsidRPr="00F20B76">
        <w:rPr>
          <w:rFonts w:ascii="Franklin Gothic Book" w:hAnsi="Franklin Gothic Book" w:cs="Arial"/>
          <w:sz w:val="20"/>
          <w:szCs w:val="20"/>
        </w:rPr>
        <w:t xml:space="preserve"> Skog &amp; L</w:t>
      </w:r>
      <w:r w:rsidR="00F20B76">
        <w:rPr>
          <w:rFonts w:ascii="Franklin Gothic Book" w:hAnsi="Franklin Gothic Book" w:cs="Arial"/>
          <w:sz w:val="20"/>
          <w:szCs w:val="20"/>
        </w:rPr>
        <w:t>ant</w:t>
      </w:r>
      <w:r w:rsidR="00F20B76" w:rsidRPr="00F20B76">
        <w:rPr>
          <w:rFonts w:ascii="Franklin Gothic Book" w:hAnsi="Franklin Gothic Book" w:cs="Arial"/>
          <w:sz w:val="20"/>
          <w:szCs w:val="20"/>
        </w:rPr>
        <w:t>br</w:t>
      </w:r>
      <w:r w:rsidR="00F20B76">
        <w:rPr>
          <w:rFonts w:ascii="Franklin Gothic Book" w:hAnsi="Franklin Gothic Book" w:cs="Arial"/>
          <w:sz w:val="20"/>
          <w:szCs w:val="20"/>
        </w:rPr>
        <w:t>uk</w:t>
      </w:r>
      <w:r w:rsidR="007B275C">
        <w:rPr>
          <w:rFonts w:ascii="Franklin Gothic Book" w:hAnsi="Franklin Gothic Book" w:cs="Arial"/>
          <w:sz w:val="20"/>
          <w:szCs w:val="20"/>
        </w:rPr>
        <w:t xml:space="preserve">, Swedbank &amp; Sparbankerna, </w:t>
      </w:r>
      <w:r w:rsidRPr="00B4789B">
        <w:rPr>
          <w:rFonts w:ascii="Franklin Gothic Book" w:hAnsi="Franklin Gothic Book" w:cs="Arial"/>
          <w:sz w:val="20"/>
          <w:szCs w:val="20"/>
        </w:rPr>
        <w:t>08- 585 90</w:t>
      </w:r>
      <w:r>
        <w:rPr>
          <w:rFonts w:ascii="Franklin Gothic Book" w:hAnsi="Franklin Gothic Book" w:cs="Arial"/>
          <w:sz w:val="20"/>
          <w:szCs w:val="20"/>
        </w:rPr>
        <w:t> </w:t>
      </w:r>
      <w:r w:rsidRPr="00B4789B">
        <w:rPr>
          <w:rFonts w:ascii="Franklin Gothic Book" w:hAnsi="Franklin Gothic Book" w:cs="Arial"/>
          <w:sz w:val="20"/>
          <w:szCs w:val="20"/>
        </w:rPr>
        <w:t>334</w:t>
      </w:r>
      <w:r>
        <w:rPr>
          <w:rFonts w:ascii="Franklin Gothic Book" w:hAnsi="Franklin Gothic Book" w:cs="Arial"/>
          <w:sz w:val="20"/>
          <w:szCs w:val="20"/>
        </w:rPr>
        <w:t xml:space="preserve"> </w:t>
      </w:r>
    </w:p>
    <w:p w:rsidR="00C24731" w:rsidRPr="00F34576" w:rsidRDefault="00C24731" w:rsidP="00F20B76">
      <w:pPr>
        <w:autoSpaceDE w:val="0"/>
        <w:autoSpaceDN w:val="0"/>
        <w:adjustRightInd w:val="0"/>
        <w:rPr>
          <w:rFonts w:ascii="Franklin Gothic Book" w:hAnsi="Franklin Gothic Book" w:cs="Agenda-Medium"/>
          <w:color w:val="FF0000"/>
          <w:sz w:val="20"/>
          <w:szCs w:val="20"/>
        </w:rPr>
      </w:pPr>
    </w:p>
    <w:sectPr w:rsidR="00C24731" w:rsidRPr="00F34576" w:rsidSect="00351F3D">
      <w:headerReference w:type="default" r:id="rId33"/>
      <w:footerReference w:type="default" r:id="rId34"/>
      <w:pgSz w:w="11906" w:h="16838"/>
      <w:pgMar w:top="1247" w:right="991" w:bottom="993" w:left="1134" w:header="708" w:footer="9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807" w:rsidRDefault="00722807">
      <w:r>
        <w:separator/>
      </w:r>
    </w:p>
  </w:endnote>
  <w:endnote w:type="continuationSeparator" w:id="0">
    <w:p w:rsidR="00722807" w:rsidRDefault="00722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Corbel"/>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genda-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F3D" w:rsidRDefault="00C24731">
    <w:pPr>
      <w:pStyle w:val="Sidfot"/>
    </w:pPr>
    <w:r>
      <w:rPr>
        <w:noProof/>
        <w:lang w:eastAsia="sv-SE"/>
      </w:rPr>
      <w:drawing>
        <wp:anchor distT="0" distB="0" distL="114300" distR="114300" simplePos="0" relativeHeight="251661312" behindDoc="1" locked="0" layoutInCell="1" allowOverlap="1" wp14:anchorId="137DF17E" wp14:editId="61A61DE7">
          <wp:simplePos x="0" y="0"/>
          <wp:positionH relativeFrom="column">
            <wp:posOffset>-15240</wp:posOffset>
          </wp:positionH>
          <wp:positionV relativeFrom="paragraph">
            <wp:posOffset>16510</wp:posOffset>
          </wp:positionV>
          <wp:extent cx="1676400" cy="561975"/>
          <wp:effectExtent l="0" t="0" r="0" b="9525"/>
          <wp:wrapTight wrapText="bothSides">
            <wp:wrapPolygon edited="0">
              <wp:start x="0" y="0"/>
              <wp:lineTo x="0" y="21234"/>
              <wp:lineTo x="21355" y="21234"/>
              <wp:lineTo x="21355"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67640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F3D">
      <w:rPr>
        <w:noProof/>
        <w:lang w:eastAsia="sv-SE"/>
      </w:rPr>
      <w:drawing>
        <wp:anchor distT="0" distB="0" distL="114300" distR="114300" simplePos="0" relativeHeight="251662336" behindDoc="1" locked="0" layoutInCell="1" allowOverlap="1" wp14:anchorId="4E7BE402" wp14:editId="01E6EF7B">
          <wp:simplePos x="0" y="0"/>
          <wp:positionH relativeFrom="column">
            <wp:posOffset>4222115</wp:posOffset>
          </wp:positionH>
          <wp:positionV relativeFrom="paragraph">
            <wp:posOffset>92710</wp:posOffset>
          </wp:positionV>
          <wp:extent cx="1981200" cy="457200"/>
          <wp:effectExtent l="0" t="0" r="0" b="0"/>
          <wp:wrapTight wrapText="bothSides">
            <wp:wrapPolygon edited="0">
              <wp:start x="0" y="0"/>
              <wp:lineTo x="0" y="20700"/>
              <wp:lineTo x="21392" y="20700"/>
              <wp:lineTo x="21392" y="0"/>
              <wp:lineTo x="0" y="0"/>
            </wp:wrapPolygon>
          </wp:wrapTight>
          <wp:docPr id="14" name="Bildobjekt 14" descr="logotype_lrf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e_lrf_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807" w:rsidRDefault="00722807">
      <w:r>
        <w:separator/>
      </w:r>
    </w:p>
  </w:footnote>
  <w:footnote w:type="continuationSeparator" w:id="0">
    <w:p w:rsidR="00722807" w:rsidRDefault="00722807">
      <w:r>
        <w:continuationSeparator/>
      </w:r>
    </w:p>
  </w:footnote>
  <w:footnote w:id="1">
    <w:p w:rsidR="003A10E7" w:rsidRPr="00DC2FA7" w:rsidRDefault="003A10E7" w:rsidP="003A10E7">
      <w:pPr>
        <w:pStyle w:val="Fotnotstext"/>
        <w:jc w:val="left"/>
        <w:rPr>
          <w:rFonts w:ascii="Franklin Gothic Book" w:hAnsi="Franklin Gothic Book"/>
          <w:sz w:val="16"/>
          <w:szCs w:val="16"/>
          <w:lang w:val="sv-SE"/>
        </w:rPr>
      </w:pPr>
      <w:r w:rsidRPr="00DC2FA7">
        <w:rPr>
          <w:rStyle w:val="Fotnotsreferens"/>
          <w:rFonts w:ascii="Franklin Gothic Book" w:hAnsi="Franklin Gothic Book"/>
          <w:sz w:val="16"/>
          <w:szCs w:val="16"/>
        </w:rPr>
        <w:footnoteRef/>
      </w:r>
      <w:r w:rsidRPr="00DC2FA7">
        <w:rPr>
          <w:rFonts w:ascii="Franklin Gothic Book" w:hAnsi="Franklin Gothic Book"/>
          <w:sz w:val="16"/>
          <w:szCs w:val="16"/>
          <w:lang w:val="sv-SE"/>
        </w:rPr>
        <w:t xml:space="preserve"> Belgien</w:t>
      </w:r>
      <w:r w:rsidR="00B808D1" w:rsidRPr="00DC2FA7">
        <w:rPr>
          <w:rFonts w:ascii="Franklin Gothic Book" w:hAnsi="Franklin Gothic Book"/>
          <w:sz w:val="16"/>
          <w:szCs w:val="16"/>
          <w:lang w:val="sv-SE"/>
        </w:rPr>
        <w:t xml:space="preserve"> (Flandern)</w:t>
      </w:r>
      <w:r w:rsidRPr="00DC2FA7">
        <w:rPr>
          <w:rFonts w:ascii="Franklin Gothic Book" w:hAnsi="Franklin Gothic Book"/>
          <w:sz w:val="16"/>
          <w:szCs w:val="16"/>
          <w:lang w:val="sv-SE"/>
        </w:rPr>
        <w:t xml:space="preserve">, </w:t>
      </w:r>
      <w:r w:rsidR="00B808D1" w:rsidRPr="00DC2FA7">
        <w:rPr>
          <w:rFonts w:ascii="Franklin Gothic Book" w:hAnsi="Franklin Gothic Book"/>
          <w:sz w:val="16"/>
          <w:szCs w:val="16"/>
          <w:lang w:val="sv-SE"/>
        </w:rPr>
        <w:t>Danmark, Tysk</w:t>
      </w:r>
      <w:r w:rsidR="00A84F4D">
        <w:rPr>
          <w:rFonts w:ascii="Franklin Gothic Book" w:hAnsi="Franklin Gothic Book"/>
          <w:sz w:val="16"/>
          <w:szCs w:val="16"/>
          <w:lang w:val="sv-SE"/>
        </w:rPr>
        <w:t>land, Frankrike, Italien</w:t>
      </w:r>
      <w:r w:rsidR="00B808D1" w:rsidRPr="00DC2FA7">
        <w:rPr>
          <w:rFonts w:ascii="Franklin Gothic Book" w:hAnsi="Franklin Gothic Book"/>
          <w:sz w:val="16"/>
          <w:szCs w:val="16"/>
          <w:lang w:val="sv-SE"/>
        </w:rPr>
        <w:t xml:space="preserve">, Nederländerna, Polen, Rumänien, Sverige och Storbritannien (England och Wales) </w:t>
      </w:r>
    </w:p>
  </w:footnote>
  <w:footnote w:id="2">
    <w:p w:rsidR="00B37410" w:rsidRDefault="00B37410" w:rsidP="00B37410">
      <w:pPr>
        <w:pStyle w:val="Fotnotstext"/>
        <w:jc w:val="left"/>
        <w:rPr>
          <w:rFonts w:ascii="Franklin Gothic Book" w:hAnsi="Franklin Gothic Book" w:cstheme="minorHAnsi"/>
          <w:bCs/>
          <w:sz w:val="16"/>
          <w:szCs w:val="16"/>
          <w:lang w:val="sv-SE"/>
        </w:rPr>
      </w:pPr>
      <w:r w:rsidRPr="00DC2FA7">
        <w:rPr>
          <w:rStyle w:val="Fotnotsreferens"/>
          <w:rFonts w:ascii="Franklin Gothic Book" w:hAnsi="Franklin Gothic Book"/>
          <w:sz w:val="16"/>
          <w:szCs w:val="16"/>
        </w:rPr>
        <w:footnoteRef/>
      </w:r>
      <w:r w:rsidRPr="00DC2FA7">
        <w:rPr>
          <w:rFonts w:ascii="Franklin Gothic Book" w:hAnsi="Franklin Gothic Book"/>
          <w:sz w:val="16"/>
          <w:szCs w:val="16"/>
          <w:lang w:val="sv-SE"/>
        </w:rPr>
        <w:t xml:space="preserve"> </w:t>
      </w:r>
      <w:r w:rsidR="006C4316">
        <w:rPr>
          <w:rFonts w:ascii="Franklin Gothic Book" w:hAnsi="Franklin Gothic Book" w:cstheme="minorHAnsi"/>
          <w:bCs/>
          <w:sz w:val="16"/>
          <w:szCs w:val="16"/>
          <w:lang w:val="sv-SE"/>
        </w:rPr>
        <w:t xml:space="preserve">För mer information om metoden, se </w:t>
      </w:r>
      <w:r w:rsidR="008917C1">
        <w:rPr>
          <w:rFonts w:ascii="Franklin Gothic Book" w:hAnsi="Franklin Gothic Book" w:cstheme="minorHAnsi"/>
          <w:bCs/>
          <w:sz w:val="16"/>
          <w:szCs w:val="16"/>
          <w:lang w:val="sv-SE"/>
        </w:rPr>
        <w:t>rapporten ECON(11</w:t>
      </w:r>
      <w:r w:rsidR="006C4316">
        <w:rPr>
          <w:rFonts w:ascii="Franklin Gothic Book" w:hAnsi="Franklin Gothic Book" w:cstheme="minorHAnsi"/>
          <w:bCs/>
          <w:sz w:val="16"/>
          <w:szCs w:val="16"/>
          <w:lang w:val="sv-SE"/>
        </w:rPr>
        <w:t>)576 (rev.6). Notera att Copa-</w:t>
      </w:r>
      <w:proofErr w:type="spellStart"/>
      <w:r w:rsidR="006C4316">
        <w:rPr>
          <w:rFonts w:ascii="Franklin Gothic Book" w:hAnsi="Franklin Gothic Book" w:cstheme="minorHAnsi"/>
          <w:bCs/>
          <w:sz w:val="16"/>
          <w:szCs w:val="16"/>
          <w:lang w:val="sv-SE"/>
        </w:rPr>
        <w:t>Cogeca’s</w:t>
      </w:r>
      <w:proofErr w:type="spellEnd"/>
      <w:r w:rsidR="006C4316">
        <w:rPr>
          <w:rFonts w:ascii="Franklin Gothic Book" w:hAnsi="Franklin Gothic Book" w:cstheme="minorHAnsi"/>
          <w:bCs/>
          <w:sz w:val="16"/>
          <w:szCs w:val="16"/>
          <w:lang w:val="sv-SE"/>
        </w:rPr>
        <w:t xml:space="preserve"> metod kan variera mellan de metoder som används i nationella barometrar. Därför kan det vara så att siffrorna i denna rapport inte är direkt jämförbara med nationell data.</w:t>
      </w:r>
    </w:p>
    <w:p w:rsidR="006C4316" w:rsidRPr="00DA4A90" w:rsidRDefault="006C4316" w:rsidP="00B37410">
      <w:pPr>
        <w:pStyle w:val="Fotnotstext"/>
        <w:jc w:val="left"/>
        <w:rPr>
          <w:color w:val="FF0000"/>
          <w:lang w:val="sv-SE"/>
        </w:rPr>
      </w:pPr>
      <w:r>
        <w:rPr>
          <w:rFonts w:ascii="Franklin Gothic Book" w:hAnsi="Franklin Gothic Book" w:cstheme="minorHAnsi"/>
          <w:bCs/>
          <w:sz w:val="16"/>
          <w:szCs w:val="16"/>
          <w:lang w:val="sv-SE"/>
        </w:rPr>
        <w:t>* Nederländerna har inkluderats i studien sedan 2012Q3. Danmark har inkluderats sedan 2013Q3. Indexet fluktuerar mellan -100 (där lantbrukarna är enhetligt pessimistiska) och +100 (där lantbrukarna är enhetligt optimistiska).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E9" w:rsidRDefault="00351F3D" w:rsidP="00351F3D">
    <w:pPr>
      <w:pStyle w:val="Sidhuvud"/>
      <w:tabs>
        <w:tab w:val="clear" w:pos="4536"/>
        <w:tab w:val="clear" w:pos="9072"/>
        <w:tab w:val="left" w:pos="3381"/>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DA8"/>
    <w:rsid w:val="00026A7F"/>
    <w:rsid w:val="00044554"/>
    <w:rsid w:val="00045EDC"/>
    <w:rsid w:val="00056058"/>
    <w:rsid w:val="00061AEF"/>
    <w:rsid w:val="00062D22"/>
    <w:rsid w:val="000663D4"/>
    <w:rsid w:val="00066E33"/>
    <w:rsid w:val="00077ACD"/>
    <w:rsid w:val="00085CC7"/>
    <w:rsid w:val="000A7AF3"/>
    <w:rsid w:val="000B0815"/>
    <w:rsid w:val="000C01F6"/>
    <w:rsid w:val="000C7327"/>
    <w:rsid w:val="000D43AE"/>
    <w:rsid w:val="000F04D3"/>
    <w:rsid w:val="000F67F1"/>
    <w:rsid w:val="001156C5"/>
    <w:rsid w:val="00125BF7"/>
    <w:rsid w:val="00152290"/>
    <w:rsid w:val="00152383"/>
    <w:rsid w:val="001532C5"/>
    <w:rsid w:val="00184CB7"/>
    <w:rsid w:val="00187691"/>
    <w:rsid w:val="001A70AB"/>
    <w:rsid w:val="001C00D0"/>
    <w:rsid w:val="001D2DC6"/>
    <w:rsid w:val="001E2FF5"/>
    <w:rsid w:val="001E5D24"/>
    <w:rsid w:val="001F05EE"/>
    <w:rsid w:val="001F2A65"/>
    <w:rsid w:val="002056A4"/>
    <w:rsid w:val="00210A89"/>
    <w:rsid w:val="00212ED4"/>
    <w:rsid w:val="002355F8"/>
    <w:rsid w:val="0024598B"/>
    <w:rsid w:val="00246A4D"/>
    <w:rsid w:val="0025482F"/>
    <w:rsid w:val="00280BC1"/>
    <w:rsid w:val="00291AC2"/>
    <w:rsid w:val="002A056A"/>
    <w:rsid w:val="002A2FE4"/>
    <w:rsid w:val="002A5129"/>
    <w:rsid w:val="002C6122"/>
    <w:rsid w:val="002D3DE8"/>
    <w:rsid w:val="002F5866"/>
    <w:rsid w:val="002F6188"/>
    <w:rsid w:val="003009F4"/>
    <w:rsid w:val="00302D01"/>
    <w:rsid w:val="003203CA"/>
    <w:rsid w:val="00351A8B"/>
    <w:rsid w:val="00351F3D"/>
    <w:rsid w:val="003612A8"/>
    <w:rsid w:val="0036257C"/>
    <w:rsid w:val="0038668A"/>
    <w:rsid w:val="003A10E7"/>
    <w:rsid w:val="003B69CA"/>
    <w:rsid w:val="003F0A5B"/>
    <w:rsid w:val="003F1907"/>
    <w:rsid w:val="00405FF6"/>
    <w:rsid w:val="0040704D"/>
    <w:rsid w:val="00414FB6"/>
    <w:rsid w:val="00415AC5"/>
    <w:rsid w:val="00417498"/>
    <w:rsid w:val="004234EB"/>
    <w:rsid w:val="00440A7F"/>
    <w:rsid w:val="00472D7D"/>
    <w:rsid w:val="004807B9"/>
    <w:rsid w:val="004A7043"/>
    <w:rsid w:val="004C4A4D"/>
    <w:rsid w:val="0051095B"/>
    <w:rsid w:val="005329A4"/>
    <w:rsid w:val="0054335B"/>
    <w:rsid w:val="005546E9"/>
    <w:rsid w:val="00560791"/>
    <w:rsid w:val="0057486E"/>
    <w:rsid w:val="0059415A"/>
    <w:rsid w:val="00597803"/>
    <w:rsid w:val="005C24EA"/>
    <w:rsid w:val="005E4A88"/>
    <w:rsid w:val="005E56A6"/>
    <w:rsid w:val="005F1822"/>
    <w:rsid w:val="00600503"/>
    <w:rsid w:val="00635F93"/>
    <w:rsid w:val="00646BC0"/>
    <w:rsid w:val="00667B36"/>
    <w:rsid w:val="006770DB"/>
    <w:rsid w:val="00687671"/>
    <w:rsid w:val="006A3C90"/>
    <w:rsid w:val="006B39E3"/>
    <w:rsid w:val="006B70AF"/>
    <w:rsid w:val="006C2A91"/>
    <w:rsid w:val="006C4316"/>
    <w:rsid w:val="006D051C"/>
    <w:rsid w:val="0071533A"/>
    <w:rsid w:val="00722807"/>
    <w:rsid w:val="00722860"/>
    <w:rsid w:val="007242F3"/>
    <w:rsid w:val="00724B98"/>
    <w:rsid w:val="00732C38"/>
    <w:rsid w:val="00742F7F"/>
    <w:rsid w:val="00743FF0"/>
    <w:rsid w:val="00771A12"/>
    <w:rsid w:val="00774DEC"/>
    <w:rsid w:val="007B275C"/>
    <w:rsid w:val="007B337F"/>
    <w:rsid w:val="007C5ABF"/>
    <w:rsid w:val="007E2E60"/>
    <w:rsid w:val="007F0463"/>
    <w:rsid w:val="0080393C"/>
    <w:rsid w:val="00807F69"/>
    <w:rsid w:val="008177E0"/>
    <w:rsid w:val="00826DE9"/>
    <w:rsid w:val="0083594F"/>
    <w:rsid w:val="00843A56"/>
    <w:rsid w:val="00851AA8"/>
    <w:rsid w:val="0085601E"/>
    <w:rsid w:val="0085729C"/>
    <w:rsid w:val="008625CC"/>
    <w:rsid w:val="00865D03"/>
    <w:rsid w:val="00866F50"/>
    <w:rsid w:val="008717C6"/>
    <w:rsid w:val="008917C1"/>
    <w:rsid w:val="008B3087"/>
    <w:rsid w:val="008C0080"/>
    <w:rsid w:val="008D5068"/>
    <w:rsid w:val="00913BA6"/>
    <w:rsid w:val="00922EBD"/>
    <w:rsid w:val="00925350"/>
    <w:rsid w:val="00926183"/>
    <w:rsid w:val="00976B87"/>
    <w:rsid w:val="009823A8"/>
    <w:rsid w:val="00986AF7"/>
    <w:rsid w:val="009A1DB5"/>
    <w:rsid w:val="009E7137"/>
    <w:rsid w:val="009F3C11"/>
    <w:rsid w:val="009F73EC"/>
    <w:rsid w:val="00A014C3"/>
    <w:rsid w:val="00A20943"/>
    <w:rsid w:val="00A3092E"/>
    <w:rsid w:val="00A315DD"/>
    <w:rsid w:val="00A371B1"/>
    <w:rsid w:val="00A7090E"/>
    <w:rsid w:val="00A84F4D"/>
    <w:rsid w:val="00A9642D"/>
    <w:rsid w:val="00A97E9F"/>
    <w:rsid w:val="00AA58E1"/>
    <w:rsid w:val="00AA7B5D"/>
    <w:rsid w:val="00AB40C3"/>
    <w:rsid w:val="00AB5F8F"/>
    <w:rsid w:val="00AC611B"/>
    <w:rsid w:val="00AD402F"/>
    <w:rsid w:val="00AE44B3"/>
    <w:rsid w:val="00AF44BB"/>
    <w:rsid w:val="00B05BC7"/>
    <w:rsid w:val="00B25F09"/>
    <w:rsid w:val="00B26C08"/>
    <w:rsid w:val="00B2716A"/>
    <w:rsid w:val="00B3251E"/>
    <w:rsid w:val="00B37410"/>
    <w:rsid w:val="00B4789B"/>
    <w:rsid w:val="00B6692A"/>
    <w:rsid w:val="00B77DF4"/>
    <w:rsid w:val="00B808D1"/>
    <w:rsid w:val="00B81B47"/>
    <w:rsid w:val="00B91B9D"/>
    <w:rsid w:val="00BA5FE9"/>
    <w:rsid w:val="00BA74C6"/>
    <w:rsid w:val="00BB3DA8"/>
    <w:rsid w:val="00BB74DF"/>
    <w:rsid w:val="00BC7F67"/>
    <w:rsid w:val="00C215ED"/>
    <w:rsid w:val="00C24731"/>
    <w:rsid w:val="00C344E3"/>
    <w:rsid w:val="00C41740"/>
    <w:rsid w:val="00C50502"/>
    <w:rsid w:val="00C8367A"/>
    <w:rsid w:val="00C94437"/>
    <w:rsid w:val="00C94A8C"/>
    <w:rsid w:val="00CA163D"/>
    <w:rsid w:val="00CE07A5"/>
    <w:rsid w:val="00CE4236"/>
    <w:rsid w:val="00CE5635"/>
    <w:rsid w:val="00D11990"/>
    <w:rsid w:val="00D33D95"/>
    <w:rsid w:val="00D40166"/>
    <w:rsid w:val="00D65A58"/>
    <w:rsid w:val="00D6754C"/>
    <w:rsid w:val="00D7474E"/>
    <w:rsid w:val="00DA0651"/>
    <w:rsid w:val="00DA127A"/>
    <w:rsid w:val="00DA1E78"/>
    <w:rsid w:val="00DA26FF"/>
    <w:rsid w:val="00DA4A90"/>
    <w:rsid w:val="00DA5567"/>
    <w:rsid w:val="00DB5550"/>
    <w:rsid w:val="00DC01FC"/>
    <w:rsid w:val="00DC2FA7"/>
    <w:rsid w:val="00DC468C"/>
    <w:rsid w:val="00E4328F"/>
    <w:rsid w:val="00E56D2C"/>
    <w:rsid w:val="00E60C92"/>
    <w:rsid w:val="00E75D48"/>
    <w:rsid w:val="00E8582C"/>
    <w:rsid w:val="00E90C36"/>
    <w:rsid w:val="00EA2B61"/>
    <w:rsid w:val="00EC4467"/>
    <w:rsid w:val="00EE5F43"/>
    <w:rsid w:val="00EF35A9"/>
    <w:rsid w:val="00F14879"/>
    <w:rsid w:val="00F17E77"/>
    <w:rsid w:val="00F20B76"/>
    <w:rsid w:val="00F34576"/>
    <w:rsid w:val="00F612F8"/>
    <w:rsid w:val="00F668CB"/>
    <w:rsid w:val="00F87B6F"/>
    <w:rsid w:val="00F9008F"/>
    <w:rsid w:val="00FA5497"/>
    <w:rsid w:val="00FC4A34"/>
    <w:rsid w:val="00FE06C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A8"/>
  </w:style>
  <w:style w:type="paragraph" w:styleId="Rubrik2">
    <w:name w:val="heading 2"/>
    <w:basedOn w:val="Normal"/>
    <w:next w:val="Normal"/>
    <w:link w:val="Rubrik2Char"/>
    <w:uiPriority w:val="9"/>
    <w:unhideWhenUsed/>
    <w:qFormat/>
    <w:rsid w:val="00472D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B3DA8"/>
    <w:pPr>
      <w:tabs>
        <w:tab w:val="center" w:pos="4536"/>
        <w:tab w:val="right" w:pos="9072"/>
      </w:tabs>
    </w:pPr>
  </w:style>
  <w:style w:type="character" w:customStyle="1" w:styleId="SidhuvudChar">
    <w:name w:val="Sidhuvud Char"/>
    <w:basedOn w:val="Standardstycketeckensnitt"/>
    <w:link w:val="Sidhuvud"/>
    <w:uiPriority w:val="99"/>
    <w:rsid w:val="00BB3DA8"/>
  </w:style>
  <w:style w:type="paragraph" w:styleId="Ballongtext">
    <w:name w:val="Balloon Text"/>
    <w:basedOn w:val="Normal"/>
    <w:link w:val="BallongtextChar"/>
    <w:uiPriority w:val="99"/>
    <w:semiHidden/>
    <w:unhideWhenUsed/>
    <w:rsid w:val="00BB3DA8"/>
    <w:rPr>
      <w:rFonts w:ascii="Tahoma" w:hAnsi="Tahoma" w:cs="Tahoma"/>
      <w:sz w:val="16"/>
      <w:szCs w:val="16"/>
    </w:rPr>
  </w:style>
  <w:style w:type="character" w:customStyle="1" w:styleId="BallongtextChar">
    <w:name w:val="Ballongtext Char"/>
    <w:basedOn w:val="Standardstycketeckensnitt"/>
    <w:link w:val="Ballongtext"/>
    <w:uiPriority w:val="99"/>
    <w:semiHidden/>
    <w:rsid w:val="00BB3DA8"/>
    <w:rPr>
      <w:rFonts w:ascii="Tahoma" w:hAnsi="Tahoma" w:cs="Tahoma"/>
      <w:sz w:val="16"/>
      <w:szCs w:val="16"/>
    </w:rPr>
  </w:style>
  <w:style w:type="character" w:customStyle="1" w:styleId="Rubrik2Char">
    <w:name w:val="Rubrik 2 Char"/>
    <w:basedOn w:val="Standardstycketeckensnitt"/>
    <w:link w:val="Rubrik2"/>
    <w:uiPriority w:val="9"/>
    <w:rsid w:val="00472D7D"/>
    <w:rPr>
      <w:rFonts w:asciiTheme="majorHAnsi" w:eastAsiaTheme="majorEastAsia" w:hAnsiTheme="majorHAnsi" w:cstheme="majorBidi"/>
      <w:b/>
      <w:bCs/>
      <w:color w:val="4F81BD" w:themeColor="accent1"/>
      <w:sz w:val="26"/>
      <w:szCs w:val="26"/>
    </w:rPr>
  </w:style>
  <w:style w:type="character" w:styleId="Kommentarsreferens">
    <w:name w:val="annotation reference"/>
    <w:basedOn w:val="Standardstycketeckensnitt"/>
    <w:uiPriority w:val="99"/>
    <w:semiHidden/>
    <w:unhideWhenUsed/>
    <w:rsid w:val="009F3C11"/>
    <w:rPr>
      <w:sz w:val="16"/>
      <w:szCs w:val="16"/>
    </w:rPr>
  </w:style>
  <w:style w:type="paragraph" w:styleId="Kommentarer">
    <w:name w:val="annotation text"/>
    <w:basedOn w:val="Normal"/>
    <w:link w:val="KommentarerChar"/>
    <w:uiPriority w:val="99"/>
    <w:semiHidden/>
    <w:unhideWhenUsed/>
    <w:rsid w:val="009F3C11"/>
    <w:rPr>
      <w:sz w:val="20"/>
      <w:szCs w:val="20"/>
    </w:rPr>
  </w:style>
  <w:style w:type="character" w:customStyle="1" w:styleId="KommentarerChar">
    <w:name w:val="Kommentarer Char"/>
    <w:basedOn w:val="Standardstycketeckensnitt"/>
    <w:link w:val="Kommentarer"/>
    <w:uiPriority w:val="99"/>
    <w:semiHidden/>
    <w:rsid w:val="009F3C11"/>
    <w:rPr>
      <w:sz w:val="20"/>
      <w:szCs w:val="20"/>
    </w:rPr>
  </w:style>
  <w:style w:type="paragraph" w:styleId="Kommentarsmne">
    <w:name w:val="annotation subject"/>
    <w:basedOn w:val="Kommentarer"/>
    <w:next w:val="Kommentarer"/>
    <w:link w:val="KommentarsmneChar"/>
    <w:uiPriority w:val="99"/>
    <w:semiHidden/>
    <w:unhideWhenUsed/>
    <w:rsid w:val="009F3C11"/>
    <w:rPr>
      <w:b/>
      <w:bCs/>
    </w:rPr>
  </w:style>
  <w:style w:type="character" w:customStyle="1" w:styleId="KommentarsmneChar">
    <w:name w:val="Kommentarsämne Char"/>
    <w:basedOn w:val="KommentarerChar"/>
    <w:link w:val="Kommentarsmne"/>
    <w:uiPriority w:val="99"/>
    <w:semiHidden/>
    <w:rsid w:val="009F3C11"/>
    <w:rPr>
      <w:b/>
      <w:bCs/>
      <w:sz w:val="20"/>
      <w:szCs w:val="20"/>
    </w:rPr>
  </w:style>
  <w:style w:type="paragraph" w:styleId="Revision">
    <w:name w:val="Revision"/>
    <w:hidden/>
    <w:uiPriority w:val="99"/>
    <w:semiHidden/>
    <w:rsid w:val="009F3C11"/>
  </w:style>
  <w:style w:type="paragraph" w:styleId="Fotnotstext">
    <w:name w:val="footnote text"/>
    <w:basedOn w:val="Normal"/>
    <w:link w:val="FotnotstextChar"/>
    <w:rsid w:val="00AD402F"/>
    <w:pPr>
      <w:spacing w:after="80"/>
      <w:jc w:val="center"/>
    </w:pPr>
    <w:rPr>
      <w:rFonts w:ascii="Calibri" w:eastAsia="Calibri" w:hAnsi="Calibri" w:cs="Times New Roman"/>
      <w:sz w:val="20"/>
      <w:szCs w:val="20"/>
      <w:lang w:val="en-GB"/>
    </w:rPr>
  </w:style>
  <w:style w:type="character" w:customStyle="1" w:styleId="FotnotstextChar">
    <w:name w:val="Fotnotstext Char"/>
    <w:basedOn w:val="Standardstycketeckensnitt"/>
    <w:link w:val="Fotnotstext"/>
    <w:rsid w:val="00AD402F"/>
    <w:rPr>
      <w:rFonts w:ascii="Calibri" w:eastAsia="Calibri" w:hAnsi="Calibri" w:cs="Times New Roman"/>
      <w:sz w:val="20"/>
      <w:szCs w:val="20"/>
      <w:lang w:val="en-GB"/>
    </w:rPr>
  </w:style>
  <w:style w:type="character" w:styleId="Fotnotsreferens">
    <w:name w:val="footnote reference"/>
    <w:basedOn w:val="Standardstycketeckensnitt"/>
    <w:rsid w:val="00AD402F"/>
    <w:rPr>
      <w:vertAlign w:val="superscript"/>
    </w:rPr>
  </w:style>
  <w:style w:type="paragraph" w:styleId="Ingetavstnd">
    <w:name w:val="No Spacing"/>
    <w:uiPriority w:val="1"/>
    <w:qFormat/>
    <w:rsid w:val="00DA1E78"/>
  </w:style>
  <w:style w:type="paragraph" w:styleId="Sidfot">
    <w:name w:val="footer"/>
    <w:basedOn w:val="Normal"/>
    <w:link w:val="SidfotChar"/>
    <w:uiPriority w:val="99"/>
    <w:unhideWhenUsed/>
    <w:rsid w:val="00351F3D"/>
    <w:pPr>
      <w:tabs>
        <w:tab w:val="center" w:pos="4536"/>
        <w:tab w:val="right" w:pos="9072"/>
      </w:tabs>
    </w:pPr>
  </w:style>
  <w:style w:type="character" w:customStyle="1" w:styleId="SidfotChar">
    <w:name w:val="Sidfot Char"/>
    <w:basedOn w:val="Standardstycketeckensnitt"/>
    <w:link w:val="Sidfot"/>
    <w:uiPriority w:val="99"/>
    <w:rsid w:val="00351F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DA8"/>
  </w:style>
  <w:style w:type="paragraph" w:styleId="Rubrik2">
    <w:name w:val="heading 2"/>
    <w:basedOn w:val="Normal"/>
    <w:next w:val="Normal"/>
    <w:link w:val="Rubrik2Char"/>
    <w:uiPriority w:val="9"/>
    <w:unhideWhenUsed/>
    <w:qFormat/>
    <w:rsid w:val="00472D7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B3DA8"/>
    <w:pPr>
      <w:tabs>
        <w:tab w:val="center" w:pos="4536"/>
        <w:tab w:val="right" w:pos="9072"/>
      </w:tabs>
    </w:pPr>
  </w:style>
  <w:style w:type="character" w:customStyle="1" w:styleId="SidhuvudChar">
    <w:name w:val="Sidhuvud Char"/>
    <w:basedOn w:val="Standardstycketeckensnitt"/>
    <w:link w:val="Sidhuvud"/>
    <w:uiPriority w:val="99"/>
    <w:rsid w:val="00BB3DA8"/>
  </w:style>
  <w:style w:type="paragraph" w:styleId="Ballongtext">
    <w:name w:val="Balloon Text"/>
    <w:basedOn w:val="Normal"/>
    <w:link w:val="BallongtextChar"/>
    <w:uiPriority w:val="99"/>
    <w:semiHidden/>
    <w:unhideWhenUsed/>
    <w:rsid w:val="00BB3DA8"/>
    <w:rPr>
      <w:rFonts w:ascii="Tahoma" w:hAnsi="Tahoma" w:cs="Tahoma"/>
      <w:sz w:val="16"/>
      <w:szCs w:val="16"/>
    </w:rPr>
  </w:style>
  <w:style w:type="character" w:customStyle="1" w:styleId="BallongtextChar">
    <w:name w:val="Ballongtext Char"/>
    <w:basedOn w:val="Standardstycketeckensnitt"/>
    <w:link w:val="Ballongtext"/>
    <w:uiPriority w:val="99"/>
    <w:semiHidden/>
    <w:rsid w:val="00BB3DA8"/>
    <w:rPr>
      <w:rFonts w:ascii="Tahoma" w:hAnsi="Tahoma" w:cs="Tahoma"/>
      <w:sz w:val="16"/>
      <w:szCs w:val="16"/>
    </w:rPr>
  </w:style>
  <w:style w:type="character" w:customStyle="1" w:styleId="Rubrik2Char">
    <w:name w:val="Rubrik 2 Char"/>
    <w:basedOn w:val="Standardstycketeckensnitt"/>
    <w:link w:val="Rubrik2"/>
    <w:uiPriority w:val="9"/>
    <w:rsid w:val="00472D7D"/>
    <w:rPr>
      <w:rFonts w:asciiTheme="majorHAnsi" w:eastAsiaTheme="majorEastAsia" w:hAnsiTheme="majorHAnsi" w:cstheme="majorBidi"/>
      <w:b/>
      <w:bCs/>
      <w:color w:val="4F81BD" w:themeColor="accent1"/>
      <w:sz w:val="26"/>
      <w:szCs w:val="26"/>
    </w:rPr>
  </w:style>
  <w:style w:type="character" w:styleId="Kommentarsreferens">
    <w:name w:val="annotation reference"/>
    <w:basedOn w:val="Standardstycketeckensnitt"/>
    <w:uiPriority w:val="99"/>
    <w:semiHidden/>
    <w:unhideWhenUsed/>
    <w:rsid w:val="009F3C11"/>
    <w:rPr>
      <w:sz w:val="16"/>
      <w:szCs w:val="16"/>
    </w:rPr>
  </w:style>
  <w:style w:type="paragraph" w:styleId="Kommentarer">
    <w:name w:val="annotation text"/>
    <w:basedOn w:val="Normal"/>
    <w:link w:val="KommentarerChar"/>
    <w:uiPriority w:val="99"/>
    <w:semiHidden/>
    <w:unhideWhenUsed/>
    <w:rsid w:val="009F3C11"/>
    <w:rPr>
      <w:sz w:val="20"/>
      <w:szCs w:val="20"/>
    </w:rPr>
  </w:style>
  <w:style w:type="character" w:customStyle="1" w:styleId="KommentarerChar">
    <w:name w:val="Kommentarer Char"/>
    <w:basedOn w:val="Standardstycketeckensnitt"/>
    <w:link w:val="Kommentarer"/>
    <w:uiPriority w:val="99"/>
    <w:semiHidden/>
    <w:rsid w:val="009F3C11"/>
    <w:rPr>
      <w:sz w:val="20"/>
      <w:szCs w:val="20"/>
    </w:rPr>
  </w:style>
  <w:style w:type="paragraph" w:styleId="Kommentarsmne">
    <w:name w:val="annotation subject"/>
    <w:basedOn w:val="Kommentarer"/>
    <w:next w:val="Kommentarer"/>
    <w:link w:val="KommentarsmneChar"/>
    <w:uiPriority w:val="99"/>
    <w:semiHidden/>
    <w:unhideWhenUsed/>
    <w:rsid w:val="009F3C11"/>
    <w:rPr>
      <w:b/>
      <w:bCs/>
    </w:rPr>
  </w:style>
  <w:style w:type="character" w:customStyle="1" w:styleId="KommentarsmneChar">
    <w:name w:val="Kommentarsämne Char"/>
    <w:basedOn w:val="KommentarerChar"/>
    <w:link w:val="Kommentarsmne"/>
    <w:uiPriority w:val="99"/>
    <w:semiHidden/>
    <w:rsid w:val="009F3C11"/>
    <w:rPr>
      <w:b/>
      <w:bCs/>
      <w:sz w:val="20"/>
      <w:szCs w:val="20"/>
    </w:rPr>
  </w:style>
  <w:style w:type="paragraph" w:styleId="Revision">
    <w:name w:val="Revision"/>
    <w:hidden/>
    <w:uiPriority w:val="99"/>
    <w:semiHidden/>
    <w:rsid w:val="009F3C11"/>
  </w:style>
  <w:style w:type="paragraph" w:styleId="Fotnotstext">
    <w:name w:val="footnote text"/>
    <w:basedOn w:val="Normal"/>
    <w:link w:val="FotnotstextChar"/>
    <w:rsid w:val="00AD402F"/>
    <w:pPr>
      <w:spacing w:after="80"/>
      <w:jc w:val="center"/>
    </w:pPr>
    <w:rPr>
      <w:rFonts w:ascii="Calibri" w:eastAsia="Calibri" w:hAnsi="Calibri" w:cs="Times New Roman"/>
      <w:sz w:val="20"/>
      <w:szCs w:val="20"/>
      <w:lang w:val="en-GB"/>
    </w:rPr>
  </w:style>
  <w:style w:type="character" w:customStyle="1" w:styleId="FotnotstextChar">
    <w:name w:val="Fotnotstext Char"/>
    <w:basedOn w:val="Standardstycketeckensnitt"/>
    <w:link w:val="Fotnotstext"/>
    <w:rsid w:val="00AD402F"/>
    <w:rPr>
      <w:rFonts w:ascii="Calibri" w:eastAsia="Calibri" w:hAnsi="Calibri" w:cs="Times New Roman"/>
      <w:sz w:val="20"/>
      <w:szCs w:val="20"/>
      <w:lang w:val="en-GB"/>
    </w:rPr>
  </w:style>
  <w:style w:type="character" w:styleId="Fotnotsreferens">
    <w:name w:val="footnote reference"/>
    <w:basedOn w:val="Standardstycketeckensnitt"/>
    <w:rsid w:val="00AD402F"/>
    <w:rPr>
      <w:vertAlign w:val="superscript"/>
    </w:rPr>
  </w:style>
  <w:style w:type="paragraph" w:styleId="Ingetavstnd">
    <w:name w:val="No Spacing"/>
    <w:uiPriority w:val="1"/>
    <w:qFormat/>
    <w:rsid w:val="00DA1E78"/>
  </w:style>
  <w:style w:type="paragraph" w:styleId="Sidfot">
    <w:name w:val="footer"/>
    <w:basedOn w:val="Normal"/>
    <w:link w:val="SidfotChar"/>
    <w:uiPriority w:val="99"/>
    <w:unhideWhenUsed/>
    <w:rsid w:val="00351F3D"/>
    <w:pPr>
      <w:tabs>
        <w:tab w:val="center" w:pos="4536"/>
        <w:tab w:val="right" w:pos="9072"/>
      </w:tabs>
    </w:pPr>
  </w:style>
  <w:style w:type="character" w:customStyle="1" w:styleId="SidfotChar">
    <w:name w:val="Sidfot Char"/>
    <w:basedOn w:val="Standardstycketeckensnitt"/>
    <w:link w:val="Sidfot"/>
    <w:uiPriority w:val="99"/>
    <w:rsid w:val="00351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957927">
      <w:bodyDiv w:val="1"/>
      <w:marLeft w:val="0"/>
      <w:marRight w:val="0"/>
      <w:marTop w:val="0"/>
      <w:marBottom w:val="0"/>
      <w:divBdr>
        <w:top w:val="none" w:sz="0" w:space="0" w:color="auto"/>
        <w:left w:val="none" w:sz="0" w:space="0" w:color="auto"/>
        <w:bottom w:val="none" w:sz="0" w:space="0" w:color="auto"/>
        <w:right w:val="none" w:sz="0" w:space="0" w:color="auto"/>
      </w:divBdr>
    </w:div>
    <w:div w:id="866791720">
      <w:bodyDiv w:val="1"/>
      <w:marLeft w:val="0"/>
      <w:marRight w:val="0"/>
      <w:marTop w:val="0"/>
      <w:marBottom w:val="0"/>
      <w:divBdr>
        <w:top w:val="none" w:sz="0" w:space="0" w:color="auto"/>
        <w:left w:val="none" w:sz="0" w:space="0" w:color="auto"/>
        <w:bottom w:val="none" w:sz="0" w:space="0" w:color="auto"/>
        <w:right w:val="none" w:sz="0" w:space="0" w:color="auto"/>
      </w:divBdr>
    </w:div>
    <w:div w:id="1668093388">
      <w:bodyDiv w:val="1"/>
      <w:marLeft w:val="0"/>
      <w:marRight w:val="0"/>
      <w:marTop w:val="0"/>
      <w:marBottom w:val="0"/>
      <w:divBdr>
        <w:top w:val="none" w:sz="0" w:space="0" w:color="auto"/>
        <w:left w:val="none" w:sz="0" w:space="0" w:color="auto"/>
        <w:bottom w:val="none" w:sz="0" w:space="0" w:color="auto"/>
        <w:right w:val="none" w:sz="0" w:space="0" w:color="auto"/>
      </w:divBdr>
    </w:div>
    <w:div w:id="213767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microsoft.com/office/2007/relationships/stylesWithEffects" Target="stylesWithEffects.xml"/><Relationship Id="rId21" Type="http://schemas.openxmlformats.org/officeDocument/2006/relationships/chart" Target="charts/chart1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srv12\UsersFolders$\tomkova\Documents\OFFICE\BAROMETER\q12017\Confidence%20survey%20-%20question%20on%20difficulties%20-%202017q01f.xls" TargetMode="External"/><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srv12\UsersFolders$\tomkova\Documents\OFFICE\BAROMETER\q12017\ECON(12)9537EN(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v>Current</c:v>
          </c:tx>
          <c:spPr>
            <a:ln>
              <a:solidFill>
                <a:schemeClr val="accent1"/>
              </a:solidFill>
            </a:ln>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series'!$V$7:$AJ$7</c:f>
              <c:numCache>
                <c:formatCode>#,##0</c:formatCode>
                <c:ptCount val="15"/>
                <c:pt idx="0">
                  <c:v>-3.0584998049139571</c:v>
                </c:pt>
                <c:pt idx="1">
                  <c:v>14.978834315268511</c:v>
                </c:pt>
                <c:pt idx="2">
                  <c:v>10.904398341841697</c:v>
                </c:pt>
                <c:pt idx="3">
                  <c:v>2.3026960481552479</c:v>
                </c:pt>
                <c:pt idx="4">
                  <c:v>5.0323643507617319</c:v>
                </c:pt>
                <c:pt idx="5">
                  <c:v>0.33482203466978788</c:v>
                </c:pt>
                <c:pt idx="6">
                  <c:v>11.674136081698679</c:v>
                </c:pt>
                <c:pt idx="7">
                  <c:v>12.69163388100808</c:v>
                </c:pt>
                <c:pt idx="8">
                  <c:v>11.922868027214481</c:v>
                </c:pt>
                <c:pt idx="9">
                  <c:v>2.4397730364665229</c:v>
                </c:pt>
                <c:pt idx="10">
                  <c:v>-11.048265758930306</c:v>
                </c:pt>
                <c:pt idx="11">
                  <c:v>-19.231190138310112</c:v>
                </c:pt>
                <c:pt idx="12">
                  <c:v>-22.521190138310111</c:v>
                </c:pt>
                <c:pt idx="13">
                  <c:v>-18.88119013831011</c:v>
                </c:pt>
                <c:pt idx="14">
                  <c:v>2.4588098616898897</c:v>
                </c:pt>
              </c:numCache>
            </c:numRef>
          </c:val>
          <c:smooth val="0"/>
        </c:ser>
        <c:ser>
          <c:idx val="3"/>
          <c:order val="1"/>
          <c:tx>
            <c:v>Future</c:v>
          </c:tx>
          <c:spPr>
            <a:ln>
              <a:solidFill>
                <a:schemeClr val="accent2"/>
              </a:solidFill>
            </a:ln>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series'!$V$35:$AJ$35</c:f>
              <c:numCache>
                <c:formatCode>#,##0</c:formatCode>
                <c:ptCount val="15"/>
                <c:pt idx="0">
                  <c:v>9.7488757367620895</c:v>
                </c:pt>
                <c:pt idx="1">
                  <c:v>9.9281262574760412</c:v>
                </c:pt>
                <c:pt idx="2">
                  <c:v>9.4336981310055936</c:v>
                </c:pt>
                <c:pt idx="3">
                  <c:v>-4.1673017185168248E-2</c:v>
                </c:pt>
                <c:pt idx="4">
                  <c:v>2.6195341550110935</c:v>
                </c:pt>
                <c:pt idx="5">
                  <c:v>14.793443251970364</c:v>
                </c:pt>
                <c:pt idx="6">
                  <c:v>8.5930247926144041</c:v>
                </c:pt>
                <c:pt idx="7">
                  <c:v>10.875531006447725</c:v>
                </c:pt>
                <c:pt idx="8">
                  <c:v>3.103136047387304</c:v>
                </c:pt>
                <c:pt idx="9">
                  <c:v>-19.999629602854526</c:v>
                </c:pt>
                <c:pt idx="10">
                  <c:v>-3.3557513044520899</c:v>
                </c:pt>
                <c:pt idx="11">
                  <c:v>-15.457078863545709</c:v>
                </c:pt>
                <c:pt idx="12">
                  <c:v>-22.407078863545706</c:v>
                </c:pt>
                <c:pt idx="13">
                  <c:v>-8.1770788635457077</c:v>
                </c:pt>
                <c:pt idx="14">
                  <c:v>0.3429211364542919</c:v>
                </c:pt>
              </c:numCache>
            </c:numRef>
          </c:val>
          <c:smooth val="0"/>
        </c:ser>
        <c:dLbls>
          <c:showLegendKey val="0"/>
          <c:showVal val="0"/>
          <c:showCatName val="0"/>
          <c:showSerName val="0"/>
          <c:showPercent val="0"/>
          <c:showBubbleSize val="0"/>
        </c:dLbls>
        <c:marker val="1"/>
        <c:smooth val="0"/>
        <c:axId val="323245568"/>
        <c:axId val="323247104"/>
      </c:lineChart>
      <c:catAx>
        <c:axId val="323245568"/>
        <c:scaling>
          <c:orientation val="minMax"/>
        </c:scaling>
        <c:delete val="0"/>
        <c:axPos val="b"/>
        <c:numFmt formatCode="General" sourceLinked="0"/>
        <c:majorTickMark val="out"/>
        <c:minorTickMark val="none"/>
        <c:tickLblPos val="low"/>
        <c:crossAx val="323247104"/>
        <c:crosses val="autoZero"/>
        <c:auto val="1"/>
        <c:lblAlgn val="ctr"/>
        <c:lblOffset val="100"/>
        <c:noMultiLvlLbl val="0"/>
      </c:catAx>
      <c:valAx>
        <c:axId val="323247104"/>
        <c:scaling>
          <c:orientation val="minMax"/>
        </c:scaling>
        <c:delete val="0"/>
        <c:axPos val="l"/>
        <c:majorGridlines/>
        <c:numFmt formatCode="#,##0" sourceLinked="0"/>
        <c:majorTickMark val="out"/>
        <c:minorTickMark val="none"/>
        <c:tickLblPos val="nextTo"/>
        <c:crossAx val="323245568"/>
        <c:crosses val="autoZero"/>
        <c:crossBetween val="between"/>
        <c:majorUnit val="10"/>
      </c:valAx>
    </c:plotArea>
    <c:legend>
      <c:legendPos val="b"/>
      <c:overlay val="0"/>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series'!$D$92:$R$92</c:f>
              <c:numCache>
                <c:formatCode>#,##0</c:formatCode>
                <c:ptCount val="15"/>
                <c:pt idx="0">
                  <c:v>-11.998781138773682</c:v>
                </c:pt>
                <c:pt idx="1">
                  <c:v>-8.5965412164965329</c:v>
                </c:pt>
                <c:pt idx="2">
                  <c:v>4.6527466966618434</c:v>
                </c:pt>
                <c:pt idx="3">
                  <c:v>0.58273880449695969</c:v>
                </c:pt>
                <c:pt idx="4">
                  <c:v>-1.8412992836722286</c:v>
                </c:pt>
                <c:pt idx="5">
                  <c:v>-2.0436303623361396</c:v>
                </c:pt>
                <c:pt idx="6">
                  <c:v>-1.6339326495861082</c:v>
                </c:pt>
                <c:pt idx="7">
                  <c:v>1.3529146397313649</c:v>
                </c:pt>
                <c:pt idx="8">
                  <c:v>3.4055362583586817</c:v>
                </c:pt>
                <c:pt idx="9">
                  <c:v>-0.8414229360805392</c:v>
                </c:pt>
                <c:pt idx="10">
                  <c:v>6.0453299978470447</c:v>
                </c:pt>
                <c:pt idx="11">
                  <c:v>9.4979498209114492</c:v>
                </c:pt>
                <c:pt idx="12">
                  <c:v>-1.1150905458262437</c:v>
                </c:pt>
                <c:pt idx="13">
                  <c:v>2.223007427016336</c:v>
                </c:pt>
                <c:pt idx="14">
                  <c:v>4.6335549476390172</c:v>
                </c:pt>
              </c:numCache>
            </c:numRef>
          </c:val>
          <c:smooth val="0"/>
        </c:ser>
        <c:dLbls>
          <c:showLegendKey val="0"/>
          <c:showVal val="0"/>
          <c:showCatName val="0"/>
          <c:showSerName val="0"/>
          <c:showPercent val="0"/>
          <c:showBubbleSize val="0"/>
        </c:dLbls>
        <c:marker val="1"/>
        <c:smooth val="0"/>
        <c:axId val="323311488"/>
        <c:axId val="323313024"/>
      </c:lineChart>
      <c:catAx>
        <c:axId val="323311488"/>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313024"/>
        <c:crosses val="autoZero"/>
        <c:auto val="1"/>
        <c:lblAlgn val="ctr"/>
        <c:lblOffset val="100"/>
        <c:noMultiLvlLbl val="0"/>
      </c:catAx>
      <c:valAx>
        <c:axId val="323313024"/>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31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series'!$V$12:$AJ$12</c:f>
              <c:numCache>
                <c:formatCode>General</c:formatCode>
                <c:ptCount val="15"/>
                <c:pt idx="5" formatCode="#,##0">
                  <c:v>2.8039999999999985</c:v>
                </c:pt>
                <c:pt idx="6" formatCode="#,##0">
                  <c:v>2.5039999999999978</c:v>
                </c:pt>
                <c:pt idx="7" formatCode="#,##0">
                  <c:v>2.1040000000000028</c:v>
                </c:pt>
                <c:pt idx="8" formatCode="#,##0">
                  <c:v>5.8539999999999992</c:v>
                </c:pt>
                <c:pt idx="9" formatCode="#,##0">
                  <c:v>-1.3460000000000001</c:v>
                </c:pt>
                <c:pt idx="10" formatCode="#,##0">
                  <c:v>0.75400000000000134</c:v>
                </c:pt>
                <c:pt idx="11" formatCode="#,##0">
                  <c:v>-4.145999999999999</c:v>
                </c:pt>
                <c:pt idx="12" formatCode="#,##0">
                  <c:v>-8.0459999999999994</c:v>
                </c:pt>
                <c:pt idx="13" formatCode="#,##0">
                  <c:v>-6.8360000000000003</c:v>
                </c:pt>
                <c:pt idx="14" formatCode="#,##0">
                  <c:v>6.3539999999999992</c:v>
                </c:pt>
              </c:numCache>
            </c:numRef>
          </c:val>
          <c:smooth val="0"/>
        </c:ser>
        <c:ser>
          <c:idx val="1"/>
          <c:order val="1"/>
          <c:tx>
            <c:v>Future</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series'!$V$40:$AJ$40</c:f>
              <c:numCache>
                <c:formatCode>General</c:formatCode>
                <c:ptCount val="15"/>
                <c:pt idx="6" formatCode="#,##0">
                  <c:v>2.9333333333333318</c:v>
                </c:pt>
                <c:pt idx="7" formatCode="#,##0">
                  <c:v>2.0833333333333339</c:v>
                </c:pt>
                <c:pt idx="8" formatCode="#,##0">
                  <c:v>1.2333333333333325</c:v>
                </c:pt>
                <c:pt idx="9" formatCode="#,##0">
                  <c:v>-6.4666666666666668</c:v>
                </c:pt>
                <c:pt idx="10" formatCode="#,##0">
                  <c:v>0.38333333333333286</c:v>
                </c:pt>
                <c:pt idx="11" formatCode="#,##0">
                  <c:v>1.4833333333333325</c:v>
                </c:pt>
                <c:pt idx="12" formatCode="#,##0">
                  <c:v>-1.2166666666666668</c:v>
                </c:pt>
                <c:pt idx="13" formatCode="#,##0">
                  <c:v>-0.31666666666666643</c:v>
                </c:pt>
                <c:pt idx="14" formatCode="#,##0">
                  <c:v>-0.11666666666666714</c:v>
                </c:pt>
              </c:numCache>
            </c:numRef>
          </c:val>
          <c:smooth val="0"/>
        </c:ser>
        <c:dLbls>
          <c:showLegendKey val="0"/>
          <c:showVal val="0"/>
          <c:showCatName val="0"/>
          <c:showSerName val="0"/>
          <c:showPercent val="0"/>
          <c:showBubbleSize val="0"/>
        </c:dLbls>
        <c:marker val="1"/>
        <c:smooth val="0"/>
        <c:axId val="323354624"/>
        <c:axId val="323356160"/>
      </c:lineChart>
      <c:catAx>
        <c:axId val="323354624"/>
        <c:scaling>
          <c:orientation val="minMax"/>
        </c:scaling>
        <c:delete val="0"/>
        <c:axPos val="b"/>
        <c:numFmt formatCode="General" sourceLinked="0"/>
        <c:majorTickMark val="out"/>
        <c:minorTickMark val="none"/>
        <c:tickLblPos val="low"/>
        <c:spPr>
          <a:ln/>
        </c:spPr>
        <c:crossAx val="323356160"/>
        <c:crosses val="autoZero"/>
        <c:auto val="1"/>
        <c:lblAlgn val="ctr"/>
        <c:lblOffset val="100"/>
        <c:noMultiLvlLbl val="0"/>
      </c:catAx>
      <c:valAx>
        <c:axId val="323356160"/>
        <c:scaling>
          <c:orientation val="minMax"/>
        </c:scaling>
        <c:delete val="0"/>
        <c:axPos val="l"/>
        <c:majorGridlines/>
        <c:numFmt formatCode="#,##0" sourceLinked="0"/>
        <c:majorTickMark val="out"/>
        <c:minorTickMark val="none"/>
        <c:tickLblPos val="nextTo"/>
        <c:crossAx val="323354624"/>
        <c:crossesAt val="1"/>
        <c:crossBetween val="between"/>
      </c:valAx>
    </c:plotArea>
    <c:legend>
      <c:legendPos val="b"/>
      <c:overlay val="0"/>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series'!$D$94:$R$94</c:f>
              <c:numCache>
                <c:formatCode>General</c:formatCode>
                <c:ptCount val="15"/>
                <c:pt idx="5" formatCode="#,##0">
                  <c:v>5.7952713973950409</c:v>
                </c:pt>
                <c:pt idx="6" formatCode="#,##0">
                  <c:v>1.8557877371103528</c:v>
                </c:pt>
                <c:pt idx="7" formatCode="#,##0">
                  <c:v>1.3101099695366663</c:v>
                </c:pt>
                <c:pt idx="8" formatCode="#,##0">
                  <c:v>2.4669221126148182</c:v>
                </c:pt>
                <c:pt idx="9" formatCode="#,##0">
                  <c:v>-5.5000796561227023</c:v>
                </c:pt>
                <c:pt idx="10" formatCode="#,##0">
                  <c:v>-1.3814326462250814E-2</c:v>
                </c:pt>
                <c:pt idx="11" formatCode="#,##0">
                  <c:v>-2.1837289942548197</c:v>
                </c:pt>
                <c:pt idx="12" formatCode="#,##0">
                  <c:v>-6.1099630761725896</c:v>
                </c:pt>
                <c:pt idx="13" formatCode="#,##0">
                  <c:v>-4.8539328012503073</c:v>
                </c:pt>
                <c:pt idx="14" formatCode="#,##0">
                  <c:v>2.0520334272379417</c:v>
                </c:pt>
              </c:numCache>
            </c:numRef>
          </c:val>
          <c:smooth val="0"/>
        </c:ser>
        <c:dLbls>
          <c:showLegendKey val="0"/>
          <c:showVal val="0"/>
          <c:showCatName val="0"/>
          <c:showSerName val="0"/>
          <c:showPercent val="0"/>
          <c:showBubbleSize val="0"/>
        </c:dLbls>
        <c:marker val="1"/>
        <c:smooth val="0"/>
        <c:axId val="323380352"/>
        <c:axId val="323381888"/>
      </c:lineChart>
      <c:catAx>
        <c:axId val="323380352"/>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mn-cs"/>
              </a:defRPr>
            </a:pPr>
            <a:endParaRPr lang="sv-SE"/>
          </a:p>
        </c:txPr>
        <c:crossAx val="323381888"/>
        <c:crosses val="autoZero"/>
        <c:auto val="1"/>
        <c:lblAlgn val="ctr"/>
        <c:lblOffset val="100"/>
        <c:noMultiLvlLbl val="0"/>
      </c:catAx>
      <c:valAx>
        <c:axId val="323381888"/>
        <c:scaling>
          <c:orientation val="minMax"/>
        </c:scaling>
        <c:delete val="0"/>
        <c:axPos val="l"/>
        <c:majorGridlines>
          <c:spPr>
            <a:ln w="9525" cap="flat" cmpd="sng" algn="ctr">
              <a:solidFill>
                <a:schemeClr val="tx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38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series'!$V$13:$AJ$13</c:f>
              <c:numCache>
                <c:formatCode>#,##0</c:formatCode>
                <c:ptCount val="15"/>
                <c:pt idx="0">
                  <c:v>-8.5579999999999998</c:v>
                </c:pt>
                <c:pt idx="1">
                  <c:v>-1.088000000000001</c:v>
                </c:pt>
                <c:pt idx="2">
                  <c:v>-4.6229999999999993</c:v>
                </c:pt>
                <c:pt idx="3">
                  <c:v>4.577</c:v>
                </c:pt>
                <c:pt idx="4">
                  <c:v>3.8319999999999994</c:v>
                </c:pt>
                <c:pt idx="5">
                  <c:v>6.0669999999999984</c:v>
                </c:pt>
                <c:pt idx="6">
                  <c:v>11.712</c:v>
                </c:pt>
                <c:pt idx="7">
                  <c:v>3.4370000000000007</c:v>
                </c:pt>
                <c:pt idx="8">
                  <c:v>6.4919999999999982</c:v>
                </c:pt>
                <c:pt idx="9">
                  <c:v>5.6419999999999986</c:v>
                </c:pt>
                <c:pt idx="10">
                  <c:v>-2.0580000000000016</c:v>
                </c:pt>
                <c:pt idx="11">
                  <c:v>-6.8079999999999998</c:v>
                </c:pt>
                <c:pt idx="12">
                  <c:v>-15.708</c:v>
                </c:pt>
                <c:pt idx="13">
                  <c:v>-9.9080000000000013</c:v>
                </c:pt>
                <c:pt idx="14">
                  <c:v>6.992</c:v>
                </c:pt>
              </c:numCache>
            </c:numRef>
          </c:val>
          <c:smooth val="0"/>
        </c:ser>
        <c:ser>
          <c:idx val="1"/>
          <c:order val="1"/>
          <c:tx>
            <c:v>Future</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series'!$V$41:$AJ$41</c:f>
              <c:numCache>
                <c:formatCode>#,##0</c:formatCode>
                <c:ptCount val="15"/>
                <c:pt idx="0">
                  <c:v>3.8920000000000008</c:v>
                </c:pt>
                <c:pt idx="1">
                  <c:v>5.2770000000000001</c:v>
                </c:pt>
                <c:pt idx="2">
                  <c:v>7.2000000000000064E-2</c:v>
                </c:pt>
                <c:pt idx="3">
                  <c:v>5.7719999999999994</c:v>
                </c:pt>
                <c:pt idx="4">
                  <c:v>-7.5379999999999994</c:v>
                </c:pt>
                <c:pt idx="5">
                  <c:v>1.5869999999999997</c:v>
                </c:pt>
                <c:pt idx="6">
                  <c:v>0.64700000000000113</c:v>
                </c:pt>
                <c:pt idx="7">
                  <c:v>1.9170000000000007</c:v>
                </c:pt>
                <c:pt idx="8">
                  <c:v>-3.6179999999999994</c:v>
                </c:pt>
                <c:pt idx="9">
                  <c:v>-4.9180000000000001</c:v>
                </c:pt>
                <c:pt idx="10">
                  <c:v>-6.3180000000000005</c:v>
                </c:pt>
                <c:pt idx="11">
                  <c:v>4.782</c:v>
                </c:pt>
                <c:pt idx="12">
                  <c:v>-8.2680000000000007</c:v>
                </c:pt>
                <c:pt idx="13">
                  <c:v>0.73200000000000021</c:v>
                </c:pt>
                <c:pt idx="14">
                  <c:v>5.9820000000000002</c:v>
                </c:pt>
              </c:numCache>
            </c:numRef>
          </c:val>
          <c:smooth val="0"/>
        </c:ser>
        <c:dLbls>
          <c:showLegendKey val="0"/>
          <c:showVal val="0"/>
          <c:showCatName val="0"/>
          <c:showSerName val="0"/>
          <c:showPercent val="0"/>
          <c:showBubbleSize val="0"/>
        </c:dLbls>
        <c:marker val="1"/>
        <c:smooth val="0"/>
        <c:axId val="323439232"/>
        <c:axId val="323453312"/>
      </c:lineChart>
      <c:catAx>
        <c:axId val="323439232"/>
        <c:scaling>
          <c:orientation val="minMax"/>
        </c:scaling>
        <c:delete val="0"/>
        <c:axPos val="b"/>
        <c:numFmt formatCode="General" sourceLinked="0"/>
        <c:majorTickMark val="out"/>
        <c:minorTickMark val="none"/>
        <c:tickLblPos val="low"/>
        <c:crossAx val="323453312"/>
        <c:crosses val="autoZero"/>
        <c:auto val="1"/>
        <c:lblAlgn val="ctr"/>
        <c:lblOffset val="100"/>
        <c:noMultiLvlLbl val="0"/>
      </c:catAx>
      <c:valAx>
        <c:axId val="323453312"/>
        <c:scaling>
          <c:orientation val="minMax"/>
        </c:scaling>
        <c:delete val="0"/>
        <c:axPos val="l"/>
        <c:majorGridlines/>
        <c:numFmt formatCode="#,##0" sourceLinked="0"/>
        <c:majorTickMark val="out"/>
        <c:minorTickMark val="none"/>
        <c:tickLblPos val="nextTo"/>
        <c:crossAx val="323439232"/>
        <c:crosses val="autoZero"/>
        <c:crossBetween val="between"/>
      </c:valAx>
    </c:plotArea>
    <c:legend>
      <c:legendPos val="b"/>
      <c:overlay val="0"/>
    </c:legend>
    <c:plotVisOnly val="1"/>
    <c:dispBlanksAs val="gap"/>
    <c:showDLblsOverMax val="0"/>
  </c:chart>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series'!$D$95:$R$95</c:f>
              <c:numCache>
                <c:formatCode>#,##0</c:formatCode>
                <c:ptCount val="15"/>
                <c:pt idx="0">
                  <c:v>-2.2865180639518581</c:v>
                </c:pt>
                <c:pt idx="1">
                  <c:v>2.2727234385248218</c:v>
                </c:pt>
                <c:pt idx="2">
                  <c:v>-2.0896722787696822</c:v>
                </c:pt>
                <c:pt idx="3">
                  <c:v>5.551267933552948</c:v>
                </c:pt>
                <c:pt idx="4">
                  <c:v>-1.8838929021432274</c:v>
                </c:pt>
                <c:pt idx="5">
                  <c:v>4.0846209536893943</c:v>
                </c:pt>
                <c:pt idx="6">
                  <c:v>6.4066140386228625</c:v>
                </c:pt>
                <c:pt idx="7">
                  <c:v>2.9076609326312499</c:v>
                </c:pt>
                <c:pt idx="8">
                  <c:v>1.430362078371975</c:v>
                </c:pt>
                <c:pt idx="9">
                  <c:v>0.28079738905861235</c:v>
                </c:pt>
                <c:pt idx="10">
                  <c:v>-3.9382471963140477</c:v>
                </c:pt>
                <c:pt idx="11">
                  <c:v>-1.0053787170268682</c:v>
                </c:pt>
                <c:pt idx="12">
                  <c:v>-11.368402204772041</c:v>
                </c:pt>
                <c:pt idx="13">
                  <c:v>-4.3876748092432036</c:v>
                </c:pt>
                <c:pt idx="14">
                  <c:v>6.9266685862422461</c:v>
                </c:pt>
              </c:numCache>
            </c:numRef>
          </c:val>
          <c:smooth val="0"/>
        </c:ser>
        <c:dLbls>
          <c:showLegendKey val="0"/>
          <c:showVal val="0"/>
          <c:showCatName val="0"/>
          <c:showSerName val="0"/>
          <c:showPercent val="0"/>
          <c:showBubbleSize val="0"/>
        </c:dLbls>
        <c:marker val="1"/>
        <c:smooth val="0"/>
        <c:axId val="323481600"/>
        <c:axId val="323483136"/>
      </c:lineChart>
      <c:catAx>
        <c:axId val="323481600"/>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483136"/>
        <c:crosses val="autoZero"/>
        <c:auto val="1"/>
        <c:lblAlgn val="ctr"/>
        <c:lblOffset val="100"/>
        <c:noMultiLvlLbl val="0"/>
      </c:catAx>
      <c:valAx>
        <c:axId val="323483136"/>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48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series'!$V$14:$AJ$14</c:f>
              <c:numCache>
                <c:formatCode>#,##0</c:formatCode>
                <c:ptCount val="15"/>
                <c:pt idx="0">
                  <c:v>-12.359333333333336</c:v>
                </c:pt>
                <c:pt idx="1">
                  <c:v>-4.2143333333333324</c:v>
                </c:pt>
                <c:pt idx="2">
                  <c:v>3.7506666666666639</c:v>
                </c:pt>
                <c:pt idx="3">
                  <c:v>5.0256666666666661</c:v>
                </c:pt>
                <c:pt idx="4">
                  <c:v>9.5956666666666628</c:v>
                </c:pt>
                <c:pt idx="5">
                  <c:v>-2.4243333333333332</c:v>
                </c:pt>
                <c:pt idx="6">
                  <c:v>2.1506666666666625</c:v>
                </c:pt>
                <c:pt idx="7">
                  <c:v>-2.7743333333333382</c:v>
                </c:pt>
                <c:pt idx="8">
                  <c:v>13.335666666666661</c:v>
                </c:pt>
                <c:pt idx="9">
                  <c:v>2.1356666666666655</c:v>
                </c:pt>
                <c:pt idx="10">
                  <c:v>6.8356666666666648</c:v>
                </c:pt>
                <c:pt idx="11">
                  <c:v>-3.1143333333333345</c:v>
                </c:pt>
                <c:pt idx="12">
                  <c:v>-35.164333333333332</c:v>
                </c:pt>
                <c:pt idx="13">
                  <c:v>7.3356666666666683</c:v>
                </c:pt>
                <c:pt idx="14">
                  <c:v>9.8856666666666655</c:v>
                </c:pt>
              </c:numCache>
            </c:numRef>
          </c:val>
          <c:smooth val="0"/>
        </c:ser>
        <c:ser>
          <c:idx val="1"/>
          <c:order val="1"/>
          <c:tx>
            <c:v>Future</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series'!$V$42:$AJ$42</c:f>
              <c:numCache>
                <c:formatCode>#,##0</c:formatCode>
                <c:ptCount val="15"/>
                <c:pt idx="0">
                  <c:v>-9.0919999999999952</c:v>
                </c:pt>
                <c:pt idx="1">
                  <c:v>-3.4470000000000027</c:v>
                </c:pt>
                <c:pt idx="2">
                  <c:v>11.608000000000001</c:v>
                </c:pt>
                <c:pt idx="3">
                  <c:v>1.5679999999999943</c:v>
                </c:pt>
                <c:pt idx="4">
                  <c:v>2.0029999999999966</c:v>
                </c:pt>
                <c:pt idx="5">
                  <c:v>-1.4670000000000023</c:v>
                </c:pt>
                <c:pt idx="6">
                  <c:v>1.3179999999999978</c:v>
                </c:pt>
                <c:pt idx="7">
                  <c:v>-5.8569999999999993</c:v>
                </c:pt>
                <c:pt idx="8">
                  <c:v>5.6380000000000017</c:v>
                </c:pt>
                <c:pt idx="9">
                  <c:v>-4.6619999999999955</c:v>
                </c:pt>
                <c:pt idx="10">
                  <c:v>4.1380000000000017</c:v>
                </c:pt>
                <c:pt idx="11">
                  <c:v>4.9879999999999995</c:v>
                </c:pt>
                <c:pt idx="12">
                  <c:v>-5.2119999999999997</c:v>
                </c:pt>
                <c:pt idx="13">
                  <c:v>-2.0620000000000012</c:v>
                </c:pt>
                <c:pt idx="14">
                  <c:v>0.53800000000000026</c:v>
                </c:pt>
              </c:numCache>
            </c:numRef>
          </c:val>
          <c:smooth val="0"/>
        </c:ser>
        <c:dLbls>
          <c:showLegendKey val="0"/>
          <c:showVal val="0"/>
          <c:showCatName val="0"/>
          <c:showSerName val="0"/>
          <c:showPercent val="0"/>
          <c:showBubbleSize val="0"/>
        </c:dLbls>
        <c:marker val="1"/>
        <c:smooth val="0"/>
        <c:axId val="323503616"/>
        <c:axId val="323505152"/>
      </c:lineChart>
      <c:catAx>
        <c:axId val="323503616"/>
        <c:scaling>
          <c:orientation val="minMax"/>
        </c:scaling>
        <c:delete val="0"/>
        <c:axPos val="b"/>
        <c:numFmt formatCode="General" sourceLinked="0"/>
        <c:majorTickMark val="out"/>
        <c:minorTickMark val="none"/>
        <c:tickLblPos val="low"/>
        <c:crossAx val="323505152"/>
        <c:crosses val="autoZero"/>
        <c:auto val="1"/>
        <c:lblAlgn val="ctr"/>
        <c:lblOffset val="100"/>
        <c:noMultiLvlLbl val="0"/>
      </c:catAx>
      <c:valAx>
        <c:axId val="323505152"/>
        <c:scaling>
          <c:orientation val="minMax"/>
        </c:scaling>
        <c:delete val="0"/>
        <c:axPos val="l"/>
        <c:majorGridlines/>
        <c:numFmt formatCode="#,##0" sourceLinked="0"/>
        <c:majorTickMark val="out"/>
        <c:minorTickMark val="none"/>
        <c:tickLblPos val="nextTo"/>
        <c:crossAx val="323503616"/>
        <c:crosses val="autoZero"/>
        <c:crossBetween val="between"/>
        <c:majorUnit val="10"/>
      </c:valAx>
    </c:plotArea>
    <c:legend>
      <c:legendPos val="b"/>
      <c:overlay val="0"/>
    </c:legend>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series'!$D$96:$R$96</c:f>
              <c:numCache>
                <c:formatCode>#,##0</c:formatCode>
                <c:ptCount val="15"/>
                <c:pt idx="0">
                  <c:v>-13.281320685661266</c:v>
                </c:pt>
                <c:pt idx="1">
                  <c:v>-4.6308882660037884</c:v>
                </c:pt>
                <c:pt idx="2">
                  <c:v>6.3645604559263722</c:v>
                </c:pt>
                <c:pt idx="3">
                  <c:v>2.9050597969616145</c:v>
                </c:pt>
                <c:pt idx="4">
                  <c:v>5.0243338166236109</c:v>
                </c:pt>
                <c:pt idx="5">
                  <c:v>-2.292691176953078</c:v>
                </c:pt>
                <c:pt idx="6">
                  <c:v>1.5657555187825423</c:v>
                </c:pt>
                <c:pt idx="7">
                  <c:v>-5.151983074284824</c:v>
                </c:pt>
                <c:pt idx="8">
                  <c:v>8.1108563416792965</c:v>
                </c:pt>
                <c:pt idx="9">
                  <c:v>-1.3196461673218673</c:v>
                </c:pt>
                <c:pt idx="10">
                  <c:v>4.7308476161378996</c:v>
                </c:pt>
                <c:pt idx="11">
                  <c:v>0.7010395462092387</c:v>
                </c:pt>
                <c:pt idx="12">
                  <c:v>-27.21351136746738</c:v>
                </c:pt>
                <c:pt idx="13">
                  <c:v>2.3791563808129905</c:v>
                </c:pt>
                <c:pt idx="14">
                  <c:v>4.5343183809440566</c:v>
                </c:pt>
              </c:numCache>
            </c:numRef>
          </c:val>
          <c:smooth val="0"/>
        </c:ser>
        <c:dLbls>
          <c:showLegendKey val="0"/>
          <c:showVal val="0"/>
          <c:showCatName val="0"/>
          <c:showSerName val="0"/>
          <c:showPercent val="0"/>
          <c:showBubbleSize val="0"/>
        </c:dLbls>
        <c:marker val="1"/>
        <c:smooth val="0"/>
        <c:axId val="323545728"/>
        <c:axId val="323621248"/>
      </c:lineChart>
      <c:catAx>
        <c:axId val="323545728"/>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621248"/>
        <c:crosses val="autoZero"/>
        <c:auto val="1"/>
        <c:lblAlgn val="ctr"/>
        <c:lblOffset val="100"/>
        <c:noMultiLvlLbl val="0"/>
      </c:catAx>
      <c:valAx>
        <c:axId val="323621248"/>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545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spPr>
            <a:ln w="28575" cap="rnd">
              <a:solidFill>
                <a:schemeClr val="accent1"/>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series'!$V$15:$AJ$15</c:f>
              <c:numCache>
                <c:formatCode>#,##0</c:formatCode>
                <c:ptCount val="15"/>
                <c:pt idx="0">
                  <c:v>-9.7307692307692299</c:v>
                </c:pt>
                <c:pt idx="1">
                  <c:v>4.5192307692307701</c:v>
                </c:pt>
                <c:pt idx="2">
                  <c:v>18.76923076923077</c:v>
                </c:pt>
                <c:pt idx="3">
                  <c:v>15.51923076923077</c:v>
                </c:pt>
                <c:pt idx="4">
                  <c:v>12.26923076923077</c:v>
                </c:pt>
                <c:pt idx="5">
                  <c:v>-1.7307692307692299</c:v>
                </c:pt>
                <c:pt idx="6">
                  <c:v>-0.73076923076922995</c:v>
                </c:pt>
                <c:pt idx="7">
                  <c:v>-2.2307692307692299</c:v>
                </c:pt>
                <c:pt idx="8">
                  <c:v>8.7692307692307701</c:v>
                </c:pt>
                <c:pt idx="9">
                  <c:v>-16.73076923076923</c:v>
                </c:pt>
                <c:pt idx="10">
                  <c:v>-4.7307692307692299</c:v>
                </c:pt>
                <c:pt idx="11">
                  <c:v>-14.73076923076923</c:v>
                </c:pt>
                <c:pt idx="12">
                  <c:v>-5.2307692307692299</c:v>
                </c:pt>
                <c:pt idx="13">
                  <c:v>3.2692307692307701</c:v>
                </c:pt>
                <c:pt idx="14">
                  <c:v>12.76923076923077</c:v>
                </c:pt>
              </c:numCache>
            </c:numRef>
          </c:val>
          <c:smooth val="0"/>
        </c:ser>
        <c:ser>
          <c:idx val="1"/>
          <c:order val="1"/>
          <c:tx>
            <c:v>Future</c:v>
          </c:tx>
          <c:spPr>
            <a:ln w="28575" cap="rnd">
              <a:solidFill>
                <a:schemeClr val="accent2"/>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series'!$V$43:$AJ$43</c:f>
              <c:numCache>
                <c:formatCode>#,##0</c:formatCode>
                <c:ptCount val="15"/>
                <c:pt idx="0">
                  <c:v>41.53846153846154</c:v>
                </c:pt>
                <c:pt idx="1">
                  <c:v>35.03846153846154</c:v>
                </c:pt>
                <c:pt idx="2">
                  <c:v>28.53846153846154</c:v>
                </c:pt>
                <c:pt idx="3">
                  <c:v>21.53846153846154</c:v>
                </c:pt>
                <c:pt idx="4">
                  <c:v>14.538461538461538</c:v>
                </c:pt>
                <c:pt idx="5">
                  <c:v>-11.961538461538462</c:v>
                </c:pt>
                <c:pt idx="6">
                  <c:v>-4.9615384615384617</c:v>
                </c:pt>
                <c:pt idx="7">
                  <c:v>-9.4615384615384617</c:v>
                </c:pt>
                <c:pt idx="8">
                  <c:v>1.5384615384615383</c:v>
                </c:pt>
                <c:pt idx="9">
                  <c:v>-29.96153846153846</c:v>
                </c:pt>
                <c:pt idx="10">
                  <c:v>-10.961538461538462</c:v>
                </c:pt>
                <c:pt idx="11">
                  <c:v>-19.96153846153846</c:v>
                </c:pt>
                <c:pt idx="12">
                  <c:v>-8.4615384615384617</c:v>
                </c:pt>
                <c:pt idx="13">
                  <c:v>-0.46153846153846168</c:v>
                </c:pt>
                <c:pt idx="14">
                  <c:v>10.038461538461538</c:v>
                </c:pt>
              </c:numCache>
            </c:numRef>
          </c:val>
          <c:smooth val="0"/>
        </c:ser>
        <c:dLbls>
          <c:showLegendKey val="0"/>
          <c:showVal val="0"/>
          <c:showCatName val="0"/>
          <c:showSerName val="0"/>
          <c:showPercent val="0"/>
          <c:showBubbleSize val="0"/>
        </c:dLbls>
        <c:marker val="1"/>
        <c:smooth val="0"/>
        <c:axId val="323666304"/>
        <c:axId val="323667840"/>
      </c:lineChart>
      <c:catAx>
        <c:axId val="323666304"/>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667840"/>
        <c:crosses val="autoZero"/>
        <c:auto val="1"/>
        <c:lblAlgn val="ctr"/>
        <c:lblOffset val="100"/>
        <c:noMultiLvlLbl val="0"/>
      </c:catAx>
      <c:valAx>
        <c:axId val="323667840"/>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6663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series'!$D$97:$R$97</c:f>
              <c:numCache>
                <c:formatCode>#,##0</c:formatCode>
                <c:ptCount val="15"/>
                <c:pt idx="0">
                  <c:v>12.881287048219303</c:v>
                </c:pt>
                <c:pt idx="1">
                  <c:v>20.944476606689246</c:v>
                </c:pt>
                <c:pt idx="2">
                  <c:v>29.00766616515919</c:v>
                </c:pt>
                <c:pt idx="3">
                  <c:v>22.914993676889978</c:v>
                </c:pt>
                <c:pt idx="4">
                  <c:v>16.822321188620766</c:v>
                </c:pt>
                <c:pt idx="5">
                  <c:v>-5.2042101117571802</c:v>
                </c:pt>
                <c:pt idx="6">
                  <c:v>-1.9964406909961285</c:v>
                </c:pt>
                <c:pt idx="7">
                  <c:v>-4.4328864610540739</c:v>
                </c:pt>
                <c:pt idx="8">
                  <c:v>7.0900112333551268</c:v>
                </c:pt>
                <c:pt idx="9">
                  <c:v>-19.042131477880137</c:v>
                </c:pt>
                <c:pt idx="10">
                  <c:v>-6.148716826190455</c:v>
                </c:pt>
                <c:pt idx="11">
                  <c:v>-14.202095896190524</c:v>
                </c:pt>
                <c:pt idx="12">
                  <c:v>-5.4108391965830673</c:v>
                </c:pt>
                <c:pt idx="13">
                  <c:v>2.3057624938107457</c:v>
                </c:pt>
                <c:pt idx="14">
                  <c:v>14.625272401159206</c:v>
                </c:pt>
              </c:numCache>
            </c:numRef>
          </c:val>
          <c:smooth val="0"/>
        </c:ser>
        <c:dLbls>
          <c:showLegendKey val="0"/>
          <c:showVal val="0"/>
          <c:showCatName val="0"/>
          <c:showSerName val="0"/>
          <c:showPercent val="0"/>
          <c:showBubbleSize val="0"/>
        </c:dLbls>
        <c:marker val="1"/>
        <c:smooth val="0"/>
        <c:axId val="323700224"/>
        <c:axId val="323701760"/>
      </c:lineChart>
      <c:catAx>
        <c:axId val="323700224"/>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701760"/>
        <c:crosses val="autoZero"/>
        <c:auto val="1"/>
        <c:lblAlgn val="ctr"/>
        <c:lblOffset val="100"/>
        <c:noMultiLvlLbl val="0"/>
      </c:catAx>
      <c:valAx>
        <c:axId val="323701760"/>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70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spPr>
            <a:ln w="28575" cap="rnd">
              <a:solidFill>
                <a:schemeClr val="accent1"/>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series'!$V$16:$AJ$16</c:f>
              <c:numCache>
                <c:formatCode>#,##0</c:formatCode>
                <c:ptCount val="15"/>
                <c:pt idx="1">
                  <c:v>-7.2833333333333332</c:v>
                </c:pt>
                <c:pt idx="2">
                  <c:v>0.71666666666666679</c:v>
                </c:pt>
                <c:pt idx="3">
                  <c:v>8.7166666666666668</c:v>
                </c:pt>
                <c:pt idx="4">
                  <c:v>-4.2833333333333323</c:v>
                </c:pt>
                <c:pt idx="5">
                  <c:v>-17.283333333333331</c:v>
                </c:pt>
                <c:pt idx="6">
                  <c:v>-7.7833333333333332</c:v>
                </c:pt>
                <c:pt idx="7">
                  <c:v>17.916666666666664</c:v>
                </c:pt>
                <c:pt idx="8">
                  <c:v>10.216666666666667</c:v>
                </c:pt>
                <c:pt idx="9">
                  <c:v>-5.5833333333333357</c:v>
                </c:pt>
                <c:pt idx="10">
                  <c:v>6.1166666666666654</c:v>
                </c:pt>
                <c:pt idx="11">
                  <c:v>-6.8833333333333329</c:v>
                </c:pt>
                <c:pt idx="12">
                  <c:v>-19.783333333333331</c:v>
                </c:pt>
                <c:pt idx="13">
                  <c:v>5.3166666666666682</c:v>
                </c:pt>
                <c:pt idx="14">
                  <c:v>16.31666666666667</c:v>
                </c:pt>
              </c:numCache>
            </c:numRef>
          </c:val>
          <c:smooth val="0"/>
        </c:ser>
        <c:ser>
          <c:idx val="1"/>
          <c:order val="1"/>
          <c:tx>
            <c:v>Future</c:v>
          </c:tx>
          <c:spPr>
            <a:ln w="28575" cap="rnd">
              <a:solidFill>
                <a:schemeClr val="accent2"/>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series'!$V$44:$AJ$44</c:f>
              <c:numCache>
                <c:formatCode>#,##0</c:formatCode>
                <c:ptCount val="15"/>
                <c:pt idx="1">
                  <c:v>-3.6499999999999995</c:v>
                </c:pt>
                <c:pt idx="2">
                  <c:v>2.1000000000000005</c:v>
                </c:pt>
                <c:pt idx="3">
                  <c:v>7.8500000000000005</c:v>
                </c:pt>
                <c:pt idx="4">
                  <c:v>0.35000000000000053</c:v>
                </c:pt>
                <c:pt idx="5">
                  <c:v>-7.1499999999999995</c:v>
                </c:pt>
                <c:pt idx="6">
                  <c:v>-2.6499999999999995</c:v>
                </c:pt>
                <c:pt idx="7">
                  <c:v>9.6500000000000021</c:v>
                </c:pt>
                <c:pt idx="8">
                  <c:v>7.2</c:v>
                </c:pt>
                <c:pt idx="9">
                  <c:v>-1.4000000000000012</c:v>
                </c:pt>
                <c:pt idx="10">
                  <c:v>11.900000000000002</c:v>
                </c:pt>
                <c:pt idx="11">
                  <c:v>-0.79999999999999982</c:v>
                </c:pt>
                <c:pt idx="12">
                  <c:v>-8.6499999999999986</c:v>
                </c:pt>
                <c:pt idx="13">
                  <c:v>-6.45</c:v>
                </c:pt>
                <c:pt idx="14">
                  <c:v>-5.85</c:v>
                </c:pt>
              </c:numCache>
            </c:numRef>
          </c:val>
          <c:smooth val="0"/>
        </c:ser>
        <c:dLbls>
          <c:showLegendKey val="0"/>
          <c:showVal val="0"/>
          <c:showCatName val="0"/>
          <c:showSerName val="0"/>
          <c:showPercent val="0"/>
          <c:showBubbleSize val="0"/>
        </c:dLbls>
        <c:marker val="1"/>
        <c:smooth val="0"/>
        <c:axId val="323722240"/>
        <c:axId val="323744512"/>
      </c:lineChart>
      <c:catAx>
        <c:axId val="323722240"/>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744512"/>
        <c:crosses val="autoZero"/>
        <c:auto val="1"/>
        <c:lblAlgn val="ctr"/>
        <c:lblOffset val="100"/>
        <c:noMultiLvlLbl val="0"/>
      </c:catAx>
      <c:valAx>
        <c:axId val="323744512"/>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72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series'!$D$89:$R$89</c:f>
              <c:numCache>
                <c:formatCode>#,##0</c:formatCode>
                <c:ptCount val="15"/>
                <c:pt idx="0">
                  <c:v>3.3229115554041146</c:v>
                </c:pt>
                <c:pt idx="1">
                  <c:v>15.26208783105438</c:v>
                </c:pt>
                <c:pt idx="2">
                  <c:v>12.416961410000582</c:v>
                </c:pt>
                <c:pt idx="3">
                  <c:v>1.614672602182547</c:v>
                </c:pt>
                <c:pt idx="4">
                  <c:v>4.848055390117656</c:v>
                </c:pt>
                <c:pt idx="5">
                  <c:v>8.2789191671880715</c:v>
                </c:pt>
                <c:pt idx="6">
                  <c:v>12.428847970927695</c:v>
                </c:pt>
                <c:pt idx="7">
                  <c:v>14.364297818066936</c:v>
                </c:pt>
                <c:pt idx="8">
                  <c:v>9.4193579403441721</c:v>
                </c:pt>
                <c:pt idx="9">
                  <c:v>-7.34366727796976</c:v>
                </c:pt>
                <c:pt idx="10">
                  <c:v>-6.4528209440301101</c:v>
                </c:pt>
                <c:pt idx="11">
                  <c:v>-15.018698633977873</c:v>
                </c:pt>
                <c:pt idx="12">
                  <c:v>-19.263415309842735</c:v>
                </c:pt>
                <c:pt idx="13">
                  <c:v>-12.146969401926377</c:v>
                </c:pt>
                <c:pt idx="14">
                  <c:v>1.9302063886143332</c:v>
                </c:pt>
              </c:numCache>
            </c:numRef>
          </c:val>
          <c:smooth val="0"/>
        </c:ser>
        <c:dLbls>
          <c:showLegendKey val="0"/>
          <c:showVal val="0"/>
          <c:showCatName val="0"/>
          <c:showSerName val="0"/>
          <c:showPercent val="0"/>
          <c:showBubbleSize val="0"/>
        </c:dLbls>
        <c:marker val="1"/>
        <c:smooth val="0"/>
        <c:axId val="323259008"/>
        <c:axId val="323277184"/>
      </c:lineChart>
      <c:catAx>
        <c:axId val="323259008"/>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277184"/>
        <c:crosses val="autoZero"/>
        <c:auto val="1"/>
        <c:lblAlgn val="ctr"/>
        <c:lblOffset val="100"/>
        <c:noMultiLvlLbl val="0"/>
      </c:catAx>
      <c:valAx>
        <c:axId val="323277184"/>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259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series'!$D$98:$R$98</c:f>
              <c:numCache>
                <c:formatCode>#,##0</c:formatCode>
                <c:ptCount val="15"/>
                <c:pt idx="1">
                  <c:v>-5.6260972215706122</c:v>
                </c:pt>
                <c:pt idx="2">
                  <c:v>1.2479565626586409</c:v>
                </c:pt>
                <c:pt idx="3">
                  <c:v>8.1220103468878939</c:v>
                </c:pt>
                <c:pt idx="4">
                  <c:v>-2.3737624697596935</c:v>
                </c:pt>
                <c:pt idx="5">
                  <c:v>-12.869535286407281</c:v>
                </c:pt>
                <c:pt idx="6">
                  <c:v>-5.4070825110111054</c:v>
                </c:pt>
                <c:pt idx="7">
                  <c:v>13.453925224348755</c:v>
                </c:pt>
                <c:pt idx="8">
                  <c:v>8.5506219238218097</c:v>
                </c:pt>
                <c:pt idx="9">
                  <c:v>-3.589745273511586</c:v>
                </c:pt>
                <c:pt idx="10">
                  <c:v>8.7036034557498319</c:v>
                </c:pt>
                <c:pt idx="11">
                  <c:v>-4.0074572331887151</c:v>
                </c:pt>
                <c:pt idx="12">
                  <c:v>-14.999529487617705</c:v>
                </c:pt>
                <c:pt idx="13">
                  <c:v>-0.46979114388916665</c:v>
                </c:pt>
                <c:pt idx="14">
                  <c:v>4.9090665307564105</c:v>
                </c:pt>
              </c:numCache>
            </c:numRef>
          </c:val>
          <c:smooth val="0"/>
        </c:ser>
        <c:dLbls>
          <c:showLegendKey val="0"/>
          <c:showVal val="0"/>
          <c:showCatName val="0"/>
          <c:showSerName val="0"/>
          <c:showPercent val="0"/>
          <c:showBubbleSize val="0"/>
        </c:dLbls>
        <c:marker val="1"/>
        <c:smooth val="0"/>
        <c:axId val="323772416"/>
        <c:axId val="323773952"/>
      </c:lineChart>
      <c:catAx>
        <c:axId val="323772416"/>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773952"/>
        <c:crosses val="autoZero"/>
        <c:auto val="1"/>
        <c:lblAlgn val="ctr"/>
        <c:lblOffset val="100"/>
        <c:noMultiLvlLbl val="0"/>
      </c:catAx>
      <c:valAx>
        <c:axId val="323773952"/>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772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'[Confidence survey - question on difficulties - 2017q01f.xls]2017Q1'!$A$6</c:f>
              <c:strCache>
                <c:ptCount val="1"/>
                <c:pt idx="0">
                  <c:v>No problems</c:v>
                </c:pt>
              </c:strCache>
            </c:strRef>
          </c:tx>
          <c:invertIfNegative val="0"/>
          <c:dLbls>
            <c:spPr>
              <a:noFill/>
              <a:ln w="25400">
                <a:noFill/>
              </a:ln>
            </c:spPr>
            <c:txPr>
              <a:bodyPr wrap="square" lIns="38100" tIns="19050" rIns="38100" bIns="19050" anchor="ctr">
                <a:spAutoFit/>
              </a:bodyPr>
              <a:lstStyle/>
              <a:p>
                <a:pPr>
                  <a:defRPr sz="1000"/>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'[Confidence survey - question on difficulties - 2017q01f.xls]2017Q1'!$B$5:$G$5</c:f>
              <c:strCache>
                <c:ptCount val="6"/>
                <c:pt idx="0">
                  <c:v>BE*</c:v>
                </c:pt>
                <c:pt idx="1">
                  <c:v>DE</c:v>
                </c:pt>
                <c:pt idx="2">
                  <c:v>FR</c:v>
                </c:pt>
                <c:pt idx="3">
                  <c:v>IT</c:v>
                </c:pt>
                <c:pt idx="4">
                  <c:v>PL</c:v>
                </c:pt>
                <c:pt idx="5">
                  <c:v>RO</c:v>
                </c:pt>
              </c:strCache>
            </c:strRef>
          </c:cat>
          <c:val>
            <c:numRef>
              <c:f>'[Confidence survey - question on difficulties - 2017q01f.xls]2017Q1'!$B$6:$G$6</c:f>
              <c:numCache>
                <c:formatCode>0%</c:formatCode>
                <c:ptCount val="6"/>
                <c:pt idx="0">
                  <c:v>0.40215439856373431</c:v>
                </c:pt>
                <c:pt idx="1">
                  <c:v>0.66600000000000004</c:v>
                </c:pt>
                <c:pt idx="2">
                  <c:v>0.23</c:v>
                </c:pt>
                <c:pt idx="3">
                  <c:v>0.49</c:v>
                </c:pt>
                <c:pt idx="4">
                  <c:v>0.78500000000000003</c:v>
                </c:pt>
                <c:pt idx="5">
                  <c:v>0.79900000000000004</c:v>
                </c:pt>
              </c:numCache>
            </c:numRef>
          </c:val>
        </c:ser>
        <c:ser>
          <c:idx val="1"/>
          <c:order val="1"/>
          <c:tx>
            <c:strRef>
              <c:f>'[Confidence survey - question on difficulties - 2017q01f.xls]2017Q1'!$A$7</c:f>
              <c:strCache>
                <c:ptCount val="1"/>
                <c:pt idx="0">
                  <c:v>Yes, slightly significant/minor problems</c:v>
                </c:pt>
              </c:strCache>
            </c:strRef>
          </c:tx>
          <c:invertIfNegative val="0"/>
          <c:dLbls>
            <c:spPr>
              <a:noFill/>
              <a:ln w="25400">
                <a:noFill/>
              </a:ln>
            </c:spPr>
            <c:txPr>
              <a:bodyPr wrap="square" lIns="38100" tIns="19050" rIns="38100" bIns="19050" anchor="ctr">
                <a:spAutoFit/>
              </a:bodyPr>
              <a:lstStyle/>
              <a:p>
                <a:pPr>
                  <a:defRPr sz="1000"/>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'[Confidence survey - question on difficulties - 2017q01f.xls]2017Q1'!$B$5:$G$5</c:f>
              <c:strCache>
                <c:ptCount val="6"/>
                <c:pt idx="0">
                  <c:v>BE*</c:v>
                </c:pt>
                <c:pt idx="1">
                  <c:v>DE</c:v>
                </c:pt>
                <c:pt idx="2">
                  <c:v>FR</c:v>
                </c:pt>
                <c:pt idx="3">
                  <c:v>IT</c:v>
                </c:pt>
                <c:pt idx="4">
                  <c:v>PL</c:v>
                </c:pt>
                <c:pt idx="5">
                  <c:v>RO</c:v>
                </c:pt>
              </c:strCache>
            </c:strRef>
          </c:cat>
          <c:val>
            <c:numRef>
              <c:f>'[Confidence survey - question on difficulties - 2017q01f.xls]2017Q1'!$B$7:$G$7</c:f>
              <c:numCache>
                <c:formatCode>0%</c:formatCode>
                <c:ptCount val="6"/>
                <c:pt idx="0">
                  <c:v>0.59784560143626575</c:v>
                </c:pt>
                <c:pt idx="1">
                  <c:v>0.23300000000000001</c:v>
                </c:pt>
                <c:pt idx="2">
                  <c:v>0.32</c:v>
                </c:pt>
                <c:pt idx="3">
                  <c:v>0.21</c:v>
                </c:pt>
                <c:pt idx="4">
                  <c:v>0.16700000000000001</c:v>
                </c:pt>
                <c:pt idx="5">
                  <c:v>0.123</c:v>
                </c:pt>
              </c:numCache>
            </c:numRef>
          </c:val>
        </c:ser>
        <c:ser>
          <c:idx val="2"/>
          <c:order val="2"/>
          <c:tx>
            <c:strRef>
              <c:f>'[Confidence survey - question on difficulties - 2017q01f.xls]2017Q1'!$A$8</c:f>
              <c:strCache>
                <c:ptCount val="1"/>
                <c:pt idx="0">
                  <c:v>Yes, fairly significant/significant problems</c:v>
                </c:pt>
              </c:strCache>
            </c:strRef>
          </c:tx>
          <c:invertIfNegative val="0"/>
          <c:dLbls>
            <c:spPr>
              <a:noFill/>
              <a:ln w="25400">
                <a:noFill/>
              </a:ln>
            </c:spPr>
            <c:txPr>
              <a:bodyPr wrap="square" lIns="38100" tIns="19050" rIns="38100" bIns="19050" anchor="ctr">
                <a:spAutoFit/>
              </a:bodyPr>
              <a:lstStyle/>
              <a:p>
                <a:pPr>
                  <a:defRPr sz="1000"/>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'[Confidence survey - question on difficulties - 2017q01f.xls]2017Q1'!$B$5:$G$5</c:f>
              <c:strCache>
                <c:ptCount val="6"/>
                <c:pt idx="0">
                  <c:v>BE*</c:v>
                </c:pt>
                <c:pt idx="1">
                  <c:v>DE</c:v>
                </c:pt>
                <c:pt idx="2">
                  <c:v>FR</c:v>
                </c:pt>
                <c:pt idx="3">
                  <c:v>IT</c:v>
                </c:pt>
                <c:pt idx="4">
                  <c:v>PL</c:v>
                </c:pt>
                <c:pt idx="5">
                  <c:v>RO</c:v>
                </c:pt>
              </c:strCache>
            </c:strRef>
          </c:cat>
          <c:val>
            <c:numRef>
              <c:f>'[Confidence survey - question on difficulties - 2017q01f.xls]2017Q1'!$B$8:$G$8</c:f>
              <c:numCache>
                <c:formatCode>0%</c:formatCode>
                <c:ptCount val="6"/>
                <c:pt idx="1">
                  <c:v>4.3999999999999997E-2</c:v>
                </c:pt>
                <c:pt idx="2">
                  <c:v>0.31</c:v>
                </c:pt>
                <c:pt idx="3">
                  <c:v>0.25</c:v>
                </c:pt>
                <c:pt idx="4">
                  <c:v>4.3999999999999997E-2</c:v>
                </c:pt>
                <c:pt idx="5">
                  <c:v>0.04</c:v>
                </c:pt>
              </c:numCache>
            </c:numRef>
          </c:val>
        </c:ser>
        <c:ser>
          <c:idx val="3"/>
          <c:order val="3"/>
          <c:tx>
            <c:strRef>
              <c:f>'[Confidence survey - question on difficulties - 2017q01f.xls]2017Q1'!$A$9</c:f>
              <c:strCache>
                <c:ptCount val="1"/>
                <c:pt idx="0">
                  <c:v>Yes, very significant/major problems</c:v>
                </c:pt>
              </c:strCache>
            </c:strRef>
          </c:tx>
          <c:invertIfNegative val="0"/>
          <c:dLbls>
            <c:spPr>
              <a:noFill/>
              <a:ln w="25400">
                <a:noFill/>
              </a:ln>
            </c:spPr>
            <c:txPr>
              <a:bodyPr wrap="square" lIns="38100" tIns="19050" rIns="38100" bIns="19050" anchor="ctr">
                <a:spAutoFit/>
              </a:bodyPr>
              <a:lstStyle/>
              <a:p>
                <a:pPr>
                  <a:defRPr sz="1000"/>
                </a:pPr>
                <a:endParaRPr lang="sv-SE"/>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'[Confidence survey - question on difficulties - 2017q01f.xls]2017Q1'!$B$5:$G$5</c:f>
              <c:strCache>
                <c:ptCount val="6"/>
                <c:pt idx="0">
                  <c:v>BE*</c:v>
                </c:pt>
                <c:pt idx="1">
                  <c:v>DE</c:v>
                </c:pt>
                <c:pt idx="2">
                  <c:v>FR</c:v>
                </c:pt>
                <c:pt idx="3">
                  <c:v>IT</c:v>
                </c:pt>
                <c:pt idx="4">
                  <c:v>PL</c:v>
                </c:pt>
                <c:pt idx="5">
                  <c:v>RO</c:v>
                </c:pt>
              </c:strCache>
            </c:strRef>
          </c:cat>
          <c:val>
            <c:numRef>
              <c:f>'[Confidence survey - question on difficulties - 2017q01f.xls]2017Q1'!$B$9:$G$9</c:f>
              <c:numCache>
                <c:formatCode>0%</c:formatCode>
                <c:ptCount val="6"/>
                <c:pt idx="1">
                  <c:v>2.5999999999999999E-2</c:v>
                </c:pt>
                <c:pt idx="2">
                  <c:v>0.14000000000000001</c:v>
                </c:pt>
                <c:pt idx="3">
                  <c:v>0.05</c:v>
                </c:pt>
                <c:pt idx="4">
                  <c:v>3.0000000000000001E-3</c:v>
                </c:pt>
                <c:pt idx="5">
                  <c:v>3.7999999999999999E-2</c:v>
                </c:pt>
              </c:numCache>
            </c:numRef>
          </c:val>
        </c:ser>
        <c:dLbls>
          <c:showLegendKey val="0"/>
          <c:showVal val="0"/>
          <c:showCatName val="0"/>
          <c:showSerName val="0"/>
          <c:showPercent val="0"/>
          <c:showBubbleSize val="0"/>
        </c:dLbls>
        <c:gapWidth val="95"/>
        <c:overlap val="100"/>
        <c:axId val="324040960"/>
        <c:axId val="324055040"/>
      </c:barChart>
      <c:catAx>
        <c:axId val="324040960"/>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sv-SE"/>
          </a:p>
        </c:txPr>
        <c:crossAx val="324055040"/>
        <c:crosses val="autoZero"/>
        <c:auto val="1"/>
        <c:lblAlgn val="ctr"/>
        <c:lblOffset val="100"/>
        <c:noMultiLvlLbl val="0"/>
      </c:catAx>
      <c:valAx>
        <c:axId val="324055040"/>
        <c:scaling>
          <c:orientation val="minMax"/>
          <c:max val="1"/>
        </c:scaling>
        <c:delete val="1"/>
        <c:axPos val="b"/>
        <c:title>
          <c:tx>
            <c:rich>
              <a:bodyPr/>
              <a:lstStyle/>
              <a:p>
                <a:pPr>
                  <a:defRPr sz="1000" b="1" i="0" u="none" strike="noStrike" baseline="0">
                    <a:solidFill>
                      <a:srgbClr val="000000"/>
                    </a:solidFill>
                    <a:latin typeface="Calibri"/>
                    <a:ea typeface="Calibri"/>
                    <a:cs typeface="Calibri"/>
                  </a:defRPr>
                </a:pPr>
                <a:r>
                  <a:rPr lang="fr-BE"/>
                  <a:t>Share of the answers</a:t>
                </a:r>
              </a:p>
            </c:rich>
          </c:tx>
          <c:overlay val="0"/>
        </c:title>
        <c:numFmt formatCode="0%" sourceLinked="1"/>
        <c:majorTickMark val="out"/>
        <c:minorTickMark val="none"/>
        <c:tickLblPos val="nextTo"/>
        <c:crossAx val="324040960"/>
        <c:crosses val="autoZero"/>
        <c:crossBetween val="between"/>
      </c:valAx>
    </c:plotArea>
    <c:legend>
      <c:legendPos val="t"/>
      <c:overlay val="0"/>
      <c:txPr>
        <a:bodyPr/>
        <a:lstStyle/>
        <a:p>
          <a:pPr>
            <a:defRPr sz="1100" b="0" i="0" u="none" strike="noStrike" baseline="0">
              <a:solidFill>
                <a:srgbClr val="000000"/>
              </a:solidFill>
              <a:latin typeface="Calibri"/>
              <a:ea typeface="Calibri"/>
              <a:cs typeface="Calibri"/>
            </a:defRPr>
          </a:pPr>
          <a:endParaRPr lang="sv-SE"/>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v-S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v>Current</c:v>
          </c:tx>
          <c:spPr>
            <a:ln w="28575" cap="rnd">
              <a:solidFill>
                <a:schemeClr val="accent1"/>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series'!$V$17:$AJ$17</c:f>
              <c:numCache>
                <c:formatCode>General</c:formatCode>
                <c:ptCount val="15"/>
                <c:pt idx="7" formatCode="#,##0">
                  <c:v>10.074999999999999</c:v>
                </c:pt>
                <c:pt idx="8" formatCode="#,##0">
                  <c:v>6.0750000000000002</c:v>
                </c:pt>
                <c:pt idx="9" formatCode="#,##0">
                  <c:v>-6.9249999999999998</c:v>
                </c:pt>
                <c:pt idx="10" formatCode="#,##0">
                  <c:v>-8.9250000000000007</c:v>
                </c:pt>
                <c:pt idx="11" formatCode="#,##0">
                  <c:v>-10.925000000000001</c:v>
                </c:pt>
                <c:pt idx="12" formatCode="#,##0">
                  <c:v>-1.9249999999999998</c:v>
                </c:pt>
                <c:pt idx="13" formatCode="#,##0">
                  <c:v>-3.3249999999999997</c:v>
                </c:pt>
                <c:pt idx="14" formatCode="#,##0">
                  <c:v>15.875</c:v>
                </c:pt>
              </c:numCache>
            </c:numRef>
          </c:val>
          <c:smooth val="0"/>
        </c:ser>
        <c:ser>
          <c:idx val="1"/>
          <c:order val="1"/>
          <c:tx>
            <c:v>Future</c:v>
          </c:tx>
          <c:spPr>
            <a:ln w="28575" cap="rnd">
              <a:solidFill>
                <a:schemeClr val="accent2"/>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series'!$V$45:$AJ$45</c:f>
              <c:numCache>
                <c:formatCode>General</c:formatCode>
                <c:ptCount val="15"/>
                <c:pt idx="7" formatCode="#,##0">
                  <c:v>-4.0250000000000004</c:v>
                </c:pt>
                <c:pt idx="8" formatCode="#,##0">
                  <c:v>2.9749999999999996</c:v>
                </c:pt>
                <c:pt idx="9" formatCode="#,##0">
                  <c:v>-15.025</c:v>
                </c:pt>
                <c:pt idx="10" formatCode="#,##0">
                  <c:v>3.9749999999999996</c:v>
                </c:pt>
                <c:pt idx="11" formatCode="#,##0">
                  <c:v>-1.0250000000000004</c:v>
                </c:pt>
                <c:pt idx="12" formatCode="#,##0">
                  <c:v>3.9749999999999996</c:v>
                </c:pt>
                <c:pt idx="13" formatCode="#,##0">
                  <c:v>6.1749999999999989</c:v>
                </c:pt>
                <c:pt idx="14" formatCode="#,##0">
                  <c:v>2.9749999999999996</c:v>
                </c:pt>
              </c:numCache>
            </c:numRef>
          </c:val>
          <c:smooth val="0"/>
        </c:ser>
        <c:dLbls>
          <c:showLegendKey val="0"/>
          <c:showVal val="0"/>
          <c:showCatName val="0"/>
          <c:showSerName val="0"/>
          <c:showPercent val="0"/>
          <c:showBubbleSize val="0"/>
        </c:dLbls>
        <c:marker val="1"/>
        <c:smooth val="0"/>
        <c:axId val="257307008"/>
        <c:axId val="257308544"/>
      </c:lineChart>
      <c:catAx>
        <c:axId val="257307008"/>
        <c:scaling>
          <c:orientation val="minMax"/>
        </c:scaling>
        <c:delete val="0"/>
        <c:axPos val="b"/>
        <c:numFmt formatCode="General" sourceLinked="1"/>
        <c:majorTickMark val="none"/>
        <c:minorTickMark val="out"/>
        <c:tickLblPos val="low"/>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257308544"/>
        <c:crosses val="autoZero"/>
        <c:auto val="1"/>
        <c:lblAlgn val="ctr"/>
        <c:lblOffset val="100"/>
        <c:noMultiLvlLbl val="0"/>
      </c:catAx>
      <c:valAx>
        <c:axId val="257308544"/>
        <c:scaling>
          <c:orientation val="minMax"/>
        </c:scaling>
        <c:delete val="0"/>
        <c:axPos val="l"/>
        <c:majorGridlines>
          <c:spPr>
            <a:ln w="0" cap="flat" cmpd="sng" algn="ctr">
              <a:solidFill>
                <a:schemeClr val="tx1">
                  <a:lumMod val="65000"/>
                  <a:lumOff val="3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25730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series'!$D$99:$R$99</c:f>
              <c:numCache>
                <c:formatCode>General</c:formatCode>
                <c:ptCount val="15"/>
                <c:pt idx="7" formatCode="#,##0">
                  <c:v>3.7330256443770327</c:v>
                </c:pt>
                <c:pt idx="8" formatCode="#,##0">
                  <c:v>5.6033370529195921</c:v>
                </c:pt>
                <c:pt idx="9" formatCode="#,##0">
                  <c:v>-9.2869564809324245</c:v>
                </c:pt>
                <c:pt idx="10" formatCode="#,##0">
                  <c:v>-2.3564742295267389</c:v>
                </c:pt>
                <c:pt idx="11" formatCode="#,##0">
                  <c:v>-5.262890689771389</c:v>
                </c:pt>
                <c:pt idx="12" formatCode="#,##0">
                  <c:v>1.226570349300272</c:v>
                </c:pt>
                <c:pt idx="13" formatCode="#,##0">
                  <c:v>1.2380437391978678</c:v>
                </c:pt>
                <c:pt idx="14" formatCode="#,##0">
                  <c:v>9.0197212947554011</c:v>
                </c:pt>
              </c:numCache>
            </c:numRef>
          </c:val>
          <c:smooth val="0"/>
        </c:ser>
        <c:dLbls>
          <c:showLegendKey val="0"/>
          <c:showVal val="0"/>
          <c:showCatName val="0"/>
          <c:showSerName val="0"/>
          <c:showPercent val="0"/>
          <c:showBubbleSize val="0"/>
        </c:dLbls>
        <c:marker val="1"/>
        <c:smooth val="0"/>
        <c:axId val="257357312"/>
        <c:axId val="257358848"/>
      </c:lineChart>
      <c:catAx>
        <c:axId val="257357312"/>
        <c:scaling>
          <c:orientation val="minMax"/>
        </c:scaling>
        <c:delete val="0"/>
        <c:axPos val="b"/>
        <c:numFmt formatCode="General" sourceLinked="1"/>
        <c:majorTickMark val="none"/>
        <c:minorTickMark val="out"/>
        <c:tickLblPos val="low"/>
        <c:spPr>
          <a:noFill/>
          <a:ln w="9525" cap="flat" cmpd="sng" algn="ctr">
            <a:solidFill>
              <a:schemeClr val="tx1">
                <a:lumMod val="15000"/>
                <a:lumOff val="85000"/>
              </a:schemeClr>
            </a:solidFill>
            <a:round/>
          </a:ln>
          <a:effectLst/>
        </c:spPr>
        <c:txPr>
          <a:bodyPr rot="-3180000" spcFirstLastPara="1" vertOverflow="ellipsis" wrap="square" anchor="ctr" anchorCtr="1"/>
          <a:lstStyle/>
          <a:p>
            <a:pPr>
              <a:defRPr sz="900" b="0" i="0" u="none" strike="noStrike" kern="1200" baseline="0">
                <a:solidFill>
                  <a:schemeClr val="tx1"/>
                </a:solidFill>
                <a:latin typeface="+mn-lt"/>
                <a:ea typeface="+mn-ea"/>
                <a:cs typeface="+mn-cs"/>
              </a:defRPr>
            </a:pPr>
            <a:endParaRPr lang="sv-SE"/>
          </a:p>
        </c:txPr>
        <c:crossAx val="257358848"/>
        <c:crosses val="autoZero"/>
        <c:auto val="1"/>
        <c:lblAlgn val="ctr"/>
        <c:lblOffset val="100"/>
        <c:noMultiLvlLbl val="0"/>
      </c:catAx>
      <c:valAx>
        <c:axId val="25735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25735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series'!$V$8:$AJ$8</c:f>
              <c:numCache>
                <c:formatCode>#,##0</c:formatCode>
                <c:ptCount val="15"/>
                <c:pt idx="0">
                  <c:v>-20.223333333333333</c:v>
                </c:pt>
                <c:pt idx="1">
                  <c:v>-0.97333333333333227</c:v>
                </c:pt>
                <c:pt idx="2">
                  <c:v>8.8766666666666652</c:v>
                </c:pt>
                <c:pt idx="3">
                  <c:v>5.4266666666666667</c:v>
                </c:pt>
                <c:pt idx="4">
                  <c:v>13.076666666666668</c:v>
                </c:pt>
                <c:pt idx="5">
                  <c:v>8.3266666666666644</c:v>
                </c:pt>
                <c:pt idx="6">
                  <c:v>16.576666666666664</c:v>
                </c:pt>
                <c:pt idx="7">
                  <c:v>14.526666666666667</c:v>
                </c:pt>
                <c:pt idx="8">
                  <c:v>20.176666666666666</c:v>
                </c:pt>
                <c:pt idx="9">
                  <c:v>7.2266666666666675</c:v>
                </c:pt>
                <c:pt idx="10">
                  <c:v>0.72666666666666657</c:v>
                </c:pt>
                <c:pt idx="11">
                  <c:v>-17.073333333333334</c:v>
                </c:pt>
                <c:pt idx="12">
                  <c:v>-26.673333333333332</c:v>
                </c:pt>
                <c:pt idx="13">
                  <c:v>-25.173333333333332</c:v>
                </c:pt>
                <c:pt idx="14">
                  <c:v>-4.8233333333333333</c:v>
                </c:pt>
              </c:numCache>
            </c:numRef>
          </c:val>
          <c:smooth val="0"/>
        </c:ser>
        <c:ser>
          <c:idx val="1"/>
          <c:order val="1"/>
          <c:tx>
            <c:v>Future</c:v>
          </c:tx>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series'!$V$36:$AJ$36</c:f>
              <c:numCache>
                <c:formatCode>#,##0</c:formatCode>
                <c:ptCount val="15"/>
                <c:pt idx="0">
                  <c:v>1.6133333333333331</c:v>
                </c:pt>
                <c:pt idx="1">
                  <c:v>4.7633333333333328</c:v>
                </c:pt>
                <c:pt idx="2">
                  <c:v>5.913333333333334</c:v>
                </c:pt>
                <c:pt idx="3">
                  <c:v>2.5633333333333339</c:v>
                </c:pt>
                <c:pt idx="4">
                  <c:v>1.963333333333332</c:v>
                </c:pt>
                <c:pt idx="5">
                  <c:v>3.8633333333333342</c:v>
                </c:pt>
                <c:pt idx="6">
                  <c:v>-0.1866666666666672</c:v>
                </c:pt>
                <c:pt idx="7">
                  <c:v>0.81333333333333235</c:v>
                </c:pt>
                <c:pt idx="8">
                  <c:v>-2.2366666666666672</c:v>
                </c:pt>
                <c:pt idx="9">
                  <c:v>-12.286666666666669</c:v>
                </c:pt>
                <c:pt idx="10">
                  <c:v>-6.0366666666666671</c:v>
                </c:pt>
                <c:pt idx="11">
                  <c:v>-0.73666666666666702</c:v>
                </c:pt>
                <c:pt idx="12">
                  <c:v>-8.0366666666666671</c:v>
                </c:pt>
                <c:pt idx="13">
                  <c:v>3.0633333333333317</c:v>
                </c:pt>
                <c:pt idx="14">
                  <c:v>4.9633333333333329</c:v>
                </c:pt>
              </c:numCache>
            </c:numRef>
          </c:val>
          <c:smooth val="0"/>
        </c:ser>
        <c:dLbls>
          <c:showLegendKey val="0"/>
          <c:showVal val="0"/>
          <c:showCatName val="0"/>
          <c:showSerName val="0"/>
          <c:showPercent val="0"/>
          <c:showBubbleSize val="0"/>
        </c:dLbls>
        <c:marker val="1"/>
        <c:smooth val="0"/>
        <c:axId val="322718720"/>
        <c:axId val="322740992"/>
      </c:lineChart>
      <c:catAx>
        <c:axId val="322718720"/>
        <c:scaling>
          <c:orientation val="minMax"/>
        </c:scaling>
        <c:delete val="0"/>
        <c:axPos val="b"/>
        <c:numFmt formatCode="General" sourceLinked="0"/>
        <c:majorTickMark val="out"/>
        <c:minorTickMark val="none"/>
        <c:tickLblPos val="low"/>
        <c:txPr>
          <a:bodyPr rot="-2700000"/>
          <a:lstStyle/>
          <a:p>
            <a:pPr>
              <a:defRPr/>
            </a:pPr>
            <a:endParaRPr lang="sv-SE"/>
          </a:p>
        </c:txPr>
        <c:crossAx val="322740992"/>
        <c:crosses val="autoZero"/>
        <c:auto val="1"/>
        <c:lblAlgn val="ctr"/>
        <c:lblOffset val="100"/>
        <c:noMultiLvlLbl val="0"/>
      </c:catAx>
      <c:valAx>
        <c:axId val="322740992"/>
        <c:scaling>
          <c:orientation val="minMax"/>
        </c:scaling>
        <c:delete val="0"/>
        <c:axPos val="l"/>
        <c:majorGridlines/>
        <c:numFmt formatCode="#,##0" sourceLinked="0"/>
        <c:majorTickMark val="out"/>
        <c:minorTickMark val="none"/>
        <c:tickLblPos val="nextTo"/>
        <c:crossAx val="322718720"/>
        <c:crosses val="autoZero"/>
        <c:crossBetween val="between"/>
        <c:majorUnit val="10"/>
      </c:valAx>
    </c:plotArea>
    <c:legend>
      <c:legendPos val="b"/>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series'!$D$90:$R$90</c:f>
              <c:numCache>
                <c:formatCode>#,##0</c:formatCode>
                <c:ptCount val="15"/>
                <c:pt idx="0">
                  <c:v>-9.367388774490804</c:v>
                </c:pt>
                <c:pt idx="1">
                  <c:v>2.2180201411424552</c:v>
                </c:pt>
                <c:pt idx="2">
                  <c:v>7.5591460249494444</c:v>
                </c:pt>
                <c:pt idx="3">
                  <c:v>4.1919531319347927</c:v>
                </c:pt>
                <c:pt idx="4">
                  <c:v>7.4291123291953545</c:v>
                </c:pt>
                <c:pt idx="5">
                  <c:v>6.2350540228124585</c:v>
                </c:pt>
                <c:pt idx="6">
                  <c:v>7.8357635979367091</c:v>
                </c:pt>
                <c:pt idx="7">
                  <c:v>7.465235282350279</c:v>
                </c:pt>
                <c:pt idx="8">
                  <c:v>8.2725978558345474</c:v>
                </c:pt>
                <c:pt idx="9">
                  <c:v>-3.0834883463541791</c:v>
                </c:pt>
                <c:pt idx="10">
                  <c:v>-2.5621389630218854</c:v>
                </c:pt>
                <c:pt idx="11">
                  <c:v>-8.7744340946313031</c:v>
                </c:pt>
                <c:pt idx="12">
                  <c:v>-17.39867524843028</c:v>
                </c:pt>
                <c:pt idx="13">
                  <c:v>-11.472516101634396</c:v>
                </c:pt>
                <c:pt idx="14">
                  <c:v>0.40251599979960112</c:v>
                </c:pt>
              </c:numCache>
            </c:numRef>
          </c:val>
          <c:smooth val="0"/>
        </c:ser>
        <c:dLbls>
          <c:showLegendKey val="0"/>
          <c:showVal val="0"/>
          <c:showCatName val="0"/>
          <c:showSerName val="0"/>
          <c:showPercent val="0"/>
          <c:showBubbleSize val="0"/>
        </c:dLbls>
        <c:marker val="1"/>
        <c:smooth val="0"/>
        <c:axId val="322904448"/>
        <c:axId val="322905984"/>
      </c:lineChart>
      <c:catAx>
        <c:axId val="322904448"/>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2905984"/>
        <c:crosses val="autoZero"/>
        <c:auto val="1"/>
        <c:lblAlgn val="ctr"/>
        <c:lblOffset val="100"/>
        <c:noMultiLvlLbl val="0"/>
      </c:catAx>
      <c:valAx>
        <c:axId val="322905984"/>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2904448"/>
        <c:crosses val="autoZero"/>
        <c:crossBetween val="between"/>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spPr>
            <a:ln w="28575" cap="rnd">
              <a:solidFill>
                <a:schemeClr val="accent1"/>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series'!$V$9:$AJ$9</c:f>
              <c:numCache>
                <c:formatCode>#,##0</c:formatCode>
                <c:ptCount val="15"/>
                <c:pt idx="1">
                  <c:v>-6.6071428571428577</c:v>
                </c:pt>
                <c:pt idx="2">
                  <c:v>-1.1071428571428577</c:v>
                </c:pt>
                <c:pt idx="3">
                  <c:v>4.3928571428571423</c:v>
                </c:pt>
                <c:pt idx="4">
                  <c:v>9.8928571428571423</c:v>
                </c:pt>
                <c:pt idx="5">
                  <c:v>11.892857142857142</c:v>
                </c:pt>
                <c:pt idx="6">
                  <c:v>7.8928571428571423</c:v>
                </c:pt>
                <c:pt idx="7">
                  <c:v>2.3928571428571423</c:v>
                </c:pt>
                <c:pt idx="8">
                  <c:v>9.8928571428571423</c:v>
                </c:pt>
                <c:pt idx="9">
                  <c:v>0.39285714285714235</c:v>
                </c:pt>
                <c:pt idx="10">
                  <c:v>-0.10714285714285765</c:v>
                </c:pt>
                <c:pt idx="11">
                  <c:v>-3.1071428571428577</c:v>
                </c:pt>
                <c:pt idx="12">
                  <c:v>-12.107142857142858</c:v>
                </c:pt>
                <c:pt idx="13">
                  <c:v>-14.607142857142858</c:v>
                </c:pt>
                <c:pt idx="14">
                  <c:v>-9.1071428571428577</c:v>
                </c:pt>
              </c:numCache>
            </c:numRef>
          </c:val>
          <c:smooth val="0"/>
        </c:ser>
        <c:ser>
          <c:idx val="1"/>
          <c:order val="1"/>
          <c:tx>
            <c:v>Future</c:v>
          </c:tx>
          <c:spPr>
            <a:ln w="28575" cap="rnd">
              <a:solidFill>
                <a:schemeClr val="accent2"/>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series'!$V$37:$AJ$37</c:f>
              <c:numCache>
                <c:formatCode>#,##0</c:formatCode>
                <c:ptCount val="15"/>
                <c:pt idx="1">
                  <c:v>-1.1071428571428577</c:v>
                </c:pt>
                <c:pt idx="2">
                  <c:v>1.3928571428571423</c:v>
                </c:pt>
                <c:pt idx="3">
                  <c:v>0.89285714285714235</c:v>
                </c:pt>
                <c:pt idx="4">
                  <c:v>5.3928571428571423</c:v>
                </c:pt>
                <c:pt idx="5">
                  <c:v>-1.1071428571428577</c:v>
                </c:pt>
                <c:pt idx="6">
                  <c:v>-3.1071428571428577</c:v>
                </c:pt>
                <c:pt idx="7">
                  <c:v>-6.1071428571428577</c:v>
                </c:pt>
                <c:pt idx="8">
                  <c:v>-0.10714285714285765</c:v>
                </c:pt>
                <c:pt idx="9">
                  <c:v>-6.1071428571428577</c:v>
                </c:pt>
                <c:pt idx="10">
                  <c:v>-0.10714285714285765</c:v>
                </c:pt>
                <c:pt idx="11">
                  <c:v>-1.1071428571428577</c:v>
                </c:pt>
                <c:pt idx="12">
                  <c:v>-3.6071428571428577</c:v>
                </c:pt>
                <c:pt idx="13">
                  <c:v>5.8928571428571423</c:v>
                </c:pt>
                <c:pt idx="14">
                  <c:v>8.8928571428571423</c:v>
                </c:pt>
              </c:numCache>
            </c:numRef>
          </c:val>
          <c:smooth val="0"/>
        </c:ser>
        <c:dLbls>
          <c:showLegendKey val="0"/>
          <c:showVal val="0"/>
          <c:showCatName val="0"/>
          <c:showSerName val="0"/>
          <c:showPercent val="0"/>
          <c:showBubbleSize val="0"/>
        </c:dLbls>
        <c:marker val="1"/>
        <c:smooth val="0"/>
        <c:axId val="148490112"/>
        <c:axId val="148491648"/>
      </c:lineChart>
      <c:catAx>
        <c:axId val="148490112"/>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148491648"/>
        <c:crosses val="autoZero"/>
        <c:auto val="1"/>
        <c:lblAlgn val="ctr"/>
        <c:lblOffset val="100"/>
        <c:noMultiLvlLbl val="0"/>
      </c:catAx>
      <c:valAx>
        <c:axId val="148491648"/>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14849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cat>
            <c:strRef>
              <c:f>'Time series'!$D$88:$R$88</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series'!$D$91:$R$91</c:f>
              <c:numCache>
                <c:formatCode>#,##0</c:formatCode>
                <c:ptCount val="15"/>
                <c:pt idx="1">
                  <c:v>-3.3423202187037644</c:v>
                </c:pt>
                <c:pt idx="2">
                  <c:v>0.32417959893008175</c:v>
                </c:pt>
                <c:pt idx="3">
                  <c:v>3.1209056145064147</c:v>
                </c:pt>
                <c:pt idx="4">
                  <c:v>8.7748139533040153</c:v>
                </c:pt>
                <c:pt idx="5">
                  <c:v>5.9590408084360149</c:v>
                </c:pt>
                <c:pt idx="6">
                  <c:v>2.6321670918621418</c:v>
                </c:pt>
                <c:pt idx="7">
                  <c:v>-1.6614127882977228</c:v>
                </c:pt>
                <c:pt idx="8">
                  <c:v>5.5093387894095445</c:v>
                </c:pt>
                <c:pt idx="9">
                  <c:v>-2.5103359183305849</c:v>
                </c:pt>
                <c:pt idx="10">
                  <c:v>3.876172442530422E-2</c:v>
                </c:pt>
                <c:pt idx="11">
                  <c:v>-1.7559965755335982</c:v>
                </c:pt>
                <c:pt idx="12">
                  <c:v>-6.9674619855089546</c:v>
                </c:pt>
                <c:pt idx="13">
                  <c:v>-4.250525848684398</c:v>
                </c:pt>
                <c:pt idx="14">
                  <c:v>-0.31228005848673823</c:v>
                </c:pt>
              </c:numCache>
            </c:numRef>
          </c:val>
          <c:smooth val="0"/>
        </c:ser>
        <c:dLbls>
          <c:showLegendKey val="0"/>
          <c:showVal val="0"/>
          <c:showCatName val="0"/>
          <c:showSerName val="0"/>
          <c:showPercent val="0"/>
          <c:showBubbleSize val="0"/>
        </c:dLbls>
        <c:marker val="1"/>
        <c:smooth val="0"/>
        <c:axId val="322960384"/>
        <c:axId val="323179264"/>
      </c:lineChart>
      <c:catAx>
        <c:axId val="322960384"/>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179264"/>
        <c:crosses val="autoZero"/>
        <c:auto val="1"/>
        <c:lblAlgn val="ctr"/>
        <c:lblOffset val="100"/>
        <c:noMultiLvlLbl val="0"/>
      </c:catAx>
      <c:valAx>
        <c:axId val="323179264"/>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296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Current</c:v>
          </c:tx>
          <c:spPr>
            <a:ln w="28575" cap="rnd">
              <a:solidFill>
                <a:schemeClr val="accent1"/>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series'!$V$10:$AJ$10</c:f>
              <c:numCache>
                <c:formatCode>#,##0</c:formatCode>
                <c:ptCount val="15"/>
                <c:pt idx="0">
                  <c:v>-7.2939596180402386</c:v>
                </c:pt>
                <c:pt idx="1">
                  <c:v>-3.6145596180402375</c:v>
                </c:pt>
                <c:pt idx="2">
                  <c:v>6.7072562243881082</c:v>
                </c:pt>
                <c:pt idx="3">
                  <c:v>6.1788968449558919</c:v>
                </c:pt>
                <c:pt idx="4">
                  <c:v>1.6511122799512084</c:v>
                </c:pt>
                <c:pt idx="5">
                  <c:v>-2.4978467835579448</c:v>
                </c:pt>
                <c:pt idx="6">
                  <c:v>-2.9200469809379594</c:v>
                </c:pt>
                <c:pt idx="7">
                  <c:v>1.411865470493785</c:v>
                </c:pt>
                <c:pt idx="8">
                  <c:v>2.7404975749052998</c:v>
                </c:pt>
                <c:pt idx="9">
                  <c:v>-5.4283399703742159</c:v>
                </c:pt>
                <c:pt idx="10">
                  <c:v>0.2582168124149824</c:v>
                </c:pt>
                <c:pt idx="11">
                  <c:v>5.3586903819597609</c:v>
                </c:pt>
                <c:pt idx="12">
                  <c:v>-3.1713096180402385</c:v>
                </c:pt>
                <c:pt idx="13">
                  <c:v>-1.4891633820379404</c:v>
                </c:pt>
                <c:pt idx="14">
                  <c:v>2.1086903819597609</c:v>
                </c:pt>
              </c:numCache>
            </c:numRef>
          </c:val>
          <c:smooth val="0"/>
        </c:ser>
        <c:ser>
          <c:idx val="1"/>
          <c:order val="1"/>
          <c:tx>
            <c:v>Future</c:v>
          </c:tx>
          <c:spPr>
            <a:ln w="28575" cap="rnd">
              <a:solidFill>
                <a:schemeClr val="accent2"/>
              </a:solidFill>
              <a:round/>
            </a:ln>
            <a:effectLst/>
          </c:spPr>
          <c:marker>
            <c:symbol val="none"/>
          </c:marker>
          <c:cat>
            <c:strRef>
              <c:f>'Time series'!$V$6:$AJ$6</c:f>
              <c:strCache>
                <c:ptCount val="15"/>
                <c:pt idx="0">
                  <c:v>2010Q1</c:v>
                </c:pt>
                <c:pt idx="1">
                  <c:v>2010Q3</c:v>
                </c:pt>
                <c:pt idx="2">
                  <c:v>2011Q1</c:v>
                </c:pt>
                <c:pt idx="3">
                  <c:v>2011Q3</c:v>
                </c:pt>
                <c:pt idx="4">
                  <c:v>2012Q1</c:v>
                </c:pt>
                <c:pt idx="5">
                  <c:v>2012Q3</c:v>
                </c:pt>
                <c:pt idx="6">
                  <c:v>2013Q1</c:v>
                </c:pt>
                <c:pt idx="7">
                  <c:v>2013Q3</c:v>
                </c:pt>
                <c:pt idx="8">
                  <c:v>2014Q1</c:v>
                </c:pt>
                <c:pt idx="9">
                  <c:v>2014Q3</c:v>
                </c:pt>
                <c:pt idx="10">
                  <c:v>2015Q1</c:v>
                </c:pt>
                <c:pt idx="11">
                  <c:v>2015Q3</c:v>
                </c:pt>
                <c:pt idx="12">
                  <c:v>2016Q1</c:v>
                </c:pt>
                <c:pt idx="13">
                  <c:v>2016Q3</c:v>
                </c:pt>
                <c:pt idx="14">
                  <c:v>2017Q1</c:v>
                </c:pt>
              </c:strCache>
            </c:strRef>
          </c:cat>
          <c:val>
            <c:numRef>
              <c:f>'Time series'!$V$38:$AJ$38</c:f>
              <c:numCache>
                <c:formatCode>#,##0</c:formatCode>
                <c:ptCount val="15"/>
                <c:pt idx="0">
                  <c:v>-0.73873621533221501</c:v>
                </c:pt>
                <c:pt idx="1">
                  <c:v>-0.73873621533221501</c:v>
                </c:pt>
                <c:pt idx="2">
                  <c:v>-1.2490354123978569</c:v>
                </c:pt>
                <c:pt idx="3">
                  <c:v>-8.3111936308717222</c:v>
                </c:pt>
                <c:pt idx="4">
                  <c:v>-8.7891752572525732</c:v>
                </c:pt>
                <c:pt idx="5">
                  <c:v>-4.6992689349788446</c:v>
                </c:pt>
                <c:pt idx="6">
                  <c:v>-3.2556695398589608</c:v>
                </c:pt>
                <c:pt idx="7">
                  <c:v>-1.7822735371125757</c:v>
                </c:pt>
                <c:pt idx="8">
                  <c:v>0.72725628130008069</c:v>
                </c:pt>
                <c:pt idx="9">
                  <c:v>1.6942570276538587</c:v>
                </c:pt>
                <c:pt idx="10">
                  <c:v>9.0387610723817886</c:v>
                </c:pt>
                <c:pt idx="11">
                  <c:v>9.7812637846677841</c:v>
                </c:pt>
                <c:pt idx="12">
                  <c:v>-1.738736215332215</c:v>
                </c:pt>
                <c:pt idx="13">
                  <c:v>3.3725505771334476</c:v>
                </c:pt>
                <c:pt idx="14">
                  <c:v>5.2112637846677856</c:v>
                </c:pt>
              </c:numCache>
            </c:numRef>
          </c:val>
          <c:smooth val="0"/>
        </c:ser>
        <c:dLbls>
          <c:showLegendKey val="0"/>
          <c:showVal val="0"/>
          <c:showCatName val="0"/>
          <c:showSerName val="0"/>
          <c:showPercent val="0"/>
          <c:showBubbleSize val="0"/>
        </c:dLbls>
        <c:marker val="1"/>
        <c:smooth val="0"/>
        <c:axId val="323207936"/>
        <c:axId val="323209472"/>
      </c:lineChart>
      <c:catAx>
        <c:axId val="323207936"/>
        <c:scaling>
          <c:orientation val="minMax"/>
        </c:scaling>
        <c:delete val="0"/>
        <c:axPos val="b"/>
        <c:numFmt formatCode="General" sourceLinked="1"/>
        <c:majorTickMark val="none"/>
        <c:minorTickMark val="out"/>
        <c:tickLblPos val="low"/>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209472"/>
        <c:crosses val="autoZero"/>
        <c:auto val="1"/>
        <c:lblAlgn val="ctr"/>
        <c:lblOffset val="100"/>
        <c:noMultiLvlLbl val="0"/>
      </c:catAx>
      <c:valAx>
        <c:axId val="323209472"/>
        <c:scaling>
          <c:orientation val="minMax"/>
        </c:scaling>
        <c:delete val="0"/>
        <c:axPos val="l"/>
        <c:majorGridlines>
          <c:spPr>
            <a:ln w="9525" cap="flat" cmpd="sng" algn="ctr">
              <a:solidFill>
                <a:schemeClr val="tx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sv-SE"/>
          </a:p>
        </c:txPr>
        <c:crossAx val="32320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3.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4.png"/></Relationships>
</file>

<file path=word/drawings/_rels/drawing13.xml.rels><?xml version="1.0" encoding="UTF-8" standalone="yes"?>
<Relationships xmlns="http://schemas.openxmlformats.org/package/2006/relationships"><Relationship Id="rId1" Type="http://schemas.openxmlformats.org/officeDocument/2006/relationships/image" Target="../media/image15.png"/></Relationships>
</file>

<file path=word/drawings/_rels/drawing14.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17.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17.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18.xml.rels><?xml version="1.0" encoding="UTF-8" standalone="yes"?>
<Relationships xmlns="http://schemas.openxmlformats.org/package/2006/relationships"><Relationship Id="rId1" Type="http://schemas.openxmlformats.org/officeDocument/2006/relationships/image" Target="../media/image20.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2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38095" cy="2180953"/>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780953" cy="2476191"/>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46717" cy="1854200"/>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38095" cy="2504762"/>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933334" cy="2038095"/>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19048" cy="2057143"/>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980953" cy="1933333"/>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752381" cy="1961905"/>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000000" cy="2333333"/>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752381" cy="2342857"/>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76191" cy="246666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57143" cy="2180953"/>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47619" cy="2476191"/>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952381" cy="227619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5.10802E-7</cdr:y>
    </cdr:from>
    <cdr:to>
      <cdr:x>0.99696</cdr:x>
      <cdr:y>0.95831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1"/>
          <a:ext cx="2932386" cy="1876096"/>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028572" cy="2028572"/>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0.99972</cdr:x>
      <cdr:y>0.99814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991917" cy="1850746"/>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885714" cy="2304762"/>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3203575" cy="186537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942857" cy="2523810"/>
        </a:xfrm>
        <a:prstGeom xmlns:a="http://schemas.openxmlformats.org/drawingml/2006/main" prst="rect">
          <a:avLst/>
        </a:prstGeom>
      </cdr:spPr>
    </cdr:pic>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FFAF0-3C62-4B5C-8D64-288D03F48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2903</Words>
  <Characters>15387</Characters>
  <Application>Microsoft Office Word</Application>
  <DocSecurity>0</DocSecurity>
  <Lines>128</Lines>
  <Paragraphs>36</Paragraphs>
  <ScaleCrop>false</ScaleCrop>
  <HeadingPairs>
    <vt:vector size="2" baseType="variant">
      <vt:variant>
        <vt:lpstr>Rubrik</vt:lpstr>
      </vt:variant>
      <vt:variant>
        <vt:i4>1</vt:i4>
      </vt:variant>
    </vt:vector>
  </HeadingPairs>
  <TitlesOfParts>
    <vt:vector size="1" baseType="lpstr">
      <vt:lpstr/>
    </vt:vector>
  </TitlesOfParts>
  <Company>LRF</Company>
  <LinksUpToDate>false</LinksUpToDate>
  <CharactersWithSpaces>18254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Dyrendahl</dc:creator>
  <cp:lastModifiedBy>Anna Burlage Sjöberg</cp:lastModifiedBy>
  <cp:revision>10</cp:revision>
  <cp:lastPrinted>2015-06-23T06:50:00Z</cp:lastPrinted>
  <dcterms:created xsi:type="dcterms:W3CDTF">2017-09-11T14:26:00Z</dcterms:created>
  <dcterms:modified xsi:type="dcterms:W3CDTF">2017-09-12T10:50:00Z</dcterms:modified>
</cp:coreProperties>
</file>