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CA" w:rsidRPr="00C924B7" w:rsidRDefault="00DE2C91" w:rsidP="009273CA">
      <w:pPr>
        <w:pStyle w:val="Rubrik1"/>
        <w:rPr>
          <w:sz w:val="32"/>
          <w:szCs w:val="32"/>
          <w:lang w:val="sv-SE"/>
        </w:rPr>
      </w:pPr>
      <w:r>
        <w:rPr>
          <w:caps w:val="0"/>
          <w:noProof/>
          <w:lang w:val="sv-SE" w:eastAsia="sv-S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-1043940</wp:posOffset>
            </wp:positionV>
            <wp:extent cx="800100" cy="831215"/>
            <wp:effectExtent l="19050" t="0" r="0" b="0"/>
            <wp:wrapNone/>
            <wp:docPr id="3" name="Bild 1" descr="C:\Documents and Settings\Johan\Skrivbord\JRFOR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cuments and Settings\Johan\Skrivbord\JRFORG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42D">
        <w:rPr>
          <w:caps w:val="0"/>
          <w:noProof/>
          <w:lang w:val="sv-SE" w:eastAsia="sv-S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743445</wp:posOffset>
            </wp:positionH>
            <wp:positionV relativeFrom="paragraph">
              <wp:posOffset>-924791</wp:posOffset>
            </wp:positionV>
            <wp:extent cx="2189126" cy="510639"/>
            <wp:effectExtent l="19050" t="0" r="1624" b="0"/>
            <wp:wrapNone/>
            <wp:docPr id="4" name="Bild 2" descr="C:\Documents and Settings\Johan\Skrivbord\Namnlö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Documents and Settings\Johan\Skrivbord\Namnlös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26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08" w:rsidRPr="00BB5915">
        <w:rPr>
          <w:sz w:val="48"/>
          <w:szCs w:val="48"/>
          <w:lang w:val="sv-SE"/>
        </w:rPr>
        <w:t>Pressmeddelande</w:t>
      </w:r>
      <w:r w:rsidR="007E54EA" w:rsidRPr="00BB5915">
        <w:rPr>
          <w:sz w:val="48"/>
          <w:szCs w:val="48"/>
          <w:lang w:val="sv-SE"/>
        </w:rPr>
        <w:t xml:space="preserve"> </w:t>
      </w:r>
    </w:p>
    <w:p w:rsidR="007E54EA" w:rsidRDefault="00B555D0" w:rsidP="00BD209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EU - domstolen allt närmre</w:t>
      </w:r>
    </w:p>
    <w:p w:rsidR="00B555D0" w:rsidRDefault="00B555D0" w:rsidP="00BD2093">
      <w:pPr>
        <w:rPr>
          <w:sz w:val="24"/>
          <w:szCs w:val="24"/>
          <w:lang w:val="sv-SE"/>
        </w:rPr>
      </w:pPr>
    </w:p>
    <w:p w:rsidR="001B34AB" w:rsidRPr="00B2205C" w:rsidRDefault="001B34AB" w:rsidP="00BD2093">
      <w:pPr>
        <w:rPr>
          <w:rFonts w:cs="Arial"/>
          <w:color w:val="000000"/>
          <w:sz w:val="22"/>
          <w:szCs w:val="22"/>
          <w:lang w:val="sv-SE"/>
        </w:rPr>
      </w:pPr>
      <w:r w:rsidRPr="00B2205C">
        <w:rPr>
          <w:rFonts w:cs="Arial"/>
          <w:color w:val="000000"/>
          <w:sz w:val="22"/>
          <w:szCs w:val="22"/>
          <w:lang w:val="sv-SE"/>
        </w:rPr>
        <w:t>EU – kommissionen har lämnat besked att man inte är nöjda med den svenska Regeringens sv</w:t>
      </w:r>
      <w:r w:rsidR="00B2205C">
        <w:rPr>
          <w:rFonts w:cs="Arial"/>
          <w:color w:val="000000"/>
          <w:sz w:val="22"/>
          <w:szCs w:val="22"/>
          <w:lang w:val="sv-SE"/>
        </w:rPr>
        <w:t>ar gällande</w:t>
      </w:r>
      <w:r w:rsidR="00485064" w:rsidRPr="00B2205C">
        <w:rPr>
          <w:rFonts w:cs="Arial"/>
          <w:color w:val="000000"/>
          <w:sz w:val="22"/>
          <w:szCs w:val="22"/>
          <w:lang w:val="sv-SE"/>
        </w:rPr>
        <w:t xml:space="preserve"> vargförvaltning</w:t>
      </w:r>
      <w:r w:rsidR="00B2205C">
        <w:rPr>
          <w:rFonts w:cs="Arial"/>
          <w:color w:val="000000"/>
          <w:sz w:val="22"/>
          <w:szCs w:val="22"/>
          <w:lang w:val="sv-SE"/>
        </w:rPr>
        <w:t xml:space="preserve"> i Sverige</w:t>
      </w:r>
      <w:r w:rsidRPr="00B2205C">
        <w:rPr>
          <w:rFonts w:cs="Arial"/>
          <w:color w:val="000000"/>
          <w:sz w:val="22"/>
          <w:szCs w:val="22"/>
          <w:lang w:val="sv-SE"/>
        </w:rPr>
        <w:t xml:space="preserve">. En stämningsansökan mot Sverige är att vänta om </w:t>
      </w:r>
      <w:r w:rsidR="004734EF" w:rsidRPr="00B2205C">
        <w:rPr>
          <w:rFonts w:cs="Arial"/>
          <w:color w:val="000000"/>
          <w:sz w:val="22"/>
          <w:szCs w:val="22"/>
          <w:lang w:val="sv-SE"/>
        </w:rPr>
        <w:t xml:space="preserve">man inte accepterar </w:t>
      </w:r>
      <w:r w:rsidR="00485064" w:rsidRPr="00B2205C">
        <w:rPr>
          <w:rFonts w:cs="Arial"/>
          <w:color w:val="000000"/>
          <w:sz w:val="22"/>
          <w:szCs w:val="22"/>
          <w:lang w:val="sv-SE"/>
        </w:rPr>
        <w:t>det kommande svenska motiverade</w:t>
      </w:r>
      <w:r w:rsidR="004734EF" w:rsidRPr="00B2205C">
        <w:rPr>
          <w:rFonts w:cs="Arial"/>
          <w:color w:val="000000"/>
          <w:sz w:val="22"/>
          <w:szCs w:val="22"/>
          <w:lang w:val="sv-SE"/>
        </w:rPr>
        <w:t xml:space="preserve"> yttrandet</w:t>
      </w:r>
      <w:r w:rsidRPr="00B2205C">
        <w:rPr>
          <w:rFonts w:cs="Arial"/>
          <w:color w:val="000000"/>
          <w:sz w:val="22"/>
          <w:szCs w:val="22"/>
          <w:lang w:val="sv-SE"/>
        </w:rPr>
        <w:t xml:space="preserve"> och då väntar</w:t>
      </w:r>
      <w:r w:rsidR="004734EF" w:rsidRPr="00B2205C">
        <w:rPr>
          <w:rFonts w:cs="Arial"/>
          <w:color w:val="000000"/>
          <w:sz w:val="22"/>
          <w:szCs w:val="22"/>
          <w:lang w:val="sv-SE"/>
        </w:rPr>
        <w:t xml:space="preserve"> en process i</w:t>
      </w:r>
      <w:r w:rsidRPr="00B2205C">
        <w:rPr>
          <w:rFonts w:cs="Arial"/>
          <w:color w:val="000000"/>
          <w:sz w:val="22"/>
          <w:szCs w:val="22"/>
          <w:lang w:val="sv-SE"/>
        </w:rPr>
        <w:t xml:space="preserve"> EU – domstolen.</w:t>
      </w:r>
    </w:p>
    <w:p w:rsidR="001B34AB" w:rsidRPr="00B2205C" w:rsidRDefault="001B34AB" w:rsidP="00BD2093">
      <w:pPr>
        <w:rPr>
          <w:rFonts w:cs="Arial"/>
          <w:color w:val="000000"/>
          <w:sz w:val="22"/>
          <w:szCs w:val="22"/>
          <w:lang w:val="sv-SE"/>
        </w:rPr>
      </w:pPr>
    </w:p>
    <w:p w:rsidR="001B34AB" w:rsidRPr="00B2205C" w:rsidRDefault="001B34AB" w:rsidP="00BD2093">
      <w:pPr>
        <w:rPr>
          <w:rFonts w:cs="Arial"/>
          <w:color w:val="000000"/>
          <w:sz w:val="22"/>
          <w:szCs w:val="22"/>
          <w:lang w:val="sv-SE"/>
        </w:rPr>
      </w:pPr>
      <w:r w:rsidRPr="00B2205C">
        <w:rPr>
          <w:rFonts w:cs="Arial"/>
          <w:color w:val="000000"/>
          <w:sz w:val="22"/>
          <w:szCs w:val="22"/>
          <w:lang w:val="sv-SE"/>
        </w:rPr>
        <w:t>Jägarnas Riksförbund välkom</w:t>
      </w:r>
      <w:r w:rsidR="004734EF" w:rsidRPr="00B2205C">
        <w:rPr>
          <w:rFonts w:cs="Arial"/>
          <w:color w:val="000000"/>
          <w:sz w:val="22"/>
          <w:szCs w:val="22"/>
          <w:lang w:val="sv-SE"/>
        </w:rPr>
        <w:t>nar en prövning och önskar att R</w:t>
      </w:r>
      <w:r w:rsidRPr="00B2205C">
        <w:rPr>
          <w:rFonts w:cs="Arial"/>
          <w:color w:val="000000"/>
          <w:sz w:val="22"/>
          <w:szCs w:val="22"/>
          <w:lang w:val="sv-SE"/>
        </w:rPr>
        <w:t xml:space="preserve">egeringen tar strid i frågan. </w:t>
      </w:r>
      <w:r w:rsidR="004734EF" w:rsidRPr="00B2205C">
        <w:rPr>
          <w:rFonts w:cs="Arial"/>
          <w:color w:val="000000"/>
          <w:sz w:val="22"/>
          <w:szCs w:val="22"/>
          <w:lang w:val="sv-SE"/>
        </w:rPr>
        <w:t xml:space="preserve">Det finns undantag i </w:t>
      </w:r>
      <w:proofErr w:type="spellStart"/>
      <w:r w:rsidR="004734EF" w:rsidRPr="00B2205C">
        <w:rPr>
          <w:rFonts w:cs="Arial"/>
          <w:color w:val="000000"/>
          <w:sz w:val="22"/>
          <w:szCs w:val="22"/>
          <w:lang w:val="sv-SE"/>
        </w:rPr>
        <w:t>Eu´s</w:t>
      </w:r>
      <w:proofErr w:type="spellEnd"/>
      <w:r w:rsidR="004734EF" w:rsidRPr="00B2205C">
        <w:rPr>
          <w:rFonts w:cs="Arial"/>
          <w:color w:val="000000"/>
          <w:sz w:val="22"/>
          <w:szCs w:val="22"/>
          <w:lang w:val="sv-SE"/>
        </w:rPr>
        <w:t xml:space="preserve"> art- och </w:t>
      </w:r>
      <w:proofErr w:type="spellStart"/>
      <w:r w:rsidR="004734EF" w:rsidRPr="00B2205C">
        <w:rPr>
          <w:rFonts w:cs="Arial"/>
          <w:color w:val="000000"/>
          <w:sz w:val="22"/>
          <w:szCs w:val="22"/>
          <w:lang w:val="sv-SE"/>
        </w:rPr>
        <w:t>habitatdirektiv</w:t>
      </w:r>
      <w:proofErr w:type="spellEnd"/>
      <w:r w:rsidR="004734EF" w:rsidRPr="00B2205C">
        <w:rPr>
          <w:rFonts w:cs="Arial"/>
          <w:color w:val="000000"/>
          <w:sz w:val="22"/>
          <w:szCs w:val="22"/>
          <w:lang w:val="sv-SE"/>
        </w:rPr>
        <w:t xml:space="preserve"> och det är läge för Sverige att gå i bräschen i denna fråga och få det prövat juridiskt. </w:t>
      </w:r>
    </w:p>
    <w:p w:rsidR="00485064" w:rsidRDefault="00485064" w:rsidP="00485064">
      <w:pPr>
        <w:pStyle w:val="Text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Utdrag</w:t>
      </w:r>
      <w:proofErr w:type="gramEnd"/>
      <w:r>
        <w:rPr>
          <w:color w:val="000000"/>
        </w:rPr>
        <w:t xml:space="preserve"> ur EU art och </w:t>
      </w:r>
      <w:proofErr w:type="spellStart"/>
      <w:r>
        <w:rPr>
          <w:color w:val="000000"/>
        </w:rPr>
        <w:t>habitatdirektiv</w:t>
      </w:r>
      <w:proofErr w:type="spellEnd"/>
      <w:r>
        <w:rPr>
          <w:color w:val="000000"/>
        </w:rPr>
        <w:t>:</w:t>
      </w:r>
    </w:p>
    <w:p w:rsidR="00485064" w:rsidRPr="00C924B7" w:rsidRDefault="00485064" w:rsidP="00485064">
      <w:pPr>
        <w:spacing w:before="94"/>
        <w:ind w:left="842" w:right="842"/>
        <w:rPr>
          <w:rFonts w:ascii="Tahoma" w:hAnsi="Tahoma" w:cs="Tahoma"/>
          <w:spacing w:val="0"/>
          <w:sz w:val="20"/>
          <w:szCs w:val="20"/>
          <w:lang w:val="sv-SE" w:eastAsia="sv-SE" w:bidi="ar-SA"/>
        </w:rPr>
      </w:pPr>
      <w:r w:rsidRPr="00C924B7">
        <w:rPr>
          <w:rFonts w:ascii="Tahoma" w:hAnsi="Tahoma" w:cs="Tahoma"/>
          <w:spacing w:val="0"/>
          <w:sz w:val="20"/>
          <w:szCs w:val="20"/>
          <w:lang w:val="sv-SE" w:eastAsia="sv-SE" w:bidi="ar-SA"/>
        </w:rPr>
        <w:t xml:space="preserve">Eftersom huvudsyftet med detta direktiv är att främja att den biologiska mångfalden </w:t>
      </w:r>
      <w:proofErr w:type="gramStart"/>
      <w:r w:rsidRPr="00C924B7">
        <w:rPr>
          <w:rFonts w:ascii="Tahoma" w:hAnsi="Tahoma" w:cs="Tahoma"/>
          <w:spacing w:val="0"/>
          <w:sz w:val="20"/>
          <w:szCs w:val="20"/>
          <w:lang w:val="sv-SE" w:eastAsia="sv-SE" w:bidi="ar-SA"/>
        </w:rPr>
        <w:t>bibehålls</w:t>
      </w:r>
      <w:proofErr w:type="gramEnd"/>
      <w:r w:rsidRPr="00C924B7">
        <w:rPr>
          <w:rFonts w:ascii="Tahoma" w:hAnsi="Tahoma" w:cs="Tahoma"/>
          <w:spacing w:val="0"/>
          <w:sz w:val="20"/>
          <w:szCs w:val="20"/>
          <w:lang w:val="sv-SE" w:eastAsia="sv-SE" w:bidi="ar-SA"/>
        </w:rPr>
        <w:t xml:space="preserve"> med beaktande av ekonomiska, sociala, kulturella och regionala behov, bidrar direktivet till det övergripande målet, som är en hållbar utveckling. För att upprätthålla den biologiska mångfalden kan det i vissa fall vara nödvändigt att upprätthålla eller till och med främja mänsklig verksamhet.</w:t>
      </w:r>
    </w:p>
    <w:p w:rsidR="00485064" w:rsidRDefault="00485064" w:rsidP="00BD2093">
      <w:pPr>
        <w:rPr>
          <w:rFonts w:cs="Arial"/>
          <w:color w:val="000000"/>
          <w:sz w:val="24"/>
          <w:szCs w:val="24"/>
          <w:lang w:val="sv-SE"/>
        </w:rPr>
      </w:pPr>
    </w:p>
    <w:p w:rsidR="00B555D0" w:rsidRPr="00B2205C" w:rsidRDefault="001B34AB" w:rsidP="00BD2093">
      <w:pPr>
        <w:rPr>
          <w:sz w:val="22"/>
          <w:szCs w:val="22"/>
          <w:lang w:val="sv-SE"/>
        </w:rPr>
      </w:pPr>
      <w:r w:rsidRPr="001B34AB">
        <w:rPr>
          <w:rFonts w:cs="Arial"/>
          <w:color w:val="000000"/>
          <w:sz w:val="24"/>
          <w:szCs w:val="24"/>
          <w:lang w:val="sv-SE"/>
        </w:rPr>
        <w:br/>
      </w:r>
      <w:r w:rsidR="00B2205C" w:rsidRPr="00B2205C">
        <w:rPr>
          <w:sz w:val="22"/>
          <w:szCs w:val="22"/>
          <w:lang w:val="sv-SE"/>
        </w:rPr>
        <w:t>Vi kräver att regeringen står för de beslut som fattats i Sveriges högsta beslutande organ, Riksdagen, och anser att det skul</w:t>
      </w:r>
      <w:r w:rsidR="009F442D">
        <w:rPr>
          <w:sz w:val="22"/>
          <w:szCs w:val="22"/>
          <w:lang w:val="sv-SE"/>
        </w:rPr>
        <w:t>le vara ett svek mot demokratin om så inte sker säger förbundsordförande Solveig Larsson.</w:t>
      </w:r>
    </w:p>
    <w:p w:rsidR="00B555D0" w:rsidRDefault="00B555D0" w:rsidP="000F3F56">
      <w:pPr>
        <w:pStyle w:val="Text"/>
        <w:spacing w:after="0" w:line="240" w:lineRule="auto"/>
        <w:rPr>
          <w:color w:val="000000"/>
        </w:rPr>
      </w:pPr>
    </w:p>
    <w:p w:rsidR="00C924B7" w:rsidRDefault="00C924B7" w:rsidP="000F3F56">
      <w:pPr>
        <w:pStyle w:val="Text"/>
        <w:spacing w:after="0" w:line="240" w:lineRule="auto"/>
        <w:rPr>
          <w:color w:val="000000"/>
        </w:rPr>
      </w:pPr>
    </w:p>
    <w:p w:rsidR="00C924B7" w:rsidRDefault="00C924B7" w:rsidP="000F3F56">
      <w:pPr>
        <w:pStyle w:val="Text"/>
        <w:spacing w:after="0" w:line="240" w:lineRule="auto"/>
        <w:rPr>
          <w:color w:val="000000"/>
        </w:rPr>
      </w:pPr>
    </w:p>
    <w:p w:rsidR="00B555D0" w:rsidRDefault="00B555D0" w:rsidP="000F3F56">
      <w:pPr>
        <w:pStyle w:val="Text"/>
        <w:spacing w:after="0" w:line="240" w:lineRule="auto"/>
        <w:rPr>
          <w:color w:val="000000"/>
        </w:rPr>
      </w:pPr>
    </w:p>
    <w:p w:rsidR="00B555D0" w:rsidRDefault="00B555D0" w:rsidP="000F3F56">
      <w:pPr>
        <w:pStyle w:val="Text"/>
        <w:spacing w:after="0" w:line="240" w:lineRule="auto"/>
        <w:rPr>
          <w:color w:val="000000"/>
        </w:rPr>
      </w:pPr>
    </w:p>
    <w:p w:rsidR="00B555D0" w:rsidRDefault="00B555D0" w:rsidP="000F3F56">
      <w:pPr>
        <w:pStyle w:val="Text"/>
        <w:spacing w:after="0" w:line="240" w:lineRule="auto"/>
        <w:rPr>
          <w:color w:val="000000"/>
        </w:rPr>
      </w:pPr>
    </w:p>
    <w:p w:rsidR="000003C0" w:rsidRPr="00520EAB" w:rsidRDefault="005C3D51" w:rsidP="000F3F56">
      <w:pPr>
        <w:pStyle w:val="Text"/>
        <w:spacing w:after="0" w:line="240" w:lineRule="auto"/>
        <w:rPr>
          <w:color w:val="000000"/>
        </w:rPr>
      </w:pPr>
      <w:r w:rsidRPr="00520EAB">
        <w:rPr>
          <w:color w:val="000000"/>
        </w:rPr>
        <w:t>För mer information vänligen kontakta:</w:t>
      </w:r>
    </w:p>
    <w:p w:rsidR="00B555D0" w:rsidRDefault="00B555D0" w:rsidP="000F3F56">
      <w:pPr>
        <w:pStyle w:val="Text"/>
        <w:spacing w:after="0" w:line="240" w:lineRule="auto"/>
        <w:rPr>
          <w:color w:val="000000"/>
        </w:rPr>
      </w:pPr>
    </w:p>
    <w:p w:rsidR="00B555D0" w:rsidRPr="00B555D0" w:rsidRDefault="00B555D0" w:rsidP="00B555D0">
      <w:pPr>
        <w:pStyle w:val="Text"/>
        <w:spacing w:after="0" w:line="240" w:lineRule="auto"/>
        <w:rPr>
          <w:color w:val="000000"/>
        </w:rPr>
      </w:pPr>
      <w:r w:rsidRPr="00B555D0">
        <w:rPr>
          <w:color w:val="000000"/>
        </w:rPr>
        <w:t>Solveig Larsson</w:t>
      </w:r>
    </w:p>
    <w:p w:rsidR="00B555D0" w:rsidRDefault="00B555D0" w:rsidP="00B555D0">
      <w:pPr>
        <w:pStyle w:val="Text"/>
        <w:spacing w:after="0" w:line="240" w:lineRule="auto"/>
        <w:rPr>
          <w:color w:val="000000"/>
        </w:rPr>
      </w:pPr>
      <w:r>
        <w:rPr>
          <w:color w:val="000000"/>
        </w:rPr>
        <w:t>Förbundsordförande</w:t>
      </w:r>
    </w:p>
    <w:p w:rsidR="00B555D0" w:rsidRPr="00520EAB" w:rsidRDefault="00B555D0" w:rsidP="00B555D0">
      <w:pPr>
        <w:pStyle w:val="Text"/>
        <w:spacing w:after="0" w:line="240" w:lineRule="auto"/>
        <w:rPr>
          <w:color w:val="000000"/>
        </w:rPr>
      </w:pPr>
      <w:r>
        <w:rPr>
          <w:color w:val="000000"/>
        </w:rPr>
        <w:t>070-605 62 74</w:t>
      </w:r>
    </w:p>
    <w:p w:rsidR="00B555D0" w:rsidRDefault="00B555D0" w:rsidP="000F3F56">
      <w:pPr>
        <w:pStyle w:val="Text"/>
        <w:spacing w:after="0" w:line="240" w:lineRule="auto"/>
        <w:rPr>
          <w:color w:val="000000"/>
        </w:rPr>
      </w:pPr>
    </w:p>
    <w:p w:rsidR="00B555D0" w:rsidRDefault="00B555D0" w:rsidP="000F3F56">
      <w:pPr>
        <w:pStyle w:val="Text"/>
        <w:spacing w:after="0" w:line="240" w:lineRule="auto"/>
        <w:rPr>
          <w:color w:val="000000"/>
        </w:rPr>
      </w:pPr>
    </w:p>
    <w:p w:rsidR="000003C0" w:rsidRPr="00520EAB" w:rsidRDefault="000003C0" w:rsidP="000F3F56">
      <w:pPr>
        <w:pStyle w:val="Text"/>
        <w:spacing w:after="0" w:line="240" w:lineRule="auto"/>
        <w:rPr>
          <w:color w:val="000000"/>
        </w:rPr>
      </w:pPr>
      <w:r w:rsidRPr="00520EAB">
        <w:rPr>
          <w:color w:val="000000"/>
        </w:rPr>
        <w:t>Johan Boström</w:t>
      </w:r>
    </w:p>
    <w:p w:rsidR="000003C0" w:rsidRPr="00520EAB" w:rsidRDefault="000003C0" w:rsidP="000F3F56">
      <w:pPr>
        <w:pStyle w:val="Text"/>
        <w:spacing w:after="0" w:line="240" w:lineRule="auto"/>
        <w:rPr>
          <w:color w:val="000000"/>
        </w:rPr>
      </w:pPr>
      <w:r w:rsidRPr="00520EAB">
        <w:rPr>
          <w:color w:val="000000"/>
        </w:rPr>
        <w:t>Informatör</w:t>
      </w:r>
    </w:p>
    <w:p w:rsidR="00682B4B" w:rsidRPr="00520EAB" w:rsidRDefault="00682B4B" w:rsidP="000F3F56">
      <w:pPr>
        <w:pStyle w:val="Text"/>
        <w:spacing w:after="0" w:line="240" w:lineRule="auto"/>
        <w:rPr>
          <w:color w:val="000000"/>
        </w:rPr>
      </w:pPr>
      <w:r w:rsidRPr="00520EAB">
        <w:rPr>
          <w:color w:val="000000"/>
        </w:rPr>
        <w:t>08-550 107 84</w:t>
      </w:r>
    </w:p>
    <w:p w:rsidR="00CB3390" w:rsidRPr="00346918" w:rsidRDefault="007A6453" w:rsidP="000F3F56">
      <w:pPr>
        <w:pStyle w:val="Text"/>
        <w:spacing w:after="0" w:line="240" w:lineRule="auto"/>
        <w:rPr>
          <w:color w:val="000000"/>
          <w:lang w:val="en-US"/>
        </w:rPr>
      </w:pPr>
      <w:hyperlink r:id="rId8" w:history="1">
        <w:r w:rsidR="00CB3390" w:rsidRPr="00346918">
          <w:rPr>
            <w:rStyle w:val="Hyperlnk"/>
            <w:lang w:val="en-US"/>
          </w:rPr>
          <w:t>Johan.bostrom@jrf-lj.org</w:t>
        </w:r>
      </w:hyperlink>
    </w:p>
    <w:sectPr w:rsidR="00CB3390" w:rsidRPr="00346918" w:rsidSect="0016298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45" w:rsidRDefault="000F2445">
      <w:pPr>
        <w:rPr>
          <w:lang w:val="sv-SE"/>
        </w:rPr>
      </w:pPr>
      <w:r>
        <w:rPr>
          <w:lang w:val="sv-SE"/>
        </w:rPr>
        <w:separator/>
      </w:r>
    </w:p>
    <w:p w:rsidR="000F2445" w:rsidRDefault="000F2445">
      <w:pPr>
        <w:rPr>
          <w:lang w:val="sv-SE"/>
        </w:rPr>
      </w:pPr>
    </w:p>
  </w:endnote>
  <w:endnote w:type="continuationSeparator" w:id="0">
    <w:p w:rsidR="000F2445" w:rsidRDefault="000F2445">
      <w:pPr>
        <w:rPr>
          <w:lang w:val="sv-SE"/>
        </w:rPr>
      </w:pPr>
      <w:r>
        <w:rPr>
          <w:lang w:val="sv-SE"/>
        </w:rPr>
        <w:continuationSeparator/>
      </w:r>
    </w:p>
    <w:p w:rsidR="000F2445" w:rsidRDefault="000F2445">
      <w:pPr>
        <w:rPr>
          <w:lang w:val="sv-S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08" w:rsidRDefault="00F4719B">
    <w:pPr>
      <w:pStyle w:val="Sidfot"/>
      <w:rPr>
        <w:lang w:val="sv-SE"/>
      </w:rPr>
    </w:pPr>
    <w:r>
      <w:rPr>
        <w:lang w:val="sv-SE"/>
      </w:rPr>
      <w:t>Jägarnas riksförbund</w:t>
    </w:r>
    <w:r w:rsidR="00155E08">
      <w:rPr>
        <w:lang w:val="sv-S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45" w:rsidRDefault="000F2445">
      <w:pPr>
        <w:rPr>
          <w:lang w:val="sv-SE"/>
        </w:rPr>
      </w:pPr>
      <w:r>
        <w:rPr>
          <w:lang w:val="sv-SE"/>
        </w:rPr>
        <w:separator/>
      </w:r>
    </w:p>
    <w:p w:rsidR="000F2445" w:rsidRDefault="000F2445">
      <w:pPr>
        <w:rPr>
          <w:lang w:val="sv-SE"/>
        </w:rPr>
      </w:pPr>
    </w:p>
  </w:footnote>
  <w:footnote w:type="continuationSeparator" w:id="0">
    <w:p w:rsidR="000F2445" w:rsidRDefault="000F2445">
      <w:pPr>
        <w:rPr>
          <w:lang w:val="sv-SE"/>
        </w:rPr>
      </w:pPr>
      <w:r>
        <w:rPr>
          <w:lang w:val="sv-SE"/>
        </w:rPr>
        <w:continuationSeparator/>
      </w:r>
    </w:p>
    <w:p w:rsidR="000F2445" w:rsidRDefault="000F2445">
      <w:pPr>
        <w:rPr>
          <w:lang w:val="sv-S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08" w:rsidRDefault="00155E08">
    <w:pPr>
      <w:pStyle w:val="Sidhuvud"/>
      <w:rPr>
        <w:lang w:val="sv-SE"/>
      </w:rPr>
    </w:pPr>
  </w:p>
  <w:p w:rsidR="00155E08" w:rsidRDefault="00155E08">
    <w:pPr>
      <w:rPr>
        <w:lang w:val="sv-S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08" w:rsidRDefault="00155E08">
    <w:pPr>
      <w:pStyle w:val="Sidhuvud"/>
      <w:rPr>
        <w:lang w:val="sv-SE"/>
      </w:rPr>
    </w:pPr>
    <w:r>
      <w:rPr>
        <w:lang w:val="sv-SE"/>
      </w:rPr>
      <w:t>Adventure Works intäker för fjärde kvartalet</w:t>
    </w:r>
    <w:r>
      <w:rPr>
        <w:lang w:val="sv-SE"/>
      </w:rPr>
      <w:tab/>
      <w:t xml:space="preserve">Sida </w:t>
    </w:r>
    <w:r w:rsidR="007A6453">
      <w:rPr>
        <w:lang w:val="sv-SE"/>
      </w:rPr>
      <w:fldChar w:fldCharType="begin"/>
    </w:r>
    <w:r>
      <w:rPr>
        <w:lang w:val="sv-SE"/>
      </w:rPr>
      <w:instrText xml:space="preserve"> PAGE \* Arabic \* MERGEFORMAT </w:instrText>
    </w:r>
    <w:r w:rsidR="007A6453">
      <w:rPr>
        <w:lang w:val="sv-SE"/>
      </w:rPr>
      <w:fldChar w:fldCharType="separate"/>
    </w:r>
    <w:r w:rsidR="00B2205C">
      <w:rPr>
        <w:noProof/>
        <w:lang w:val="sv-SE"/>
      </w:rPr>
      <w:t>2</w:t>
    </w:r>
    <w:r w:rsidR="007A6453">
      <w:rPr>
        <w:lang w:val="sv-S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9B" w:rsidRDefault="00C924B7" w:rsidP="00C924B7">
    <w:pPr>
      <w:pStyle w:val="Sidhuvud"/>
      <w:jc w:val="right"/>
      <w:rPr>
        <w:lang w:val="sv-SE"/>
      </w:rPr>
    </w:pPr>
    <w:r>
      <w:rPr>
        <w:lang w:val="sv-SE"/>
      </w:rPr>
      <w:t>Datum: 2011-06-18</w:t>
    </w:r>
  </w:p>
  <w:p w:rsidR="00C924B7" w:rsidRDefault="00C924B7" w:rsidP="00C924B7">
    <w:pPr>
      <w:pStyle w:val="Sidhuvud"/>
      <w:jc w:val="right"/>
      <w:rPr>
        <w:lang w:val="sv-SE"/>
      </w:rPr>
    </w:pPr>
  </w:p>
  <w:p w:rsidR="00F4719B" w:rsidRPr="00F4719B" w:rsidRDefault="00F4719B">
    <w:pPr>
      <w:pStyle w:val="Sidhuvud"/>
      <w:rPr>
        <w:lang w:val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90"/>
    <w:rsid w:val="000003C0"/>
    <w:rsid w:val="00083618"/>
    <w:rsid w:val="00095401"/>
    <w:rsid w:val="000C337B"/>
    <w:rsid w:val="000D5FDA"/>
    <w:rsid w:val="000F2445"/>
    <w:rsid w:val="000F3F56"/>
    <w:rsid w:val="00155E08"/>
    <w:rsid w:val="00162985"/>
    <w:rsid w:val="001670AB"/>
    <w:rsid w:val="00172C59"/>
    <w:rsid w:val="00173D41"/>
    <w:rsid w:val="001B34AB"/>
    <w:rsid w:val="001C1F25"/>
    <w:rsid w:val="001D2B9D"/>
    <w:rsid w:val="00201EAA"/>
    <w:rsid w:val="00254969"/>
    <w:rsid w:val="00294E31"/>
    <w:rsid w:val="002C542D"/>
    <w:rsid w:val="002E5D2E"/>
    <w:rsid w:val="00346918"/>
    <w:rsid w:val="00360525"/>
    <w:rsid w:val="003D1D9C"/>
    <w:rsid w:val="00421081"/>
    <w:rsid w:val="0043403F"/>
    <w:rsid w:val="004734EF"/>
    <w:rsid w:val="00485064"/>
    <w:rsid w:val="004C0DD0"/>
    <w:rsid w:val="005041E3"/>
    <w:rsid w:val="00520EAB"/>
    <w:rsid w:val="005B142D"/>
    <w:rsid w:val="005C3D51"/>
    <w:rsid w:val="005C4A52"/>
    <w:rsid w:val="00656521"/>
    <w:rsid w:val="00682B4B"/>
    <w:rsid w:val="00696617"/>
    <w:rsid w:val="006A051F"/>
    <w:rsid w:val="0072099A"/>
    <w:rsid w:val="00751BC5"/>
    <w:rsid w:val="0076282F"/>
    <w:rsid w:val="00770C4E"/>
    <w:rsid w:val="007A6453"/>
    <w:rsid w:val="007C07AE"/>
    <w:rsid w:val="007E54EA"/>
    <w:rsid w:val="007F2E72"/>
    <w:rsid w:val="008023E6"/>
    <w:rsid w:val="00856790"/>
    <w:rsid w:val="008C5044"/>
    <w:rsid w:val="009273CA"/>
    <w:rsid w:val="009F442D"/>
    <w:rsid w:val="00A03563"/>
    <w:rsid w:val="00A44DBE"/>
    <w:rsid w:val="00A96813"/>
    <w:rsid w:val="00AA14AA"/>
    <w:rsid w:val="00AD71FD"/>
    <w:rsid w:val="00AF028F"/>
    <w:rsid w:val="00B2205C"/>
    <w:rsid w:val="00B555D0"/>
    <w:rsid w:val="00B96D26"/>
    <w:rsid w:val="00B97FF6"/>
    <w:rsid w:val="00BB5915"/>
    <w:rsid w:val="00BB7F0C"/>
    <w:rsid w:val="00BD2093"/>
    <w:rsid w:val="00C21163"/>
    <w:rsid w:val="00C37D53"/>
    <w:rsid w:val="00C924B7"/>
    <w:rsid w:val="00CB3390"/>
    <w:rsid w:val="00CB5A58"/>
    <w:rsid w:val="00CD0F1A"/>
    <w:rsid w:val="00D326A3"/>
    <w:rsid w:val="00D470C5"/>
    <w:rsid w:val="00DE2C91"/>
    <w:rsid w:val="00E34D21"/>
    <w:rsid w:val="00EC256C"/>
    <w:rsid w:val="00EE26F9"/>
    <w:rsid w:val="00EE55F0"/>
    <w:rsid w:val="00F1139D"/>
    <w:rsid w:val="00F4719B"/>
    <w:rsid w:val="00F569BC"/>
    <w:rsid w:val="00F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85"/>
    <w:rPr>
      <w:rFonts w:ascii="Century Gothic" w:hAnsi="Century Gothic" w:cs="Century Gothic"/>
      <w:spacing w:val="-5"/>
      <w:sz w:val="18"/>
      <w:szCs w:val="18"/>
      <w:lang w:val="en-US" w:eastAsia="en-US" w:bidi="sv-SE"/>
    </w:rPr>
  </w:style>
  <w:style w:type="paragraph" w:styleId="Rubrik1">
    <w:name w:val="heading 1"/>
    <w:basedOn w:val="Normal"/>
    <w:next w:val="Normal"/>
    <w:qFormat/>
    <w:rsid w:val="00162985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Rubrik2">
    <w:name w:val="heading 2"/>
    <w:basedOn w:val="Rubrik1"/>
    <w:next w:val="Normal"/>
    <w:qFormat/>
    <w:rsid w:val="00162985"/>
    <w:pPr>
      <w:spacing w:before="0"/>
      <w:jc w:val="right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qFormat/>
    <w:rsid w:val="00162985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2985"/>
    <w:pPr>
      <w:tabs>
        <w:tab w:val="right" w:pos="9360"/>
      </w:tabs>
    </w:pPr>
    <w:rPr>
      <w:b/>
      <w:caps/>
      <w:color w:val="2A5A78"/>
    </w:rPr>
  </w:style>
  <w:style w:type="paragraph" w:styleId="Sidfot">
    <w:name w:val="footer"/>
    <w:basedOn w:val="Normal"/>
    <w:rsid w:val="00162985"/>
    <w:pPr>
      <w:tabs>
        <w:tab w:val="right" w:pos="9360"/>
      </w:tabs>
    </w:pPr>
    <w:rPr>
      <w:b/>
      <w:caps/>
      <w:color w:val="2A5A78"/>
    </w:rPr>
  </w:style>
  <w:style w:type="paragraph" w:styleId="Ballongtext">
    <w:name w:val="Balloon Text"/>
    <w:basedOn w:val="Normal"/>
    <w:semiHidden/>
    <w:rsid w:val="00162985"/>
    <w:rPr>
      <w:sz w:val="16"/>
      <w:szCs w:val="16"/>
    </w:rPr>
  </w:style>
  <w:style w:type="paragraph" w:customStyle="1" w:styleId="Kontaktinformation">
    <w:name w:val="Kontaktinformation"/>
    <w:basedOn w:val="Normal"/>
    <w:rsid w:val="00162985"/>
    <w:pPr>
      <w:spacing w:line="180" w:lineRule="exact"/>
    </w:pPr>
    <w:rPr>
      <w:color w:val="2A5A78"/>
      <w:sz w:val="16"/>
      <w:szCs w:val="16"/>
      <w:lang w:val="sv-SE" w:eastAsia="sv-SE"/>
    </w:rPr>
  </w:style>
  <w:style w:type="paragraph" w:customStyle="1" w:styleId="Namnpkontakt">
    <w:name w:val="Namn på kontakt"/>
    <w:basedOn w:val="Kontaktinformation"/>
    <w:rsid w:val="00162985"/>
    <w:rPr>
      <w:b/>
    </w:rPr>
  </w:style>
  <w:style w:type="paragraph" w:customStyle="1" w:styleId="Underrubrik1">
    <w:name w:val="Underrubrik1"/>
    <w:basedOn w:val="Normal"/>
    <w:rsid w:val="00162985"/>
    <w:pPr>
      <w:spacing w:after="600"/>
    </w:pPr>
    <w:rPr>
      <w:i/>
      <w:color w:val="2A5A78"/>
      <w:sz w:val="22"/>
      <w:szCs w:val="22"/>
      <w:lang w:val="sv-SE" w:eastAsia="sv-SE"/>
    </w:rPr>
  </w:style>
  <w:style w:type="character" w:customStyle="1" w:styleId="TextChar">
    <w:name w:val="Text Char"/>
    <w:basedOn w:val="Standardstycketeckensnitt"/>
    <w:link w:val="Text"/>
    <w:rsid w:val="00162985"/>
  </w:style>
  <w:style w:type="paragraph" w:customStyle="1" w:styleId="Text">
    <w:name w:val="Text"/>
    <w:basedOn w:val="Normal"/>
    <w:link w:val="TextTkn"/>
    <w:rsid w:val="00162985"/>
    <w:pPr>
      <w:spacing w:after="220" w:line="336" w:lineRule="auto"/>
    </w:pPr>
    <w:rPr>
      <w:spacing w:val="0"/>
      <w:lang w:val="sv-SE" w:eastAsia="sv-SE"/>
    </w:rPr>
  </w:style>
  <w:style w:type="character" w:customStyle="1" w:styleId="BoldTextChar">
    <w:name w:val="Bold Text Char"/>
    <w:basedOn w:val="Standardstycketeckensnitt"/>
    <w:link w:val="Fetstil"/>
    <w:rsid w:val="00162985"/>
  </w:style>
  <w:style w:type="paragraph" w:customStyle="1" w:styleId="Fetstil">
    <w:name w:val="Fet stil"/>
    <w:basedOn w:val="Text"/>
    <w:link w:val="BoldTextChar"/>
    <w:rsid w:val="00162985"/>
    <w:rPr>
      <w:b/>
    </w:rPr>
  </w:style>
  <w:style w:type="character" w:customStyle="1" w:styleId="TextTkn">
    <w:name w:val="Text Tkn"/>
    <w:basedOn w:val="Standardstycketeckensnitt"/>
    <w:link w:val="Text"/>
    <w:locked/>
    <w:rsid w:val="00162985"/>
    <w:rPr>
      <w:rFonts w:ascii="Century Gothic" w:hAnsi="Century Gothic" w:hint="default"/>
      <w:sz w:val="18"/>
      <w:szCs w:val="18"/>
      <w:lang w:val="sv-SE" w:eastAsia="sv-SE" w:bidi="sv-SE"/>
    </w:rPr>
  </w:style>
  <w:style w:type="paragraph" w:customStyle="1" w:styleId="BoldText">
    <w:name w:val="Bold Text"/>
    <w:basedOn w:val="Normal"/>
    <w:link w:val="FettextTkn"/>
    <w:rsid w:val="00162985"/>
  </w:style>
  <w:style w:type="character" w:customStyle="1" w:styleId="FettextTkn">
    <w:name w:val="Fet text Tkn"/>
    <w:basedOn w:val="TextTkn"/>
    <w:link w:val="BoldText"/>
    <w:locked/>
    <w:rsid w:val="00162985"/>
    <w:rPr>
      <w:b/>
      <w:bCs w:val="0"/>
    </w:rPr>
  </w:style>
  <w:style w:type="table" w:customStyle="1" w:styleId="Normaltabell1">
    <w:name w:val="Normal tabell1"/>
    <w:semiHidden/>
    <w:rsid w:val="0016298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rsid w:val="00A03563"/>
    <w:pPr>
      <w:spacing w:line="180" w:lineRule="exact"/>
    </w:pPr>
    <w:rPr>
      <w:rFonts w:cs="Times New Roman"/>
      <w:color w:val="2A5A78"/>
      <w:sz w:val="16"/>
      <w:szCs w:val="20"/>
      <w:lang w:bidi="ar-SA"/>
    </w:rPr>
  </w:style>
  <w:style w:type="paragraph" w:customStyle="1" w:styleId="ContactName">
    <w:name w:val="Contact Name"/>
    <w:basedOn w:val="ContactInformation"/>
    <w:rsid w:val="00A03563"/>
    <w:rPr>
      <w:b/>
    </w:rPr>
  </w:style>
  <w:style w:type="character" w:styleId="Hyperlnk">
    <w:name w:val="Hyperlink"/>
    <w:basedOn w:val="Standardstycketeckensnitt"/>
    <w:rsid w:val="00CB3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982">
          <w:marLeft w:val="561"/>
          <w:marRight w:val="561"/>
          <w:marTop w:val="0"/>
          <w:marBottom w:val="187"/>
          <w:divBdr>
            <w:top w:val="single" w:sz="8" w:space="9" w:color="112449"/>
            <w:left w:val="single" w:sz="8" w:space="9" w:color="112449"/>
            <w:bottom w:val="single" w:sz="8" w:space="9" w:color="112449"/>
            <w:right w:val="single" w:sz="8" w:space="9" w:color="112449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bostrom@jrf-lj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an\Application%20Data\Microsoft\Templates\Pressmeddelande%20&#8211;%20kvartals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– kvartalsrapport</Template>
  <TotalTime>42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Boström</dc:creator>
  <cp:keywords/>
  <dc:description/>
  <cp:lastModifiedBy>Johan Boström</cp:lastModifiedBy>
  <cp:revision>5</cp:revision>
  <cp:lastPrinted>2010-01-19T12:36:00Z</cp:lastPrinted>
  <dcterms:created xsi:type="dcterms:W3CDTF">2011-06-18T07:52:00Z</dcterms:created>
  <dcterms:modified xsi:type="dcterms:W3CDTF">2011-06-18T09:01:00Z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TC010197751053</vt:lpwstr>
  </property>
</Properties>
</file>