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CC1" w:rsidRDefault="00B43CC1" w:rsidP="00B43CC1">
      <w:pPr>
        <w:pStyle w:val="Rubrik2"/>
      </w:pPr>
    </w:p>
    <w:p w:rsidR="00B43CC1" w:rsidRDefault="00195603" w:rsidP="00B43CC1">
      <w:pPr>
        <w:pStyle w:val="Rubrik2"/>
      </w:pPr>
      <w:r>
        <w:rPr>
          <w:noProof/>
          <w:snapToGrid/>
        </w:rPr>
        <w:drawing>
          <wp:inline distT="0" distB="0" distL="0" distR="0">
            <wp:extent cx="1314450" cy="419100"/>
            <wp:effectExtent l="19050" t="0" r="0" b="0"/>
            <wp:docPr id="1" name="Bild 1" descr="bof_liggan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f_liggande_rgb"/>
                    <pic:cNvPicPr>
                      <a:picLocks noChangeAspect="1" noChangeArrowheads="1"/>
                    </pic:cNvPicPr>
                  </pic:nvPicPr>
                  <pic:blipFill>
                    <a:blip r:embed="rId5" cstate="print"/>
                    <a:srcRect/>
                    <a:stretch>
                      <a:fillRect/>
                    </a:stretch>
                  </pic:blipFill>
                  <pic:spPr bwMode="auto">
                    <a:xfrm>
                      <a:off x="0" y="0"/>
                      <a:ext cx="1314450" cy="419100"/>
                    </a:xfrm>
                    <a:prstGeom prst="rect">
                      <a:avLst/>
                    </a:prstGeom>
                    <a:noFill/>
                    <a:ln w="9525">
                      <a:noFill/>
                      <a:miter lim="800000"/>
                      <a:headEnd/>
                      <a:tailEnd/>
                    </a:ln>
                  </pic:spPr>
                </pic:pic>
              </a:graphicData>
            </a:graphic>
          </wp:inline>
        </w:drawing>
      </w:r>
    </w:p>
    <w:p w:rsidR="00B43CC1" w:rsidRDefault="00B43CC1" w:rsidP="00B43CC1"/>
    <w:p w:rsidR="00B43CC1" w:rsidRPr="00B43CC1" w:rsidRDefault="00B43CC1" w:rsidP="00B43CC1">
      <w:pPr>
        <w:rPr>
          <w:b/>
          <w:sz w:val="20"/>
          <w:szCs w:val="20"/>
        </w:rPr>
      </w:pPr>
      <w:r w:rsidRPr="00B43CC1">
        <w:rPr>
          <w:b/>
          <w:sz w:val="20"/>
          <w:szCs w:val="20"/>
        </w:rPr>
        <w:t xml:space="preserve">Pressmeddelande   </w:t>
      </w:r>
      <w:r>
        <w:rPr>
          <w:b/>
          <w:sz w:val="20"/>
          <w:szCs w:val="20"/>
        </w:rPr>
        <w:t xml:space="preserve">                           </w:t>
      </w:r>
      <w:r>
        <w:rPr>
          <w:b/>
          <w:sz w:val="20"/>
          <w:szCs w:val="20"/>
        </w:rPr>
        <w:tab/>
      </w:r>
      <w:r>
        <w:rPr>
          <w:b/>
          <w:sz w:val="20"/>
          <w:szCs w:val="20"/>
        </w:rPr>
        <w:tab/>
      </w:r>
      <w:r w:rsidR="00B16111">
        <w:rPr>
          <w:b/>
          <w:sz w:val="20"/>
          <w:szCs w:val="20"/>
        </w:rPr>
        <w:tab/>
      </w:r>
      <w:r w:rsidR="00A35A97">
        <w:rPr>
          <w:b/>
          <w:sz w:val="20"/>
          <w:szCs w:val="20"/>
        </w:rPr>
        <w:t>10</w:t>
      </w:r>
      <w:r w:rsidR="00195603">
        <w:rPr>
          <w:b/>
          <w:sz w:val="20"/>
          <w:szCs w:val="20"/>
        </w:rPr>
        <w:t xml:space="preserve"> </w:t>
      </w:r>
      <w:r w:rsidR="00B34F59">
        <w:rPr>
          <w:b/>
          <w:sz w:val="20"/>
          <w:szCs w:val="20"/>
        </w:rPr>
        <w:t>augusti</w:t>
      </w:r>
      <w:r w:rsidR="00195603">
        <w:rPr>
          <w:b/>
          <w:sz w:val="20"/>
          <w:szCs w:val="20"/>
        </w:rPr>
        <w:t xml:space="preserve"> 2009</w:t>
      </w:r>
    </w:p>
    <w:p w:rsidR="00B34F59" w:rsidRPr="00B34F59" w:rsidRDefault="00B16111" w:rsidP="004B0261">
      <w:pPr>
        <w:pStyle w:val="Rubrik3"/>
        <w:rPr>
          <w:rFonts w:ascii="Times New Roman" w:hAnsi="Times New Roman"/>
          <w:sz w:val="28"/>
        </w:rPr>
      </w:pPr>
      <w:r>
        <w:rPr>
          <w:rFonts w:ascii="Times New Roman" w:hAnsi="Times New Roman"/>
          <w:sz w:val="28"/>
        </w:rPr>
        <w:t xml:space="preserve">Allvarliga </w:t>
      </w:r>
      <w:r w:rsidR="00653A00">
        <w:rPr>
          <w:rFonts w:ascii="Times New Roman" w:hAnsi="Times New Roman"/>
          <w:sz w:val="28"/>
        </w:rPr>
        <w:t xml:space="preserve">skallskador till följd av </w:t>
      </w:r>
      <w:r>
        <w:rPr>
          <w:rFonts w:ascii="Times New Roman" w:hAnsi="Times New Roman"/>
          <w:sz w:val="28"/>
        </w:rPr>
        <w:t>c</w:t>
      </w:r>
      <w:r w:rsidR="00B34F59" w:rsidRPr="00B34F59">
        <w:rPr>
          <w:rFonts w:ascii="Times New Roman" w:hAnsi="Times New Roman"/>
          <w:sz w:val="28"/>
        </w:rPr>
        <w:t xml:space="preserve">ykelolyckor ökar </w:t>
      </w:r>
      <w:r w:rsidR="004B0261">
        <w:rPr>
          <w:rFonts w:ascii="Times New Roman" w:hAnsi="Times New Roman"/>
          <w:sz w:val="28"/>
        </w:rPr>
        <w:t xml:space="preserve">– </w:t>
      </w:r>
      <w:r w:rsidR="004B0261" w:rsidRPr="00B34F59">
        <w:rPr>
          <w:rFonts w:ascii="Times New Roman" w:hAnsi="Times New Roman"/>
          <w:sz w:val="28"/>
        </w:rPr>
        <w:t>pojkar</w:t>
      </w:r>
      <w:r w:rsidR="00B34F59" w:rsidRPr="00B34F59">
        <w:rPr>
          <w:rFonts w:ascii="Times New Roman" w:hAnsi="Times New Roman"/>
          <w:sz w:val="28"/>
        </w:rPr>
        <w:t xml:space="preserve"> är mest utsatta </w:t>
      </w:r>
    </w:p>
    <w:p w:rsidR="004B0261" w:rsidRDefault="004B0261" w:rsidP="00B34F59">
      <w:pPr>
        <w:rPr>
          <w:b/>
        </w:rPr>
      </w:pPr>
    </w:p>
    <w:p w:rsidR="00B34F59" w:rsidRDefault="00A10F7F" w:rsidP="00B34F59">
      <w:pPr>
        <w:rPr>
          <w:b/>
        </w:rPr>
      </w:pPr>
      <w:r>
        <w:rPr>
          <w:b/>
        </w:rPr>
        <w:t>P</w:t>
      </w:r>
      <w:r w:rsidR="00B34F59">
        <w:rPr>
          <w:b/>
        </w:rPr>
        <w:t xml:space="preserve">ojkar står för den absolut största delen av de cykelolyckor som slutar på sjukhus. </w:t>
      </w:r>
      <w:r w:rsidR="00990BE3">
        <w:rPr>
          <w:b/>
        </w:rPr>
        <w:t>Enligt nya s</w:t>
      </w:r>
      <w:r w:rsidR="00990BE3" w:rsidRPr="00640C15">
        <w:rPr>
          <w:b/>
        </w:rPr>
        <w:t>iffror f</w:t>
      </w:r>
      <w:r w:rsidR="00990BE3">
        <w:rPr>
          <w:b/>
        </w:rPr>
        <w:t xml:space="preserve">rån Barnolycksfallsfonden, var hela </w:t>
      </w:r>
      <w:r w:rsidR="00B16111">
        <w:rPr>
          <w:b/>
        </w:rPr>
        <w:t>72</w:t>
      </w:r>
      <w:r w:rsidR="00990BE3">
        <w:rPr>
          <w:b/>
        </w:rPr>
        <w:t xml:space="preserve"> procent pojkar</w:t>
      </w:r>
      <w:r w:rsidR="00B16111">
        <w:rPr>
          <w:b/>
        </w:rPr>
        <w:t>,</w:t>
      </w:r>
      <w:r w:rsidR="00990BE3">
        <w:rPr>
          <w:b/>
        </w:rPr>
        <w:t xml:space="preserve"> a</w:t>
      </w:r>
      <w:r w:rsidR="00990BE3" w:rsidRPr="00640C15">
        <w:rPr>
          <w:b/>
        </w:rPr>
        <w:t xml:space="preserve">v </w:t>
      </w:r>
      <w:r w:rsidR="00990BE3">
        <w:rPr>
          <w:b/>
        </w:rPr>
        <w:t>de</w:t>
      </w:r>
      <w:r w:rsidR="00990BE3" w:rsidRPr="00640C15">
        <w:rPr>
          <w:b/>
        </w:rPr>
        <w:t xml:space="preserve"> barn </w:t>
      </w:r>
      <w:r w:rsidR="00990BE3">
        <w:rPr>
          <w:b/>
        </w:rPr>
        <w:t>som la</w:t>
      </w:r>
      <w:r w:rsidR="00B16111">
        <w:rPr>
          <w:b/>
        </w:rPr>
        <w:t>gts</w:t>
      </w:r>
      <w:r w:rsidR="00990BE3">
        <w:rPr>
          <w:b/>
        </w:rPr>
        <w:t xml:space="preserve"> in </w:t>
      </w:r>
      <w:r w:rsidR="00B16111">
        <w:rPr>
          <w:b/>
        </w:rPr>
        <w:t>under de första sex månaderna 2009</w:t>
      </w:r>
      <w:r w:rsidR="00990BE3" w:rsidRPr="00640C15">
        <w:rPr>
          <w:b/>
        </w:rPr>
        <w:t xml:space="preserve"> på Astrid Lindgrens Barnsjukhus</w:t>
      </w:r>
      <w:r w:rsidR="00B16111">
        <w:rPr>
          <w:b/>
        </w:rPr>
        <w:t xml:space="preserve"> till följd av en </w:t>
      </w:r>
      <w:r w:rsidR="00B8676C">
        <w:rPr>
          <w:b/>
        </w:rPr>
        <w:t xml:space="preserve">cykelolycka. </w:t>
      </w:r>
      <w:r w:rsidR="004B0261">
        <w:rPr>
          <w:b/>
        </w:rPr>
        <w:t xml:space="preserve">Hela </w:t>
      </w:r>
      <w:r w:rsidR="00B8676C">
        <w:rPr>
          <w:b/>
        </w:rPr>
        <w:t>28 procent</w:t>
      </w:r>
      <w:r w:rsidR="00B16111">
        <w:rPr>
          <w:b/>
        </w:rPr>
        <w:t xml:space="preserve"> av </w:t>
      </w:r>
      <w:r w:rsidR="00B8676C">
        <w:rPr>
          <w:b/>
        </w:rPr>
        <w:t>alla</w:t>
      </w:r>
      <w:r w:rsidR="00B16111">
        <w:rPr>
          <w:b/>
        </w:rPr>
        <w:t xml:space="preserve"> </w:t>
      </w:r>
      <w:r w:rsidR="004B0261">
        <w:rPr>
          <w:b/>
        </w:rPr>
        <w:t xml:space="preserve">barn som sökte vård efter </w:t>
      </w:r>
      <w:r w:rsidR="00B8676C">
        <w:rPr>
          <w:b/>
        </w:rPr>
        <w:t>cykel</w:t>
      </w:r>
      <w:r w:rsidR="00B16111">
        <w:rPr>
          <w:b/>
        </w:rPr>
        <w:t>olyckor</w:t>
      </w:r>
      <w:r w:rsidR="004B0261">
        <w:rPr>
          <w:b/>
        </w:rPr>
        <w:t xml:space="preserve"> hade dessutom skador mot huvudet</w:t>
      </w:r>
      <w:r w:rsidR="00B16111">
        <w:rPr>
          <w:b/>
        </w:rPr>
        <w:t xml:space="preserve">. </w:t>
      </w:r>
      <w:r w:rsidR="00990BE3">
        <w:rPr>
          <w:b/>
        </w:rPr>
        <w:t xml:space="preserve"> </w:t>
      </w:r>
    </w:p>
    <w:p w:rsidR="00990BE3" w:rsidRDefault="00990BE3" w:rsidP="00B34F59"/>
    <w:p w:rsidR="00B34F59" w:rsidRDefault="00B34F59" w:rsidP="00B34F59">
      <w:r>
        <w:t xml:space="preserve">Antalet barnolyckor ökar </w:t>
      </w:r>
      <w:r w:rsidR="00B16111">
        <w:t>generellt kring skolstart och d</w:t>
      </w:r>
      <w:r>
        <w:t>et är framför allt cykelolyckorna som skjuter i höjden, visar statistik från Barnolycksfallsfonden</w:t>
      </w:r>
      <w:r w:rsidR="00A10F7F">
        <w:t xml:space="preserve">, en forskningsstiftelse grundad av </w:t>
      </w:r>
      <w:r w:rsidR="00A10F7F" w:rsidRPr="00A10F7F">
        <w:t>Trygg-Hansa och Astrid Lindgrens Barnsjukhus</w:t>
      </w:r>
      <w:r w:rsidR="00A10F7F">
        <w:t xml:space="preserve"> (ALB)</w:t>
      </w:r>
      <w:r>
        <w:t xml:space="preserve">. </w:t>
      </w:r>
      <w:r w:rsidR="00B16111">
        <w:t>E</w:t>
      </w:r>
      <w:r>
        <w:t>n tredjedel av cykelolyckorna som re</w:t>
      </w:r>
      <w:r w:rsidR="00653A00">
        <w:t>gistrerats på B</w:t>
      </w:r>
      <w:r>
        <w:t>arn</w:t>
      </w:r>
      <w:r w:rsidR="00653A00">
        <w:t>akuten på Astrid Lindgrens Barn</w:t>
      </w:r>
      <w:r>
        <w:t xml:space="preserve">sjukhus </w:t>
      </w:r>
      <w:r w:rsidR="00B16111">
        <w:t>2005-200</w:t>
      </w:r>
      <w:r w:rsidR="00E44067">
        <w:t>8</w:t>
      </w:r>
      <w:r>
        <w:t xml:space="preserve"> inträffa</w:t>
      </w:r>
      <w:r w:rsidR="00A10F7F">
        <w:t>de</w:t>
      </w:r>
      <w:r>
        <w:t xml:space="preserve"> under </w:t>
      </w:r>
      <w:r w:rsidR="00B16111">
        <w:t xml:space="preserve">månaderna </w:t>
      </w:r>
      <w:r>
        <w:t>augusti och september.</w:t>
      </w:r>
    </w:p>
    <w:p w:rsidR="00B34F59" w:rsidRDefault="00B34F59" w:rsidP="00B34F59"/>
    <w:p w:rsidR="00B34F59" w:rsidRPr="00EB278D" w:rsidRDefault="00B34F59" w:rsidP="00B34F59">
      <w:pPr>
        <w:rPr>
          <w:b/>
        </w:rPr>
      </w:pPr>
      <w:r w:rsidRPr="00EB278D">
        <w:rPr>
          <w:b/>
        </w:rPr>
        <w:t>Pojkar överrepresenterade</w:t>
      </w:r>
    </w:p>
    <w:p w:rsidR="00B34F59" w:rsidRDefault="00B34F59" w:rsidP="00B34F59">
      <w:r>
        <w:t>Många fler pojkar än flickor</w:t>
      </w:r>
      <w:r w:rsidR="00B16111">
        <w:t xml:space="preserve"> råkar ut för cykelolyckor.</w:t>
      </w:r>
      <w:r w:rsidR="00653A00">
        <w:t xml:space="preserve"> Hittills i år</w:t>
      </w:r>
      <w:r w:rsidR="00B16111">
        <w:t xml:space="preserve"> </w:t>
      </w:r>
      <w:r w:rsidR="00653A00">
        <w:t xml:space="preserve">är 72 procent de cykelolyckor som registrerades på ALB pojkar, </w:t>
      </w:r>
      <w:r w:rsidR="00B16111">
        <w:t xml:space="preserve">2008 var </w:t>
      </w:r>
      <w:r w:rsidR="00653A00">
        <w:t xml:space="preserve">siffran </w:t>
      </w:r>
      <w:r w:rsidR="00B16111">
        <w:t>74</w:t>
      </w:r>
      <w:r>
        <w:t xml:space="preserve"> procent</w:t>
      </w:r>
      <w:r w:rsidR="00B16111">
        <w:t xml:space="preserve">, </w:t>
      </w:r>
      <w:r w:rsidR="00653A00">
        <w:t>och trenden stämmer väl överens</w:t>
      </w:r>
      <w:r w:rsidR="00B16111">
        <w:t xml:space="preserve"> </w:t>
      </w:r>
      <w:r w:rsidR="00653A00">
        <w:t xml:space="preserve">även </w:t>
      </w:r>
      <w:r w:rsidR="00B16111">
        <w:t>med siffrorna för 2007,</w:t>
      </w:r>
      <w:r>
        <w:t xml:space="preserve"> 2006 </w:t>
      </w:r>
      <w:r w:rsidR="00B16111">
        <w:t>och 2005</w:t>
      </w:r>
      <w:r>
        <w:t>.</w:t>
      </w:r>
    </w:p>
    <w:p w:rsidR="00B34F59" w:rsidRDefault="00B34F59" w:rsidP="00B34F59"/>
    <w:p w:rsidR="00B34F59" w:rsidRPr="00653A00" w:rsidRDefault="00B34F59" w:rsidP="00B34F59">
      <w:r>
        <w:t xml:space="preserve">– Pojkar är </w:t>
      </w:r>
      <w:r w:rsidR="00653A00">
        <w:t xml:space="preserve">generellt sett </w:t>
      </w:r>
      <w:r>
        <w:t xml:space="preserve">mer risktagande än flickor, och </w:t>
      </w:r>
      <w:r w:rsidR="00A10F7F">
        <w:t xml:space="preserve">därför </w:t>
      </w:r>
      <w:r>
        <w:t xml:space="preserve">är de </w:t>
      </w:r>
      <w:r w:rsidR="00A10F7F">
        <w:t xml:space="preserve">också </w:t>
      </w:r>
      <w:r>
        <w:t>överrepresenterade i alla olyckskategorier utom ridning. I sitt handskande med cykeln ser vi ofta att pojkarna ägnar sig åt</w:t>
      </w:r>
      <w:r w:rsidR="00653A00">
        <w:t xml:space="preserve"> lek som innebär risk för fall</w:t>
      </w:r>
      <w:r>
        <w:t xml:space="preserve">, säger </w:t>
      </w:r>
      <w:r w:rsidR="0016272F" w:rsidRPr="0016272F">
        <w:t>Anders Boman,</w:t>
      </w:r>
      <w:r w:rsidRPr="00653A00">
        <w:rPr>
          <w:b/>
        </w:rPr>
        <w:t xml:space="preserve"> </w:t>
      </w:r>
      <w:r w:rsidR="00C23FA7">
        <w:rPr>
          <w:rStyle w:val="head1"/>
          <w:rFonts w:ascii="Times New Roman" w:hAnsi="Times New Roman"/>
          <w:b w:val="0"/>
          <w:color w:val="auto"/>
        </w:rPr>
        <w:t>barnortoped</w:t>
      </w:r>
      <w:r w:rsidR="00C23FA7">
        <w:rPr>
          <w:b/>
        </w:rPr>
        <w:t xml:space="preserve"> </w:t>
      </w:r>
      <w:r w:rsidR="00653A00" w:rsidRPr="00653A00">
        <w:t xml:space="preserve">och </w:t>
      </w:r>
      <w:r w:rsidRPr="00653A00">
        <w:t>styrelseledamot i Barnolycksfallsfonden.</w:t>
      </w:r>
    </w:p>
    <w:p w:rsidR="00B34F59" w:rsidRDefault="00B34F59" w:rsidP="00B34F59"/>
    <w:p w:rsidR="00B34F59" w:rsidRDefault="00B8676C" w:rsidP="00B8676C">
      <w:r>
        <w:rPr>
          <w:b/>
        </w:rPr>
        <w:t>Allvarliga skallskador ökar</w:t>
      </w:r>
    </w:p>
    <w:p w:rsidR="00E44067" w:rsidRDefault="00B8676C" w:rsidP="00E44067">
      <w:r>
        <w:t xml:space="preserve">Under de sex första månaderna 2009 har 28 procent av alla cykelolyckor </w:t>
      </w:r>
      <w:r w:rsidR="00777FAE">
        <w:t xml:space="preserve">som registrerats på Barnakuten </w:t>
      </w:r>
      <w:r>
        <w:t>varit skallskador</w:t>
      </w:r>
      <w:r w:rsidR="002D4A71">
        <w:t>, vilka till stor del hade kunnat undvikas vid användning av hjälm</w:t>
      </w:r>
      <w:r w:rsidR="00F334B7">
        <w:t>, och trenden av allvarliga skallskador är tyvärr uppåtgående</w:t>
      </w:r>
      <w:r w:rsidR="002D4A71">
        <w:t>.</w:t>
      </w:r>
      <w:r>
        <w:t xml:space="preserve"> </w:t>
      </w:r>
      <w:r w:rsidR="00E44067">
        <w:t xml:space="preserve">En tredjedel av </w:t>
      </w:r>
      <w:r w:rsidR="00AB406E">
        <w:t xml:space="preserve">alla </w:t>
      </w:r>
      <w:r w:rsidR="00E44067">
        <w:t xml:space="preserve">cykelolyckor som registrerats </w:t>
      </w:r>
      <w:r w:rsidR="00AB406E">
        <w:t xml:space="preserve">hos </w:t>
      </w:r>
      <w:r w:rsidR="00E44067">
        <w:t>ALB de senaste fyra åren inträffade under månaderna augusti och september</w:t>
      </w:r>
      <w:r w:rsidR="008B365E">
        <w:t>, ofta i samband med skolstarten.</w:t>
      </w:r>
      <w:r w:rsidR="00E44067">
        <w:t xml:space="preserve"> </w:t>
      </w:r>
    </w:p>
    <w:p w:rsidR="00B8676C" w:rsidRDefault="00B8676C" w:rsidP="00B34F59"/>
    <w:p w:rsidR="00B34F59" w:rsidRDefault="00B34F59" w:rsidP="00B34F59">
      <w:r>
        <w:t>–</w:t>
      </w:r>
      <w:r w:rsidR="00E44067">
        <w:t xml:space="preserve"> Det är oroväckande att se att många av cykelolyckorna sker i samband med att </w:t>
      </w:r>
      <w:r w:rsidR="00F20F82">
        <w:t>barn och tonåringar</w:t>
      </w:r>
      <w:r w:rsidR="00E44067">
        <w:t xml:space="preserve"> cyklar till eller från skolan. </w:t>
      </w:r>
      <w:r>
        <w:t xml:space="preserve">I tonåren sjunker </w:t>
      </w:r>
      <w:r w:rsidR="00653A00">
        <w:t xml:space="preserve">tyvärr </w:t>
      </w:r>
      <w:r>
        <w:t xml:space="preserve">användandet av cykelhjälm, vilket gör att cykelolyckorna bland pojkar i större utsträckning är </w:t>
      </w:r>
      <w:r w:rsidR="00E44067">
        <w:t xml:space="preserve">mer </w:t>
      </w:r>
      <w:r>
        <w:t xml:space="preserve">allvarliga, </w:t>
      </w:r>
      <w:r w:rsidR="00653A00">
        <w:t xml:space="preserve">och vi </w:t>
      </w:r>
      <w:r w:rsidR="00E44067">
        <w:t xml:space="preserve">kan de senaste åren </w:t>
      </w:r>
      <w:r w:rsidR="00653A00">
        <w:t xml:space="preserve">se hur antalet skallskador ökat, </w:t>
      </w:r>
      <w:r w:rsidRPr="00C13EA2">
        <w:t xml:space="preserve">säger </w:t>
      </w:r>
      <w:r w:rsidR="0016272F" w:rsidRPr="0016272F">
        <w:t>Nina Karlsson</w:t>
      </w:r>
      <w:r w:rsidRPr="00C13EA2">
        <w:t>,</w:t>
      </w:r>
      <w:r>
        <w:t xml:space="preserve"> forskningssjuksköterska på </w:t>
      </w:r>
      <w:r w:rsidR="00A10F7F">
        <w:t xml:space="preserve">Barnolycksfallsfonden, som tagit fram siffrorna från </w:t>
      </w:r>
      <w:r w:rsidR="005C0D64">
        <w:t>B</w:t>
      </w:r>
      <w:r>
        <w:t>arnakuten på ALB</w:t>
      </w:r>
      <w:r w:rsidR="00A10F7F">
        <w:t>.</w:t>
      </w:r>
    </w:p>
    <w:p w:rsidR="00B34F59" w:rsidRDefault="00B34F59" w:rsidP="00B34F59"/>
    <w:p w:rsidR="00B34F59" w:rsidRPr="00B34F59" w:rsidRDefault="00B34F59" w:rsidP="00B34F59">
      <w:pPr>
        <w:rPr>
          <w:b/>
        </w:rPr>
      </w:pPr>
      <w:r w:rsidRPr="00B34F59">
        <w:rPr>
          <w:b/>
        </w:rPr>
        <w:t>Tips för att undvika allvarliga cykelolyckor:</w:t>
      </w:r>
    </w:p>
    <w:p w:rsidR="00B34F59" w:rsidRDefault="00B34F59" w:rsidP="00B34F59">
      <w:pPr>
        <w:numPr>
          <w:ilvl w:val="0"/>
          <w:numId w:val="4"/>
        </w:numPr>
      </w:pPr>
      <w:r>
        <w:t>Använd alltid hjälm – hjärnskakning och skallskador är tillsammans med armskador de vanligaste skadorna.</w:t>
      </w:r>
    </w:p>
    <w:p w:rsidR="00B34F59" w:rsidRDefault="00B34F59" w:rsidP="00B34F59">
      <w:pPr>
        <w:numPr>
          <w:ilvl w:val="0"/>
          <w:numId w:val="4"/>
        </w:numPr>
      </w:pPr>
      <w:r>
        <w:t>Respektera alltid de regler som skolan sätter för i vilken ålder barnen får cykla till skolan – vidvinkelsynen är till exempel inte fullt utvecklad förrän vid tolv års ålder.</w:t>
      </w:r>
    </w:p>
    <w:p w:rsidR="00B34F59" w:rsidRDefault="00B34F59" w:rsidP="00B34F59">
      <w:pPr>
        <w:numPr>
          <w:ilvl w:val="0"/>
          <w:numId w:val="4"/>
        </w:numPr>
      </w:pPr>
      <w:r>
        <w:t>Yngre barn ska inte cykla i trafiken.</w:t>
      </w:r>
    </w:p>
    <w:p w:rsidR="00B34F59" w:rsidRDefault="00B34F59" w:rsidP="00B34F59">
      <w:pPr>
        <w:numPr>
          <w:ilvl w:val="0"/>
          <w:numId w:val="4"/>
        </w:numPr>
      </w:pPr>
      <w:r>
        <w:t>Prata med ditt barn och gör upp om vilka regler som gäller för cykling.</w:t>
      </w:r>
    </w:p>
    <w:p w:rsidR="00B34F59" w:rsidRDefault="00B34F59" w:rsidP="00B43CC1"/>
    <w:p w:rsidR="00B43CC1" w:rsidRPr="00B43CC1" w:rsidRDefault="00B43CC1" w:rsidP="00B43CC1">
      <w:pPr>
        <w:rPr>
          <w:b/>
        </w:rPr>
      </w:pPr>
      <w:r w:rsidRPr="00B43CC1">
        <w:rPr>
          <w:b/>
        </w:rPr>
        <w:lastRenderedPageBreak/>
        <w:t>För ytterligare information vänligen kontakta:</w:t>
      </w:r>
    </w:p>
    <w:p w:rsidR="00B43CC1" w:rsidRDefault="00B43CC1" w:rsidP="00B43CC1">
      <w:r>
        <w:t xml:space="preserve">Malou </w:t>
      </w:r>
      <w:proofErr w:type="spellStart"/>
      <w:r>
        <w:t>Sjörin</w:t>
      </w:r>
      <w:proofErr w:type="spellEnd"/>
      <w:r>
        <w:t>, presschef. Telefon:</w:t>
      </w:r>
      <w:smartTag w:uri="urn:schemas-telepo-com:smarttags" w:element="PhoneNumbers">
        <w:r>
          <w:t xml:space="preserve"> 070-168 20 32</w:t>
        </w:r>
      </w:smartTag>
    </w:p>
    <w:p w:rsidR="00B43CC1" w:rsidRDefault="00B43CC1" w:rsidP="00B43CC1"/>
    <w:p w:rsidR="00B43CC1" w:rsidRPr="00B43CC1" w:rsidRDefault="00B43CC1" w:rsidP="00B43CC1">
      <w:pPr>
        <w:rPr>
          <w:b/>
        </w:rPr>
      </w:pPr>
      <w:r w:rsidRPr="00B43CC1">
        <w:rPr>
          <w:b/>
        </w:rPr>
        <w:t xml:space="preserve">Om Barnolycksfallsfonden  </w:t>
      </w:r>
    </w:p>
    <w:p w:rsidR="00B43CC1" w:rsidRDefault="00B43CC1" w:rsidP="00B43CC1">
      <w:r>
        <w:t xml:space="preserve">Barnolycksfallsfonden bildades 2007 av försäkringsbolaget Trygg-Hansa och Astrid Lindgrens Barnsjukhus. Grundarnas ambition är att fonden genom forskning och informationsspridning ska bidra till att dels förebygga och minska antalet barnolycksfall, dels förbättra vården för de barn som skadar sig. Stiftelsen har ett 90-konto för att samla in pengar till fonden, pg 900136-3. Besök hemsidan på </w:t>
      </w:r>
      <w:proofErr w:type="spellStart"/>
      <w:r>
        <w:t>www.barnolycksfallsfonden.se</w:t>
      </w:r>
      <w:proofErr w:type="spellEnd"/>
    </w:p>
    <w:sectPr w:rsidR="00B43CC1" w:rsidSect="00B43CC1">
      <w:pgSz w:w="11906" w:h="16838"/>
      <w:pgMar w:top="719"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F2396"/>
    <w:multiLevelType w:val="hybridMultilevel"/>
    <w:tmpl w:val="03309DEE"/>
    <w:lvl w:ilvl="0" w:tplc="924E2D8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nsid w:val="510B4E7F"/>
    <w:multiLevelType w:val="hybridMultilevel"/>
    <w:tmpl w:val="53B6D94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nsid w:val="5B0176A8"/>
    <w:multiLevelType w:val="hybridMultilevel"/>
    <w:tmpl w:val="EDE28FB0"/>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nsid w:val="731F3241"/>
    <w:multiLevelType w:val="hybridMultilevel"/>
    <w:tmpl w:val="D89EA6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1304"/>
  <w:hyphenationZone w:val="425"/>
  <w:characterSpacingControl w:val="doNotCompress"/>
  <w:compat/>
  <w:rsids>
    <w:rsidRoot w:val="00B43CC1"/>
    <w:rsid w:val="0002780F"/>
    <w:rsid w:val="000A07C7"/>
    <w:rsid w:val="000D6546"/>
    <w:rsid w:val="00141F4B"/>
    <w:rsid w:val="0016272F"/>
    <w:rsid w:val="00176718"/>
    <w:rsid w:val="0018099E"/>
    <w:rsid w:val="00195603"/>
    <w:rsid w:val="0025056D"/>
    <w:rsid w:val="002D4A71"/>
    <w:rsid w:val="00315B39"/>
    <w:rsid w:val="00352A66"/>
    <w:rsid w:val="003A4474"/>
    <w:rsid w:val="004362EB"/>
    <w:rsid w:val="004B0261"/>
    <w:rsid w:val="004E08CB"/>
    <w:rsid w:val="005C0D64"/>
    <w:rsid w:val="00653A00"/>
    <w:rsid w:val="00693D98"/>
    <w:rsid w:val="00777FAE"/>
    <w:rsid w:val="008914FA"/>
    <w:rsid w:val="008B365E"/>
    <w:rsid w:val="00990BE3"/>
    <w:rsid w:val="00A10F7F"/>
    <w:rsid w:val="00A35A97"/>
    <w:rsid w:val="00A877A1"/>
    <w:rsid w:val="00AB406E"/>
    <w:rsid w:val="00B16111"/>
    <w:rsid w:val="00B34F59"/>
    <w:rsid w:val="00B43CC1"/>
    <w:rsid w:val="00B8676C"/>
    <w:rsid w:val="00C13EA2"/>
    <w:rsid w:val="00C23FA7"/>
    <w:rsid w:val="00D82678"/>
    <w:rsid w:val="00E44067"/>
    <w:rsid w:val="00EE1F0E"/>
    <w:rsid w:val="00F20F82"/>
    <w:rsid w:val="00F2573D"/>
    <w:rsid w:val="00F334B7"/>
    <w:rsid w:val="00FF6A13"/>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martTagType w:namespaceuri="urn:schemas-telepo-com:smarttags" w:name="PhoneNumber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6718"/>
    <w:rPr>
      <w:sz w:val="24"/>
      <w:szCs w:val="24"/>
    </w:rPr>
  </w:style>
  <w:style w:type="paragraph" w:styleId="Rubrik2">
    <w:name w:val="heading 2"/>
    <w:basedOn w:val="Normal"/>
    <w:next w:val="Normal"/>
    <w:qFormat/>
    <w:rsid w:val="00B43CC1"/>
    <w:pPr>
      <w:keepNext/>
      <w:spacing w:line="240" w:lineRule="atLeast"/>
      <w:ind w:left="23"/>
      <w:outlineLvl w:val="1"/>
    </w:pPr>
    <w:rPr>
      <w:b/>
      <w:snapToGrid w:val="0"/>
      <w:color w:val="000000"/>
      <w:sz w:val="20"/>
      <w:szCs w:val="20"/>
    </w:rPr>
  </w:style>
  <w:style w:type="paragraph" w:styleId="Rubrik3">
    <w:name w:val="heading 3"/>
    <w:basedOn w:val="Normal"/>
    <w:next w:val="Normal"/>
    <w:qFormat/>
    <w:rsid w:val="00B34F59"/>
    <w:pPr>
      <w:keepNext/>
      <w:spacing w:before="240" w:after="60"/>
      <w:outlineLvl w:val="2"/>
    </w:pPr>
    <w:rPr>
      <w:rFonts w:ascii="Arial" w:hAnsi="Arial" w:cs="Arial"/>
      <w:b/>
      <w:b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rsid w:val="00B43CC1"/>
    <w:rPr>
      <w:color w:val="0000FF"/>
      <w:u w:val="single"/>
    </w:rPr>
  </w:style>
  <w:style w:type="character" w:styleId="Kommentarsreferens">
    <w:name w:val="annotation reference"/>
    <w:basedOn w:val="Standardstycketeckensnitt"/>
    <w:rsid w:val="00A10F7F"/>
    <w:rPr>
      <w:sz w:val="16"/>
      <w:szCs w:val="16"/>
    </w:rPr>
  </w:style>
  <w:style w:type="paragraph" w:styleId="Kommentarer">
    <w:name w:val="annotation text"/>
    <w:basedOn w:val="Normal"/>
    <w:link w:val="KommentarerChar"/>
    <w:rsid w:val="00A10F7F"/>
    <w:rPr>
      <w:sz w:val="20"/>
      <w:szCs w:val="20"/>
    </w:rPr>
  </w:style>
  <w:style w:type="character" w:customStyle="1" w:styleId="KommentarerChar">
    <w:name w:val="Kommentarer Char"/>
    <w:basedOn w:val="Standardstycketeckensnitt"/>
    <w:link w:val="Kommentarer"/>
    <w:rsid w:val="00A10F7F"/>
  </w:style>
  <w:style w:type="paragraph" w:styleId="Kommentarsmne">
    <w:name w:val="annotation subject"/>
    <w:basedOn w:val="Kommentarer"/>
    <w:next w:val="Kommentarer"/>
    <w:link w:val="KommentarsmneChar"/>
    <w:rsid w:val="00A10F7F"/>
    <w:rPr>
      <w:b/>
      <w:bCs/>
    </w:rPr>
  </w:style>
  <w:style w:type="character" w:customStyle="1" w:styleId="KommentarsmneChar">
    <w:name w:val="Kommentarsämne Char"/>
    <w:basedOn w:val="KommentarerChar"/>
    <w:link w:val="Kommentarsmne"/>
    <w:rsid w:val="00A10F7F"/>
    <w:rPr>
      <w:b/>
      <w:bCs/>
    </w:rPr>
  </w:style>
  <w:style w:type="paragraph" w:styleId="Ballongtext">
    <w:name w:val="Balloon Text"/>
    <w:basedOn w:val="Normal"/>
    <w:link w:val="BallongtextChar"/>
    <w:rsid w:val="00A10F7F"/>
    <w:rPr>
      <w:rFonts w:ascii="Tahoma" w:hAnsi="Tahoma" w:cs="Tahoma"/>
      <w:sz w:val="16"/>
      <w:szCs w:val="16"/>
    </w:rPr>
  </w:style>
  <w:style w:type="character" w:customStyle="1" w:styleId="BallongtextChar">
    <w:name w:val="Ballongtext Char"/>
    <w:basedOn w:val="Standardstycketeckensnitt"/>
    <w:link w:val="Ballongtext"/>
    <w:rsid w:val="00A10F7F"/>
    <w:rPr>
      <w:rFonts w:ascii="Tahoma" w:hAnsi="Tahoma" w:cs="Tahoma"/>
      <w:sz w:val="16"/>
      <w:szCs w:val="16"/>
    </w:rPr>
  </w:style>
  <w:style w:type="character" w:customStyle="1" w:styleId="head1">
    <w:name w:val="head1"/>
    <w:basedOn w:val="Standardstycketeckensnitt"/>
    <w:rsid w:val="00653A00"/>
    <w:rPr>
      <w:rFonts w:ascii="Verdana" w:hAnsi="Verdana" w:hint="default"/>
      <w:b/>
      <w:bCs/>
      <w:strike w:val="0"/>
      <w:dstrike w:val="0"/>
      <w:color w:val="005DA3"/>
      <w:sz w:val="24"/>
      <w:szCs w:val="24"/>
      <w:u w:val="none"/>
      <w:effect w:val="none"/>
    </w:rPr>
  </w:style>
  <w:style w:type="paragraph" w:styleId="Liststycke">
    <w:name w:val="List Paragraph"/>
    <w:basedOn w:val="Normal"/>
    <w:uiPriority w:val="34"/>
    <w:qFormat/>
    <w:rsid w:val="00E4406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484</Words>
  <Characters>2890</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lpstr>
    </vt:vector>
  </TitlesOfParts>
  <Company>hk</Company>
  <LinksUpToDate>false</LinksUpToDate>
  <CharactersWithSpaces>3368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Frida Berg</dc:creator>
  <cp:keywords/>
  <dc:description/>
  <cp:lastModifiedBy>a79657</cp:lastModifiedBy>
  <cp:revision>2</cp:revision>
  <dcterms:created xsi:type="dcterms:W3CDTF">2009-08-10T12:10:00Z</dcterms:created>
  <dcterms:modified xsi:type="dcterms:W3CDTF">2009-08-10T12:10:00Z</dcterms:modified>
</cp:coreProperties>
</file>