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D6B6B" w14:textId="77777777" w:rsidR="00F45180" w:rsidRPr="006E159E" w:rsidRDefault="00827F4A" w:rsidP="00F86A59">
      <w:pPr>
        <w:pStyle w:val="MsgText"/>
        <w:spacing w:before="0" w:after="200"/>
        <w:ind w:left="0"/>
        <w:rPr>
          <w:rFonts w:ascii="Arial" w:hAnsi="Arial" w:cs="Arial"/>
          <w:b/>
        </w:rPr>
        <w:sectPr w:rsidR="00F45180" w:rsidRPr="006E159E" w:rsidSect="0076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40" w:right="1440" w:bottom="1440" w:left="1710" w:header="720" w:footer="720" w:gutter="0"/>
          <w:cols w:space="720"/>
          <w:titlePg/>
        </w:sectPr>
      </w:pP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7507"/>
      </w:tblGrid>
      <w:tr w:rsidR="00AB1463" w:rsidRPr="006E159E" w14:paraId="5B1937F3" w14:textId="77777777" w:rsidTr="006E159E">
        <w:tc>
          <w:tcPr>
            <w:tcW w:w="1703" w:type="dxa"/>
          </w:tcPr>
          <w:p w14:paraId="595EDD82" w14:textId="77777777" w:rsidR="00AB1463" w:rsidRPr="006E159E" w:rsidRDefault="00AB1463" w:rsidP="00F86A59">
            <w:pPr>
              <w:pStyle w:val="ReleaseDate"/>
              <w:rPr>
                <w:b/>
                <w:sz w:val="22"/>
                <w:szCs w:val="22"/>
              </w:rPr>
            </w:pPr>
            <w:r w:rsidRPr="006E159E">
              <w:rPr>
                <w:b/>
                <w:sz w:val="22"/>
              </w:rPr>
              <w:t>Päiväys</w:t>
            </w:r>
          </w:p>
        </w:tc>
        <w:tc>
          <w:tcPr>
            <w:tcW w:w="7507" w:type="dxa"/>
          </w:tcPr>
          <w:p w14:paraId="2764A4F6" w14:textId="1D804CBE" w:rsidR="00AB1463" w:rsidRPr="006E159E" w:rsidRDefault="00404961" w:rsidP="00F86A59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</w:rPr>
              <w:t>15</w:t>
            </w:r>
            <w:r w:rsidR="00A52E36">
              <w:rPr>
                <w:sz w:val="22"/>
              </w:rPr>
              <w:t xml:space="preserve">. </w:t>
            </w:r>
            <w:r w:rsidR="00F86A59">
              <w:rPr>
                <w:sz w:val="22"/>
              </w:rPr>
              <w:t>marraskuuta</w:t>
            </w:r>
            <w:r w:rsidR="00415DC9" w:rsidRPr="006E159E">
              <w:rPr>
                <w:sz w:val="22"/>
              </w:rPr>
              <w:t xml:space="preserve"> 201</w:t>
            </w:r>
            <w:r w:rsidR="00A52E36">
              <w:rPr>
                <w:sz w:val="22"/>
              </w:rPr>
              <w:t>7</w:t>
            </w:r>
          </w:p>
        </w:tc>
      </w:tr>
      <w:tr w:rsidR="00AB1463" w:rsidRPr="006E159E" w14:paraId="097F9787" w14:textId="77777777" w:rsidTr="006E159E">
        <w:trPr>
          <w:trHeight w:val="317"/>
        </w:trPr>
        <w:tc>
          <w:tcPr>
            <w:tcW w:w="1703" w:type="dxa"/>
          </w:tcPr>
          <w:p w14:paraId="71844329" w14:textId="77777777" w:rsidR="00AB1463" w:rsidRPr="006E159E" w:rsidRDefault="00AB1463" w:rsidP="00F86A59">
            <w:pPr>
              <w:pStyle w:val="ReleaseStatus"/>
              <w:rPr>
                <w:b/>
                <w:sz w:val="22"/>
                <w:szCs w:val="22"/>
              </w:rPr>
            </w:pPr>
            <w:r w:rsidRPr="006E159E">
              <w:rPr>
                <w:b/>
                <w:sz w:val="22"/>
              </w:rPr>
              <w:t>Julkaistaan</w:t>
            </w:r>
          </w:p>
        </w:tc>
        <w:tc>
          <w:tcPr>
            <w:tcW w:w="7507" w:type="dxa"/>
          </w:tcPr>
          <w:p w14:paraId="7A116C95" w14:textId="77777777" w:rsidR="00AB1463" w:rsidRPr="006E159E" w:rsidRDefault="00AB1463" w:rsidP="00F86A59">
            <w:pPr>
              <w:pStyle w:val="ReleaseStatus"/>
              <w:rPr>
                <w:sz w:val="22"/>
                <w:szCs w:val="22"/>
              </w:rPr>
            </w:pPr>
            <w:r w:rsidRPr="006E159E">
              <w:rPr>
                <w:sz w:val="22"/>
              </w:rPr>
              <w:t>Välittömästi</w:t>
            </w:r>
          </w:p>
        </w:tc>
      </w:tr>
      <w:tr w:rsidR="00AB1463" w:rsidRPr="006E159E" w14:paraId="614E2A75" w14:textId="77777777" w:rsidTr="006E159E">
        <w:trPr>
          <w:trHeight w:val="319"/>
        </w:trPr>
        <w:tc>
          <w:tcPr>
            <w:tcW w:w="1703" w:type="dxa"/>
          </w:tcPr>
          <w:p w14:paraId="7EE4D235" w14:textId="77777777" w:rsidR="00AB1463" w:rsidRPr="006E159E" w:rsidRDefault="00AB1463" w:rsidP="00F86A59">
            <w:pPr>
              <w:pStyle w:val="ContactPara"/>
              <w:rPr>
                <w:b/>
                <w:sz w:val="22"/>
                <w:szCs w:val="22"/>
              </w:rPr>
            </w:pPr>
            <w:r w:rsidRPr="006E159E">
              <w:rPr>
                <w:b/>
                <w:sz w:val="22"/>
              </w:rPr>
              <w:t>Yhteyshenkilö</w:t>
            </w:r>
          </w:p>
        </w:tc>
        <w:tc>
          <w:tcPr>
            <w:tcW w:w="7507" w:type="dxa"/>
          </w:tcPr>
          <w:p w14:paraId="2B6135FD" w14:textId="77777777" w:rsidR="00A52E36" w:rsidRPr="00A52E36" w:rsidRDefault="00A52E36" w:rsidP="00F86A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2E36">
              <w:rPr>
                <w:rFonts w:ascii="Arial" w:hAnsi="Arial" w:cs="Arial"/>
                <w:color w:val="000000" w:themeColor="text1"/>
                <w:sz w:val="22"/>
                <w:szCs w:val="22"/>
              </w:rPr>
              <w:t>Niko Kultalahti</w:t>
            </w:r>
            <w:r w:rsidR="00322E5C" w:rsidRPr="00A52E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A52E36">
              <w:rPr>
                <w:rFonts w:ascii="Arial" w:hAnsi="Arial" w:cs="Arial"/>
                <w:sz w:val="22"/>
                <w:szCs w:val="22"/>
                <w:lang w:eastAsia="en-US"/>
              </w:rPr>
              <w:t>+358 40 838 9886</w:t>
            </w:r>
          </w:p>
          <w:p w14:paraId="4B60F2C4" w14:textId="77777777" w:rsidR="002A1615" w:rsidRPr="006E159E" w:rsidRDefault="002A1615" w:rsidP="00F86A59">
            <w:pPr>
              <w:pStyle w:val="ContactPara"/>
              <w:rPr>
                <w:sz w:val="22"/>
                <w:szCs w:val="22"/>
              </w:rPr>
            </w:pPr>
          </w:p>
        </w:tc>
      </w:tr>
    </w:tbl>
    <w:p w14:paraId="0EBFC1DE" w14:textId="77777777" w:rsidR="00F86A59" w:rsidRPr="00F86A59" w:rsidRDefault="00F86A59" w:rsidP="00F86A59">
      <w:pPr>
        <w:outlineLvl w:val="0"/>
        <w:rPr>
          <w:rFonts w:ascii="Arial" w:hAnsi="Arial"/>
          <w:b/>
          <w:sz w:val="24"/>
        </w:rPr>
      </w:pPr>
      <w:bookmarkStart w:id="3" w:name="Heading"/>
      <w:bookmarkStart w:id="4" w:name="FirstLine"/>
      <w:bookmarkEnd w:id="3"/>
      <w:bookmarkEnd w:id="4"/>
    </w:p>
    <w:p w14:paraId="6D7D22AF" w14:textId="77777777" w:rsidR="00F86A59" w:rsidRDefault="00F86A59" w:rsidP="00F86A59">
      <w:pPr>
        <w:outlineLvl w:val="0"/>
        <w:rPr>
          <w:rFonts w:ascii="Arial" w:hAnsi="Arial"/>
          <w:b/>
          <w:sz w:val="24"/>
        </w:rPr>
      </w:pPr>
      <w:r w:rsidRPr="00F86A59">
        <w:rPr>
          <w:rFonts w:ascii="Arial" w:hAnsi="Arial"/>
          <w:b/>
          <w:sz w:val="24"/>
        </w:rPr>
        <w:t>Eaton</w:t>
      </w:r>
      <w:r w:rsidR="00EF5C24">
        <w:rPr>
          <w:rFonts w:ascii="Arial" w:hAnsi="Arial"/>
          <w:b/>
          <w:sz w:val="24"/>
        </w:rPr>
        <w:t xml:space="preserve">in </w:t>
      </w:r>
      <w:r w:rsidR="001D6ED4">
        <w:rPr>
          <w:rFonts w:ascii="Arial" w:hAnsi="Arial"/>
          <w:b/>
          <w:sz w:val="24"/>
        </w:rPr>
        <w:t>93PS</w:t>
      </w:r>
      <w:r w:rsidR="00475ABA">
        <w:rPr>
          <w:rFonts w:ascii="Arial" w:hAnsi="Arial"/>
          <w:b/>
          <w:sz w:val="24"/>
        </w:rPr>
        <w:t xml:space="preserve"> </w:t>
      </w:r>
      <w:r w:rsidR="001D6ED4">
        <w:rPr>
          <w:rFonts w:ascii="Arial" w:hAnsi="Arial"/>
          <w:b/>
          <w:sz w:val="24"/>
        </w:rPr>
        <w:t>UPSi</w:t>
      </w:r>
      <w:r w:rsidR="004C6A27">
        <w:rPr>
          <w:rFonts w:ascii="Arial" w:hAnsi="Arial"/>
          <w:b/>
          <w:sz w:val="24"/>
        </w:rPr>
        <w:t xml:space="preserve">en </w:t>
      </w:r>
      <w:r w:rsidR="00EF5C24">
        <w:rPr>
          <w:rFonts w:ascii="Arial" w:hAnsi="Arial"/>
          <w:b/>
          <w:sz w:val="24"/>
        </w:rPr>
        <w:t>sarja kattaa nyt myös</w:t>
      </w:r>
      <w:r w:rsidR="00A300DF">
        <w:rPr>
          <w:rFonts w:ascii="Arial" w:hAnsi="Arial"/>
          <w:b/>
          <w:sz w:val="24"/>
        </w:rPr>
        <w:t xml:space="preserve"> optimoidut</w:t>
      </w:r>
      <w:r w:rsidR="00EF5C24">
        <w:rPr>
          <w:rFonts w:ascii="Arial" w:hAnsi="Arial"/>
          <w:b/>
          <w:sz w:val="24"/>
        </w:rPr>
        <w:t xml:space="preserve"> pienitehoiset mallit</w:t>
      </w:r>
    </w:p>
    <w:p w14:paraId="74A886E3" w14:textId="77777777" w:rsidR="00EF5C24" w:rsidRDefault="00EF5C24" w:rsidP="00F86A59">
      <w:pPr>
        <w:outlineLvl w:val="0"/>
        <w:rPr>
          <w:rFonts w:ascii="Arial" w:hAnsi="Arial"/>
          <w:b/>
          <w:sz w:val="24"/>
        </w:rPr>
      </w:pPr>
    </w:p>
    <w:p w14:paraId="28F3FD60" w14:textId="180D1265" w:rsidR="00F86A59" w:rsidRPr="00F86A59" w:rsidRDefault="004178BB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</w:rPr>
        <w:t>ESPOO</w:t>
      </w:r>
      <w:r w:rsidR="0087634D">
        <w:rPr>
          <w:rFonts w:ascii="Arial" w:hAnsi="Arial"/>
          <w:b/>
          <w:sz w:val="22"/>
        </w:rPr>
        <w:t xml:space="preserve"> </w:t>
      </w:r>
      <w:r w:rsidR="00082474" w:rsidRPr="006E159E">
        <w:rPr>
          <w:rFonts w:ascii="Arial" w:hAnsi="Arial"/>
          <w:sz w:val="22"/>
        </w:rPr>
        <w:t>…</w:t>
      </w:r>
      <w:r w:rsidR="0087634D">
        <w:rPr>
          <w:rFonts w:ascii="Arial" w:hAnsi="Arial"/>
          <w:sz w:val="22"/>
        </w:rPr>
        <w:t xml:space="preserve">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Eaton </w:t>
      </w:r>
      <w:r w:rsidR="00121CEF">
        <w:rPr>
          <w:rFonts w:ascii="Arial" w:hAnsi="Arial" w:cs="Arial"/>
          <w:color w:val="000000"/>
          <w:sz w:val="22"/>
          <w:szCs w:val="22"/>
        </w:rPr>
        <w:t xml:space="preserve">lisää </w:t>
      </w:r>
      <w:bookmarkStart w:id="5" w:name="_GoBack"/>
      <w:bookmarkEnd w:id="5"/>
      <w:r w:rsidR="00A300DF">
        <w:rPr>
          <w:rFonts w:ascii="Arial" w:hAnsi="Arial" w:cs="Arial"/>
          <w:color w:val="000000"/>
          <w:sz w:val="22"/>
          <w:szCs w:val="22"/>
        </w:rPr>
        <w:t>optimoidut</w:t>
      </w:r>
      <w:r w:rsidR="00314BD1">
        <w:rPr>
          <w:rFonts w:ascii="Arial" w:hAnsi="Arial" w:cs="Arial"/>
          <w:color w:val="000000"/>
          <w:sz w:val="22"/>
          <w:szCs w:val="22"/>
        </w:rPr>
        <w:t xml:space="preserve"> 8 kW:n ja </w:t>
      </w:r>
      <w:r w:rsidR="00121CEF" w:rsidRPr="00F86A59">
        <w:rPr>
          <w:rFonts w:ascii="Arial" w:hAnsi="Arial" w:cs="Arial"/>
          <w:color w:val="000000"/>
          <w:sz w:val="22"/>
          <w:szCs w:val="22"/>
        </w:rPr>
        <w:t xml:space="preserve">10 kW:n </w:t>
      </w:r>
      <w:r w:rsidR="00121CEF">
        <w:rPr>
          <w:rFonts w:ascii="Arial" w:hAnsi="Arial" w:cs="Arial"/>
          <w:color w:val="000000"/>
          <w:sz w:val="22"/>
          <w:szCs w:val="22"/>
        </w:rPr>
        <w:t>mallit 93PS</w:t>
      </w:r>
      <w:r w:rsidR="00475ABA">
        <w:rPr>
          <w:rFonts w:ascii="Arial" w:hAnsi="Arial" w:cs="Arial"/>
          <w:color w:val="000000"/>
          <w:sz w:val="22"/>
          <w:szCs w:val="22"/>
        </w:rPr>
        <w:t xml:space="preserve"> </w:t>
      </w:r>
      <w:r w:rsidR="00121CEF">
        <w:rPr>
          <w:rFonts w:ascii="Arial" w:hAnsi="Arial" w:cs="Arial"/>
          <w:color w:val="000000"/>
          <w:sz w:val="22"/>
          <w:szCs w:val="22"/>
        </w:rPr>
        <w:t>UPSien sarjaansa.</w:t>
      </w:r>
      <w:r w:rsidR="00404961">
        <w:rPr>
          <w:rFonts w:ascii="Arial" w:hAnsi="Arial" w:cs="Arial"/>
          <w:color w:val="000000"/>
          <w:sz w:val="22"/>
          <w:szCs w:val="22"/>
        </w:rPr>
        <w:t xml:space="preserve">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Eatonin 93PS</w:t>
      </w:r>
      <w:r w:rsidR="00EF5C24">
        <w:rPr>
          <w:rFonts w:ascii="Arial" w:hAnsi="Arial" w:cs="Arial"/>
          <w:color w:val="000000"/>
          <w:sz w:val="22"/>
          <w:szCs w:val="22"/>
        </w:rPr>
        <w:t>-sarjan UPSit ovat m</w:t>
      </w:r>
      <w:r w:rsidR="00121CEF">
        <w:rPr>
          <w:rFonts w:ascii="Arial" w:hAnsi="Arial" w:cs="Arial"/>
          <w:color w:val="000000"/>
          <w:sz w:val="22"/>
          <w:szCs w:val="22"/>
        </w:rPr>
        <w:t xml:space="preserve">arkkinoiden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kehittynei</w:t>
      </w:r>
      <w:r w:rsidR="00EF5C24">
        <w:rPr>
          <w:rFonts w:ascii="Arial" w:hAnsi="Arial" w:cs="Arial"/>
          <w:color w:val="000000"/>
          <w:sz w:val="22"/>
          <w:szCs w:val="22"/>
        </w:rPr>
        <w:t>mpiä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kolmivaihei</w:t>
      </w:r>
      <w:r w:rsidR="00EF5C24">
        <w:rPr>
          <w:rFonts w:ascii="Arial" w:hAnsi="Arial" w:cs="Arial"/>
          <w:color w:val="000000"/>
          <w:sz w:val="22"/>
          <w:szCs w:val="22"/>
        </w:rPr>
        <w:t>sia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UPS</w:t>
      </w:r>
      <w:r w:rsidR="00EF5C24">
        <w:rPr>
          <w:rFonts w:ascii="Arial" w:hAnsi="Arial" w:cs="Arial"/>
          <w:color w:val="000000"/>
          <w:sz w:val="22"/>
          <w:szCs w:val="22"/>
        </w:rPr>
        <w:t xml:space="preserve">-laitteita. Ne </w:t>
      </w:r>
      <w:r w:rsidR="00121CEF">
        <w:rPr>
          <w:rFonts w:ascii="Arial" w:hAnsi="Arial" w:cs="Arial"/>
          <w:color w:val="000000"/>
          <w:sz w:val="22"/>
          <w:szCs w:val="22"/>
        </w:rPr>
        <w:t>yhdistä</w:t>
      </w:r>
      <w:r w:rsidR="00EF5C24">
        <w:rPr>
          <w:rFonts w:ascii="Arial" w:hAnsi="Arial" w:cs="Arial"/>
          <w:color w:val="000000"/>
          <w:sz w:val="22"/>
          <w:szCs w:val="22"/>
        </w:rPr>
        <w:t>vät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korkean käytettävyy</w:t>
      </w:r>
      <w:r w:rsidR="00EF5C24">
        <w:rPr>
          <w:rFonts w:ascii="Arial" w:hAnsi="Arial" w:cs="Arial"/>
          <w:color w:val="000000"/>
          <w:sz w:val="22"/>
          <w:szCs w:val="22"/>
        </w:rPr>
        <w:t>den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alhais</w:t>
      </w:r>
      <w:r w:rsidR="00121CEF">
        <w:rPr>
          <w:rFonts w:ascii="Arial" w:hAnsi="Arial" w:cs="Arial"/>
          <w:color w:val="000000"/>
          <w:sz w:val="22"/>
          <w:szCs w:val="22"/>
        </w:rPr>
        <w:t>iin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kokonaiskustan</w:t>
      </w:r>
      <w:r w:rsidR="00121CEF">
        <w:rPr>
          <w:rFonts w:ascii="Arial" w:hAnsi="Arial" w:cs="Arial"/>
          <w:color w:val="000000"/>
          <w:sz w:val="22"/>
          <w:szCs w:val="22"/>
        </w:rPr>
        <w:t>nuksiin, soveltuen hyvin esimerkiksi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palvelinhuonei</w:t>
      </w:r>
      <w:r w:rsidR="00121CEF">
        <w:rPr>
          <w:rFonts w:ascii="Arial" w:hAnsi="Arial" w:cs="Arial"/>
          <w:color w:val="000000"/>
          <w:sz w:val="22"/>
          <w:szCs w:val="22"/>
        </w:rPr>
        <w:t>siin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ja </w:t>
      </w:r>
      <w:r w:rsidR="00121CEF">
        <w:rPr>
          <w:rFonts w:ascii="Arial" w:hAnsi="Arial" w:cs="Arial"/>
          <w:color w:val="000000"/>
          <w:sz w:val="22"/>
          <w:szCs w:val="22"/>
        </w:rPr>
        <w:t xml:space="preserve">muihin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keskeisi</w:t>
      </w:r>
      <w:r w:rsidR="00121CEF">
        <w:rPr>
          <w:rFonts w:ascii="Arial" w:hAnsi="Arial" w:cs="Arial"/>
          <w:color w:val="000000"/>
          <w:sz w:val="22"/>
          <w:szCs w:val="22"/>
        </w:rPr>
        <w:t>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IT-ympäristöi</w:t>
      </w:r>
      <w:r w:rsidR="00121CEF">
        <w:rPr>
          <w:rFonts w:ascii="Arial" w:hAnsi="Arial" w:cs="Arial"/>
          <w:color w:val="000000"/>
          <w:sz w:val="22"/>
          <w:szCs w:val="22"/>
        </w:rPr>
        <w:t>hin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, kuten sairaaloi</w:t>
      </w:r>
      <w:r w:rsidR="00121CEF">
        <w:rPr>
          <w:rFonts w:ascii="Arial" w:hAnsi="Arial" w:cs="Arial"/>
          <w:color w:val="000000"/>
          <w:sz w:val="22"/>
          <w:szCs w:val="22"/>
        </w:rPr>
        <w:t>hin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, kaupallisi</w:t>
      </w:r>
      <w:r w:rsidR="00121CEF">
        <w:rPr>
          <w:rFonts w:ascii="Arial" w:hAnsi="Arial" w:cs="Arial"/>
          <w:color w:val="000000"/>
          <w:sz w:val="22"/>
          <w:szCs w:val="22"/>
        </w:rPr>
        <w:t>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rakennuksi</w:t>
      </w:r>
      <w:r w:rsidR="00121CEF">
        <w:rPr>
          <w:rFonts w:ascii="Arial" w:hAnsi="Arial" w:cs="Arial"/>
          <w:color w:val="000000"/>
          <w:sz w:val="22"/>
          <w:szCs w:val="22"/>
        </w:rPr>
        <w:t>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ja tuotantolaitoksi</w:t>
      </w:r>
      <w:r w:rsidR="00121CEF">
        <w:rPr>
          <w:rFonts w:ascii="Arial" w:hAnsi="Arial" w:cs="Arial"/>
          <w:color w:val="000000"/>
          <w:sz w:val="22"/>
          <w:szCs w:val="22"/>
        </w:rPr>
        <w:t>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. </w:t>
      </w:r>
      <w:r w:rsidR="00121CEF">
        <w:rPr>
          <w:rFonts w:ascii="Arial" w:hAnsi="Arial" w:cs="Arial"/>
          <w:color w:val="000000"/>
          <w:sz w:val="22"/>
          <w:szCs w:val="22"/>
        </w:rPr>
        <w:t>L</w:t>
      </w:r>
      <w:r w:rsidR="00EF5C24">
        <w:rPr>
          <w:rFonts w:ascii="Arial" w:hAnsi="Arial" w:cs="Arial"/>
          <w:color w:val="000000"/>
          <w:sz w:val="22"/>
          <w:szCs w:val="22"/>
        </w:rPr>
        <w:t>aajentamalla p</w:t>
      </w:r>
      <w:r w:rsidR="00121CEF">
        <w:rPr>
          <w:rFonts w:ascii="Arial" w:hAnsi="Arial" w:cs="Arial"/>
          <w:color w:val="000000"/>
          <w:sz w:val="22"/>
          <w:szCs w:val="22"/>
        </w:rPr>
        <w:t>ienitehoisten mallien valikoimaa</w:t>
      </w:r>
      <w:r w:rsidR="00EF5C24">
        <w:rPr>
          <w:rFonts w:ascii="Arial" w:hAnsi="Arial" w:cs="Arial"/>
          <w:color w:val="000000"/>
          <w:sz w:val="22"/>
          <w:szCs w:val="22"/>
        </w:rPr>
        <w:t>nsa</w:t>
      </w:r>
      <w:r w:rsidR="00121CEF">
        <w:rPr>
          <w:rFonts w:ascii="Arial" w:hAnsi="Arial" w:cs="Arial"/>
          <w:color w:val="000000"/>
          <w:sz w:val="22"/>
          <w:szCs w:val="22"/>
        </w:rPr>
        <w:t xml:space="preserve"> Eato</w:t>
      </w:r>
      <w:r w:rsidR="0022172A">
        <w:rPr>
          <w:rFonts w:ascii="Arial" w:hAnsi="Arial" w:cs="Arial"/>
          <w:color w:val="000000"/>
          <w:sz w:val="22"/>
          <w:szCs w:val="22"/>
        </w:rPr>
        <w:t>n</w:t>
      </w:r>
      <w:r w:rsidR="00121CEF">
        <w:rPr>
          <w:rFonts w:ascii="Arial" w:hAnsi="Arial" w:cs="Arial"/>
          <w:color w:val="000000"/>
          <w:sz w:val="22"/>
          <w:szCs w:val="22"/>
        </w:rPr>
        <w:t xml:space="preserve"> tarjoaa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IT-ammattilaisille mahdollisuuden valita juuri omiin tarpeisiinsa sopiva UPS joko modulaarisena tai kiinteänä </w:t>
      </w:r>
      <w:r w:rsidR="00121CEF">
        <w:rPr>
          <w:rFonts w:ascii="Arial" w:hAnsi="Arial" w:cs="Arial"/>
          <w:color w:val="000000"/>
          <w:sz w:val="22"/>
          <w:szCs w:val="22"/>
        </w:rPr>
        <w:t>monoblock-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versiona</w:t>
      </w:r>
      <w:r w:rsidR="00121CEF">
        <w:rPr>
          <w:rFonts w:ascii="Arial" w:hAnsi="Arial" w:cs="Arial"/>
          <w:color w:val="000000"/>
          <w:sz w:val="22"/>
          <w:szCs w:val="22"/>
        </w:rPr>
        <w:t xml:space="preserve">, mikä auttaa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pienentämään laite- ja energiakustannuksia</w:t>
      </w:r>
      <w:r w:rsidR="00EF5C24">
        <w:rPr>
          <w:rFonts w:ascii="Arial" w:hAnsi="Arial" w:cs="Arial"/>
          <w:color w:val="000000"/>
          <w:sz w:val="22"/>
          <w:szCs w:val="22"/>
        </w:rPr>
        <w:t>,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sekä mahdollistaa aiempaa joustavamman järjestelmänhallinnan. </w:t>
      </w:r>
    </w:p>
    <w:p w14:paraId="334C1A2D" w14:textId="77777777" w:rsidR="00F86A59" w:rsidRPr="00F86A59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</w:p>
    <w:p w14:paraId="09950312" w14:textId="06EF9367" w:rsidR="00F86A59" w:rsidRPr="00F86A59" w:rsidRDefault="00121CEF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Tähän asti </w:t>
      </w:r>
      <w:r w:rsidR="008471E6">
        <w:rPr>
          <w:rFonts w:ascii="Arial" w:hAnsi="Arial" w:cs="Arial"/>
          <w:color w:val="000000"/>
          <w:sz w:val="22"/>
          <w:szCs w:val="22"/>
        </w:rPr>
        <w:t>pienit</w:t>
      </w:r>
      <w:r>
        <w:rPr>
          <w:rFonts w:ascii="Arial" w:hAnsi="Arial" w:cs="Arial"/>
          <w:color w:val="000000"/>
          <w:sz w:val="22"/>
          <w:szCs w:val="22"/>
        </w:rPr>
        <w:t>ehoisia UPSeja tarvitsevat asiakkaat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ovat </w:t>
      </w:r>
      <w:r>
        <w:rPr>
          <w:rFonts w:ascii="Arial" w:hAnsi="Arial" w:cs="Arial"/>
          <w:color w:val="000000"/>
          <w:sz w:val="22"/>
          <w:szCs w:val="22"/>
        </w:rPr>
        <w:t xml:space="preserve">usein joutuneet </w:t>
      </w:r>
      <w:r w:rsidR="008471E6">
        <w:rPr>
          <w:rFonts w:ascii="Arial" w:hAnsi="Arial" w:cs="Arial"/>
          <w:color w:val="000000"/>
          <w:sz w:val="22"/>
          <w:szCs w:val="22"/>
        </w:rPr>
        <w:t>valitsemaan kalliimman, suuritehoisen mallin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saadakseen tarvitsemansa ominaisuudet ja käyttöasteen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.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93PS-</w:t>
      </w:r>
      <w:r w:rsidR="008471E6">
        <w:rPr>
          <w:rFonts w:ascii="Arial" w:hAnsi="Arial" w:cs="Arial"/>
          <w:color w:val="000000"/>
          <w:sz w:val="22"/>
          <w:szCs w:val="22"/>
        </w:rPr>
        <w:t>s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arja tarjoaa </w:t>
      </w:r>
      <w:r>
        <w:rPr>
          <w:rFonts w:ascii="Arial" w:hAnsi="Arial" w:cs="Arial"/>
          <w:color w:val="000000"/>
          <w:sz w:val="22"/>
          <w:szCs w:val="22"/>
        </w:rPr>
        <w:t xml:space="preserve">nyt </w:t>
      </w:r>
      <w:r w:rsidR="008471E6">
        <w:rPr>
          <w:rFonts w:ascii="Arial" w:hAnsi="Arial" w:cs="Arial"/>
          <w:color w:val="000000"/>
          <w:sz w:val="22"/>
          <w:szCs w:val="22"/>
        </w:rPr>
        <w:t>pienit</w:t>
      </w:r>
      <w:r w:rsidR="0022172A">
        <w:rPr>
          <w:rFonts w:ascii="Arial" w:hAnsi="Arial" w:cs="Arial"/>
          <w:color w:val="000000"/>
          <w:sz w:val="22"/>
          <w:szCs w:val="22"/>
        </w:rPr>
        <w:t>ehoisia malleja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, </w:t>
      </w:r>
      <w:r w:rsidR="00A300DF">
        <w:rPr>
          <w:rFonts w:ascii="Arial" w:hAnsi="Arial" w:cs="Arial"/>
          <w:color w:val="000000"/>
          <w:sz w:val="22"/>
          <w:szCs w:val="22"/>
        </w:rPr>
        <w:t>jotka tarjoavat saman toiminnallisuuden kuin suuritehoiset mallit</w:t>
      </w:r>
      <w:r w:rsidR="0022172A">
        <w:rPr>
          <w:rFonts w:ascii="Arial" w:hAnsi="Arial" w:cs="Arial"/>
          <w:color w:val="000000"/>
          <w:sz w:val="22"/>
          <w:szCs w:val="22"/>
        </w:rPr>
        <w:t>,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mutta joiden hinta on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edullisempi.</w:t>
      </w:r>
    </w:p>
    <w:p w14:paraId="34A39165" w14:textId="77777777" w:rsidR="008471E6" w:rsidRPr="00F86A59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 w:rsidRPr="00F86A5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0DB0F4" w14:textId="54B4F645" w:rsidR="00F86A59" w:rsidRPr="00F86A59" w:rsidRDefault="008471E6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Uudet mallit on suunniteltu mahdollisimman energiatehokkaiksi,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 ja </w:t>
      </w:r>
      <w:r>
        <w:rPr>
          <w:rFonts w:ascii="Arial" w:hAnsi="Arial" w:cs="Arial"/>
          <w:color w:val="000000"/>
          <w:sz w:val="22"/>
          <w:szCs w:val="22"/>
        </w:rPr>
        <w:t xml:space="preserve">niiden </w:t>
      </w:r>
      <w:r w:rsidR="0022172A">
        <w:rPr>
          <w:rFonts w:ascii="Arial" w:hAnsi="Arial" w:cs="Arial"/>
          <w:color w:val="000000"/>
          <w:sz w:val="22"/>
          <w:szCs w:val="22"/>
        </w:rPr>
        <w:t>kompakti</w:t>
      </w:r>
      <w:r>
        <w:rPr>
          <w:rFonts w:ascii="Arial" w:hAnsi="Arial" w:cs="Arial"/>
          <w:color w:val="000000"/>
          <w:sz w:val="22"/>
          <w:szCs w:val="22"/>
        </w:rPr>
        <w:t xml:space="preserve"> muotoilu säästää </w:t>
      </w:r>
      <w:r w:rsidR="0022172A">
        <w:rPr>
          <w:rFonts w:ascii="Arial" w:hAnsi="Arial" w:cs="Arial"/>
          <w:color w:val="000000"/>
          <w:sz w:val="22"/>
          <w:szCs w:val="22"/>
        </w:rPr>
        <w:t>arvokasta lattiatilaa.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</w:t>
      </w:r>
      <w:r w:rsidR="0022172A">
        <w:rPr>
          <w:rFonts w:ascii="Arial" w:hAnsi="Arial" w:cs="Arial"/>
          <w:color w:val="000000"/>
          <w:sz w:val="22"/>
          <w:szCs w:val="22"/>
        </w:rPr>
        <w:t>Sarja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hyödyn</w:t>
      </w:r>
      <w:r w:rsidR="0022172A">
        <w:rPr>
          <w:rFonts w:ascii="Arial" w:hAnsi="Arial" w:cs="Arial"/>
          <w:color w:val="000000"/>
          <w:sz w:val="22"/>
          <w:szCs w:val="22"/>
        </w:rPr>
        <w:t>tää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 xml:space="preserve"> 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Eatonin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markkinoiden joht</w:t>
      </w:r>
      <w:r w:rsidR="0022649A">
        <w:rPr>
          <w:rFonts w:ascii="Arial" w:hAnsi="Arial" w:cs="Arial"/>
          <w:color w:val="000000"/>
          <w:sz w:val="22"/>
          <w:szCs w:val="22"/>
        </w:rPr>
        <w:t>a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via teknologioita, minkä ansiota malliston UPSeilla on markkinoiden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alhaisimmat kokonaiskäyttökustannukset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 (Total Cost of Ownership)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. 93PS-</w:t>
      </w:r>
      <w:r w:rsidR="0022172A">
        <w:rPr>
          <w:rFonts w:ascii="Arial" w:hAnsi="Arial" w:cs="Arial"/>
          <w:color w:val="000000"/>
          <w:sz w:val="22"/>
          <w:szCs w:val="22"/>
        </w:rPr>
        <w:t xml:space="preserve">sarjan UPSien hyötysuhde on </w:t>
      </w:r>
      <w:r w:rsidR="00F86A59" w:rsidRPr="00F86A59">
        <w:rPr>
          <w:rFonts w:ascii="Arial" w:hAnsi="Arial" w:cs="Arial"/>
          <w:color w:val="000000"/>
          <w:sz w:val="22"/>
          <w:szCs w:val="22"/>
        </w:rPr>
        <w:t>yli 96 %,</w:t>
      </w:r>
      <w:r w:rsidR="00AC01DC">
        <w:rPr>
          <w:rFonts w:ascii="Arial" w:hAnsi="Arial" w:cs="Arial"/>
          <w:color w:val="000000"/>
          <w:sz w:val="22"/>
          <w:szCs w:val="22"/>
        </w:rPr>
        <w:t xml:space="preserve"> mutta </w:t>
      </w:r>
      <w:r w:rsidR="00AC01DC" w:rsidRPr="00AC01DC">
        <w:rPr>
          <w:rFonts w:ascii="Arial" w:hAnsi="Arial" w:cs="Arial"/>
          <w:color w:val="000000"/>
          <w:sz w:val="22"/>
          <w:szCs w:val="22"/>
        </w:rPr>
        <w:t>ESS-energiansäästötilassa (</w:t>
      </w:r>
      <w:r w:rsidR="00AC01DC">
        <w:rPr>
          <w:rFonts w:ascii="Arial" w:hAnsi="Arial" w:cs="Arial"/>
          <w:color w:val="000000"/>
          <w:sz w:val="22"/>
          <w:szCs w:val="22"/>
        </w:rPr>
        <w:t xml:space="preserve">Eaton </w:t>
      </w:r>
      <w:r w:rsidR="00AC01DC" w:rsidRPr="00AC01DC">
        <w:rPr>
          <w:rFonts w:ascii="Arial" w:hAnsi="Arial" w:cs="Arial"/>
          <w:color w:val="000000"/>
          <w:sz w:val="22"/>
          <w:szCs w:val="22"/>
        </w:rPr>
        <w:t>Energy Saver System)</w:t>
      </w:r>
      <w:r w:rsidR="00AC01DC">
        <w:rPr>
          <w:rFonts w:ascii="Arial" w:hAnsi="Arial" w:cs="Arial"/>
          <w:color w:val="000000"/>
          <w:sz w:val="22"/>
          <w:szCs w:val="22"/>
        </w:rPr>
        <w:t xml:space="preserve"> on mahdollista saavuttaa jopa 99% hyötysuhde, mikä </w:t>
      </w:r>
      <w:r w:rsidR="00AC01DC" w:rsidRPr="00F86A59">
        <w:rPr>
          <w:rFonts w:ascii="Arial" w:hAnsi="Arial" w:cs="Arial"/>
          <w:color w:val="000000"/>
          <w:sz w:val="22"/>
          <w:szCs w:val="22"/>
        </w:rPr>
        <w:t>mahdollistaa entistäkin suuremmat energiansäästöt ja alhaisemmat kokonaiskustannukset</w:t>
      </w:r>
      <w:r w:rsidR="00AC01D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24A2B46" w14:textId="77777777" w:rsidR="00F86A59" w:rsidRPr="00F86A59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</w:p>
    <w:p w14:paraId="6E7EE655" w14:textId="713DC912" w:rsidR="00F86A59" w:rsidRDefault="00404961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 w:rsidRPr="00404961">
        <w:rPr>
          <w:rFonts w:ascii="Arial" w:hAnsi="Arial" w:cs="Arial"/>
          <w:color w:val="000000"/>
          <w:sz w:val="22"/>
          <w:szCs w:val="22"/>
        </w:rPr>
        <w:t xml:space="preserve">”Matalatehoisten sovellusten käyttäjät ovat tähän asti usein joutuneet joko tinkimään </w:t>
      </w:r>
      <w:r w:rsidRPr="00404961">
        <w:rPr>
          <w:rFonts w:ascii="Arial" w:hAnsi="Arial" w:cs="Arial"/>
          <w:color w:val="000000"/>
          <w:sz w:val="22"/>
          <w:szCs w:val="22"/>
        </w:rPr>
        <w:lastRenderedPageBreak/>
        <w:t>toiminnallisuusvaatimuksistaan tai maksamaan korkean hinnan premium UPSeista, joissa on kaivatut ominaisuudet, mutta joiden teho ylittää käyttäjän tarpeet,” sanoo Teppo Henttonen, Eatonin Critical Power Solutions -osaston markkinointijohtaja. ”Käyttäjät tarvitsevat juuri omia tarpeitaan vastaavia, kustannustehokkaita ratkaisuja, jotka tarjoavat saman toiminnallisuuden kuin suuritehoiset mallit.”</w:t>
      </w:r>
    </w:p>
    <w:p w14:paraId="6A57BCB9" w14:textId="77777777" w:rsidR="00404961" w:rsidRPr="00F86A59" w:rsidRDefault="00404961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</w:p>
    <w:p w14:paraId="1557308F" w14:textId="1DDBED0D" w:rsidR="00F86A59" w:rsidRPr="00F86A59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 w:rsidRPr="00F86A59">
        <w:rPr>
          <w:rFonts w:ascii="Arial" w:hAnsi="Arial" w:cs="Arial"/>
          <w:color w:val="000000"/>
          <w:sz w:val="22"/>
          <w:szCs w:val="22"/>
        </w:rPr>
        <w:t>93PS-tuotesarja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n UPSit hyödyntävät Eatonin ainutlaatuista teknologiaa tarjotakseen parhaan mahdollisen </w:t>
      </w:r>
      <w:r w:rsidR="00A300DF">
        <w:rPr>
          <w:rFonts w:ascii="Arial" w:hAnsi="Arial" w:cs="Arial"/>
          <w:color w:val="000000"/>
          <w:sz w:val="22"/>
          <w:szCs w:val="22"/>
        </w:rPr>
        <w:t xml:space="preserve">vikasietoisuuden 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kriittisen infrastruktuurin tarpeisiin. Esimerkiksi patentoitu </w:t>
      </w:r>
      <w:r w:rsidRPr="00F86A59">
        <w:rPr>
          <w:rFonts w:ascii="Arial" w:hAnsi="Arial" w:cs="Arial"/>
          <w:color w:val="000000"/>
          <w:sz w:val="22"/>
          <w:szCs w:val="22"/>
        </w:rPr>
        <w:t>Hot Sync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-teknologia mahdollistaa </w:t>
      </w:r>
      <w:r w:rsidRPr="00F86A59">
        <w:rPr>
          <w:rFonts w:ascii="Arial" w:hAnsi="Arial" w:cs="Arial"/>
          <w:color w:val="000000"/>
          <w:sz w:val="22"/>
          <w:szCs w:val="22"/>
        </w:rPr>
        <w:t>kuorman jak</w:t>
      </w:r>
      <w:r w:rsidR="00132BE9">
        <w:rPr>
          <w:rFonts w:ascii="Arial" w:hAnsi="Arial" w:cs="Arial"/>
          <w:color w:val="000000"/>
          <w:sz w:val="22"/>
          <w:szCs w:val="22"/>
        </w:rPr>
        <w:t>amis</w:t>
      </w:r>
      <w:r w:rsidRPr="00F86A59">
        <w:rPr>
          <w:rFonts w:ascii="Arial" w:hAnsi="Arial" w:cs="Arial"/>
          <w:color w:val="000000"/>
          <w:sz w:val="22"/>
          <w:szCs w:val="22"/>
        </w:rPr>
        <w:t>en UPS</w:t>
      </w:r>
      <w:r w:rsidR="00CC3C82">
        <w:rPr>
          <w:rFonts w:ascii="Arial" w:hAnsi="Arial" w:cs="Arial"/>
          <w:color w:val="000000"/>
          <w:sz w:val="22"/>
          <w:szCs w:val="22"/>
        </w:rPr>
        <w:t>ien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välillä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6A59">
        <w:rPr>
          <w:rFonts w:ascii="Arial" w:hAnsi="Arial" w:cs="Arial"/>
          <w:color w:val="000000"/>
          <w:sz w:val="22"/>
          <w:szCs w:val="22"/>
        </w:rPr>
        <w:t>ehkäis</w:t>
      </w:r>
      <w:r w:rsidR="00CC3C82">
        <w:rPr>
          <w:rFonts w:ascii="Arial" w:hAnsi="Arial" w:cs="Arial"/>
          <w:color w:val="000000"/>
          <w:sz w:val="22"/>
          <w:szCs w:val="22"/>
        </w:rPr>
        <w:t>ten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yksittäisten toimintahäiriöiden vaikutuks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ia </w:t>
      </w:r>
      <w:r w:rsidRPr="00F86A59">
        <w:rPr>
          <w:rFonts w:ascii="Arial" w:hAnsi="Arial" w:cs="Arial"/>
          <w:color w:val="000000"/>
          <w:sz w:val="22"/>
          <w:szCs w:val="22"/>
        </w:rPr>
        <w:t>rinn</w:t>
      </w:r>
      <w:r w:rsidR="00CC3C82">
        <w:rPr>
          <w:rFonts w:ascii="Arial" w:hAnsi="Arial" w:cs="Arial"/>
          <w:color w:val="000000"/>
          <w:sz w:val="22"/>
          <w:szCs w:val="22"/>
        </w:rPr>
        <w:t>ankytketyiss</w:t>
      </w:r>
      <w:r w:rsidR="0022649A">
        <w:rPr>
          <w:rFonts w:ascii="Arial" w:hAnsi="Arial" w:cs="Arial"/>
          <w:color w:val="000000"/>
          <w:sz w:val="22"/>
          <w:szCs w:val="22"/>
        </w:rPr>
        <w:t>ä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 </w:t>
      </w:r>
      <w:r w:rsidR="00FF6FD8">
        <w:rPr>
          <w:rFonts w:ascii="Arial" w:hAnsi="Arial" w:cs="Arial"/>
          <w:color w:val="000000"/>
          <w:sz w:val="22"/>
          <w:szCs w:val="22"/>
        </w:rPr>
        <w:t>järjestelmissä</w:t>
      </w:r>
      <w:r w:rsidR="00CC3C82">
        <w:rPr>
          <w:rFonts w:ascii="Arial" w:hAnsi="Arial" w:cs="Arial"/>
          <w:color w:val="000000"/>
          <w:sz w:val="22"/>
          <w:szCs w:val="22"/>
        </w:rPr>
        <w:t>. E</w:t>
      </w:r>
      <w:r w:rsidRPr="00F86A59">
        <w:rPr>
          <w:rFonts w:ascii="Arial" w:hAnsi="Arial" w:cs="Arial"/>
          <w:color w:val="000000"/>
          <w:sz w:val="22"/>
          <w:szCs w:val="22"/>
        </w:rPr>
        <w:t>distynyt akunhallinta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teknologia </w:t>
      </w:r>
      <w:r w:rsidRPr="00F86A59">
        <w:rPr>
          <w:rFonts w:ascii="Arial" w:hAnsi="Arial" w:cs="Arial"/>
          <w:color w:val="000000"/>
          <w:sz w:val="22"/>
          <w:szCs w:val="22"/>
        </w:rPr>
        <w:t>(Advanced Battery Management, ABM)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 taas 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mahdollistaa 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älykkään </w:t>
      </w:r>
      <w:r w:rsidR="00A300DF">
        <w:rPr>
          <w:rFonts w:ascii="Arial" w:hAnsi="Arial" w:cs="Arial"/>
          <w:color w:val="000000"/>
          <w:sz w:val="22"/>
          <w:szCs w:val="22"/>
        </w:rPr>
        <w:t>varauksen</w:t>
      </w:r>
      <w:r w:rsidR="00A300DF" w:rsidRPr="00F86A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ja pidentää akkujen käyttöikää. </w:t>
      </w:r>
      <w:r w:rsidR="00CC3C82">
        <w:rPr>
          <w:rFonts w:ascii="Arial" w:hAnsi="Arial" w:cs="Arial"/>
          <w:color w:val="000000"/>
          <w:sz w:val="22"/>
          <w:szCs w:val="22"/>
        </w:rPr>
        <w:t>Esisuunnitellut</w:t>
      </w:r>
      <w:r w:rsidRPr="00F86A59">
        <w:rPr>
          <w:rFonts w:ascii="Arial" w:hAnsi="Arial" w:cs="Arial"/>
          <w:color w:val="000000"/>
          <w:sz w:val="22"/>
          <w:szCs w:val="22"/>
        </w:rPr>
        <w:t>, -testat</w:t>
      </w:r>
      <w:r w:rsidR="00CC3C82">
        <w:rPr>
          <w:rFonts w:ascii="Arial" w:hAnsi="Arial" w:cs="Arial"/>
          <w:color w:val="000000"/>
          <w:sz w:val="22"/>
          <w:szCs w:val="22"/>
        </w:rPr>
        <w:t>ut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ja -asennet</w:t>
      </w:r>
      <w:r w:rsidR="00CC3C82">
        <w:rPr>
          <w:rFonts w:ascii="Arial" w:hAnsi="Arial" w:cs="Arial"/>
          <w:color w:val="000000"/>
          <w:sz w:val="22"/>
          <w:szCs w:val="22"/>
        </w:rPr>
        <w:t>ut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integro</w:t>
      </w:r>
      <w:r w:rsidR="00CC3C82">
        <w:rPr>
          <w:rFonts w:ascii="Arial" w:hAnsi="Arial" w:cs="Arial"/>
          <w:color w:val="000000"/>
          <w:sz w:val="22"/>
          <w:szCs w:val="22"/>
        </w:rPr>
        <w:t>idut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turvallisuuskomponent</w:t>
      </w:r>
      <w:r w:rsidR="00CC3C82">
        <w:rPr>
          <w:rFonts w:ascii="Arial" w:hAnsi="Arial" w:cs="Arial"/>
          <w:color w:val="000000"/>
          <w:sz w:val="22"/>
          <w:szCs w:val="22"/>
        </w:rPr>
        <w:t>it</w:t>
      </w:r>
      <w:r w:rsidRPr="00F86A59">
        <w:rPr>
          <w:rFonts w:ascii="Arial" w:hAnsi="Arial" w:cs="Arial"/>
          <w:color w:val="000000"/>
          <w:sz w:val="22"/>
          <w:szCs w:val="22"/>
        </w:rPr>
        <w:t>, kuten takaisinsyötön suojaus ja staattisen kytkimen erittäin nope</w:t>
      </w:r>
      <w:r w:rsidR="00CC3C82">
        <w:rPr>
          <w:rFonts w:ascii="Arial" w:hAnsi="Arial" w:cs="Arial"/>
          <w:color w:val="000000"/>
          <w:sz w:val="22"/>
          <w:szCs w:val="22"/>
        </w:rPr>
        <w:t>at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sulakke</w:t>
      </w:r>
      <w:r w:rsidR="00CC3C82">
        <w:rPr>
          <w:rFonts w:ascii="Arial" w:hAnsi="Arial" w:cs="Arial"/>
          <w:color w:val="000000"/>
          <w:sz w:val="22"/>
          <w:szCs w:val="22"/>
        </w:rPr>
        <w:t>et</w:t>
      </w:r>
      <w:r w:rsidR="00D73106">
        <w:rPr>
          <w:rFonts w:ascii="Arial" w:hAnsi="Arial" w:cs="Arial"/>
          <w:color w:val="000000"/>
          <w:sz w:val="22"/>
          <w:szCs w:val="22"/>
        </w:rPr>
        <w:t>,</w:t>
      </w:r>
      <w:r w:rsidR="00CC3C82">
        <w:rPr>
          <w:rFonts w:ascii="Arial" w:hAnsi="Arial" w:cs="Arial"/>
          <w:color w:val="000000"/>
          <w:sz w:val="22"/>
          <w:szCs w:val="22"/>
        </w:rPr>
        <w:t xml:space="preserve"> takaavat turvallisen asennuksen ja käytön</w:t>
      </w:r>
      <w:r w:rsidRPr="00F86A59">
        <w:rPr>
          <w:rFonts w:ascii="Arial" w:hAnsi="Arial" w:cs="Arial"/>
          <w:color w:val="000000"/>
          <w:sz w:val="22"/>
          <w:szCs w:val="22"/>
        </w:rPr>
        <w:t>.</w:t>
      </w:r>
    </w:p>
    <w:p w14:paraId="4CEEA428" w14:textId="77777777" w:rsidR="00F86A59" w:rsidRPr="00F86A59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</w:p>
    <w:p w14:paraId="7A1C73EF" w14:textId="77777777" w:rsidR="00DF54B8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 w:rsidRPr="00F86A59">
        <w:rPr>
          <w:rFonts w:ascii="Arial" w:hAnsi="Arial" w:cs="Arial"/>
          <w:color w:val="000000"/>
          <w:sz w:val="22"/>
          <w:szCs w:val="22"/>
        </w:rPr>
        <w:t>Uudet mallit tukevat myös Eatonin Intelligent Power Manage</w:t>
      </w:r>
      <w:r w:rsidR="00DF54B8">
        <w:rPr>
          <w:rFonts w:ascii="Arial" w:hAnsi="Arial" w:cs="Arial"/>
          <w:color w:val="000000"/>
          <w:sz w:val="22"/>
          <w:szCs w:val="22"/>
        </w:rPr>
        <w:t>r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(IPM) -ohjelmistoa, joka on ihanteellinen ratkaisu </w:t>
      </w:r>
      <w:r w:rsidR="00DF54B8">
        <w:rPr>
          <w:rFonts w:ascii="Arial" w:hAnsi="Arial" w:cs="Arial"/>
          <w:color w:val="000000"/>
          <w:sz w:val="22"/>
          <w:szCs w:val="22"/>
        </w:rPr>
        <w:t>etenkin pienten konesalien tarpeisiin</w:t>
      </w:r>
      <w:r w:rsidRPr="00F86A59">
        <w:rPr>
          <w:rFonts w:ascii="Arial" w:hAnsi="Arial" w:cs="Arial"/>
          <w:color w:val="000000"/>
          <w:sz w:val="22"/>
          <w:szCs w:val="22"/>
        </w:rPr>
        <w:t>, sillä se</w:t>
      </w:r>
      <w:r w:rsidR="00FF6FD8">
        <w:rPr>
          <w:rFonts w:ascii="Arial" w:hAnsi="Arial" w:cs="Arial"/>
          <w:color w:val="000000"/>
          <w:sz w:val="22"/>
          <w:szCs w:val="22"/>
        </w:rPr>
        <w:t>n voi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integroida 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jo 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olemassa oleviin järjestelmiin ja sen virranhallintatoiminnot voi automatisoida. IPM-ohjelmisto 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mahdollistaa </w:t>
      </w:r>
      <w:r w:rsidRPr="00F86A59">
        <w:rPr>
          <w:rFonts w:ascii="Arial" w:hAnsi="Arial" w:cs="Arial"/>
          <w:color w:val="000000"/>
          <w:sz w:val="22"/>
          <w:szCs w:val="22"/>
        </w:rPr>
        <w:t>UPS</w:t>
      </w:r>
      <w:r w:rsidR="00DF54B8">
        <w:rPr>
          <w:rFonts w:ascii="Arial" w:hAnsi="Arial" w:cs="Arial"/>
          <w:color w:val="000000"/>
          <w:sz w:val="22"/>
          <w:szCs w:val="22"/>
        </w:rPr>
        <w:t>ien hallinnan osana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sähkö- ja IT-infrastruktuuri</w:t>
      </w:r>
      <w:r w:rsidR="00DF54B8">
        <w:rPr>
          <w:rFonts w:ascii="Arial" w:hAnsi="Arial" w:cs="Arial"/>
          <w:color w:val="000000"/>
          <w:sz w:val="22"/>
          <w:szCs w:val="22"/>
        </w:rPr>
        <w:t>a yhdeltä ruudulta, sillä v</w:t>
      </w:r>
      <w:r w:rsidRPr="00F86A59">
        <w:rPr>
          <w:rFonts w:ascii="Arial" w:hAnsi="Arial" w:cs="Arial"/>
          <w:color w:val="000000"/>
          <w:sz w:val="22"/>
          <w:szCs w:val="22"/>
        </w:rPr>
        <w:t>erkkopohjai</w:t>
      </w:r>
      <w:r w:rsidR="00DF54B8">
        <w:rPr>
          <w:rFonts w:ascii="Arial" w:hAnsi="Arial" w:cs="Arial"/>
          <w:color w:val="000000"/>
          <w:sz w:val="22"/>
          <w:szCs w:val="22"/>
        </w:rPr>
        <w:t>nen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käyttöliittymä 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mahdollistaa useiden </w:t>
      </w:r>
      <w:r w:rsidRPr="00F86A59">
        <w:rPr>
          <w:rFonts w:ascii="Arial" w:hAnsi="Arial" w:cs="Arial"/>
          <w:color w:val="000000"/>
          <w:sz w:val="22"/>
          <w:szCs w:val="22"/>
        </w:rPr>
        <w:t>UPS</w:t>
      </w:r>
      <w:r w:rsidR="00DF54B8">
        <w:rPr>
          <w:rFonts w:ascii="Arial" w:hAnsi="Arial" w:cs="Arial"/>
          <w:color w:val="000000"/>
          <w:sz w:val="22"/>
          <w:szCs w:val="22"/>
        </w:rPr>
        <w:t>ien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ja mu</w:t>
      </w:r>
      <w:r w:rsidR="001141E9">
        <w:rPr>
          <w:rFonts w:ascii="Arial" w:hAnsi="Arial" w:cs="Arial"/>
          <w:color w:val="000000"/>
          <w:sz w:val="22"/>
          <w:szCs w:val="22"/>
        </w:rPr>
        <w:t xml:space="preserve">un </w:t>
      </w:r>
      <w:r w:rsidRPr="00F86A59">
        <w:rPr>
          <w:rFonts w:ascii="Arial" w:hAnsi="Arial" w:cs="Arial"/>
          <w:color w:val="000000"/>
          <w:sz w:val="22"/>
          <w:szCs w:val="22"/>
        </w:rPr>
        <w:t>virtalaitteist</w:t>
      </w:r>
      <w:r w:rsidR="00DF54B8">
        <w:rPr>
          <w:rFonts w:ascii="Arial" w:hAnsi="Arial" w:cs="Arial"/>
          <w:color w:val="000000"/>
          <w:sz w:val="22"/>
          <w:szCs w:val="22"/>
        </w:rPr>
        <w:t>on samanaikaisen hallinnan</w:t>
      </w:r>
      <w:r w:rsidRPr="00F86A59">
        <w:rPr>
          <w:rFonts w:ascii="Arial" w:hAnsi="Arial" w:cs="Arial"/>
          <w:color w:val="000000"/>
          <w:sz w:val="22"/>
          <w:szCs w:val="22"/>
        </w:rPr>
        <w:t>.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Virtualisoiduissa 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konesaleissa </w:t>
      </w:r>
      <w:r w:rsidRPr="00F86A59">
        <w:rPr>
          <w:rFonts w:ascii="Arial" w:hAnsi="Arial" w:cs="Arial"/>
          <w:color w:val="000000"/>
          <w:sz w:val="22"/>
          <w:szCs w:val="22"/>
        </w:rPr>
        <w:t>IPM-ohjelmisto</w:t>
      </w:r>
      <w:r w:rsidR="00DF54B8">
        <w:rPr>
          <w:rFonts w:ascii="Arial" w:hAnsi="Arial" w:cs="Arial"/>
          <w:color w:val="000000"/>
          <w:sz w:val="22"/>
          <w:szCs w:val="22"/>
        </w:rPr>
        <w:t>n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voi </w:t>
      </w:r>
      <w:r w:rsidR="00DF54B8">
        <w:rPr>
          <w:rFonts w:ascii="Arial" w:hAnsi="Arial" w:cs="Arial"/>
          <w:color w:val="000000"/>
          <w:sz w:val="22"/>
          <w:szCs w:val="22"/>
        </w:rPr>
        <w:t>liittää jo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olemassa oleviin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6A59">
        <w:rPr>
          <w:rFonts w:ascii="Arial" w:hAnsi="Arial" w:cs="Arial"/>
          <w:color w:val="000000"/>
          <w:sz w:val="22"/>
          <w:szCs w:val="22"/>
        </w:rPr>
        <w:t>virtualisoinnin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hallintajärjestelmiin, ja sen avulla käyttäjät voivat helposti </w:t>
      </w:r>
      <w:r w:rsidR="00DF54B8">
        <w:rPr>
          <w:rFonts w:ascii="Arial" w:hAnsi="Arial" w:cs="Arial"/>
          <w:color w:val="000000"/>
          <w:sz w:val="22"/>
          <w:szCs w:val="22"/>
        </w:rPr>
        <w:t>ennalta</w:t>
      </w:r>
      <w:r w:rsidR="002264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6A59">
        <w:rPr>
          <w:rFonts w:ascii="Arial" w:hAnsi="Arial" w:cs="Arial"/>
          <w:color w:val="000000"/>
          <w:sz w:val="22"/>
          <w:szCs w:val="22"/>
        </w:rPr>
        <w:t>määrittää</w:t>
      </w:r>
      <w:r w:rsidR="00DF54B8" w:rsidRPr="00DF54B8">
        <w:rPr>
          <w:rFonts w:ascii="Arial" w:hAnsi="Arial" w:cs="Arial"/>
          <w:color w:val="000000"/>
          <w:sz w:val="22"/>
          <w:szCs w:val="22"/>
        </w:rPr>
        <w:t xml:space="preserve"> tapahtumakohtaisia menettelyjä, kute</w:t>
      </w:r>
      <w:r w:rsidR="00DF54B8">
        <w:rPr>
          <w:rFonts w:ascii="Arial" w:hAnsi="Arial" w:cs="Arial"/>
          <w:color w:val="000000"/>
          <w:sz w:val="22"/>
          <w:szCs w:val="22"/>
        </w:rPr>
        <w:t>n kuorman jakamisen vikavirtatilanteessa tai hallitun sammutuksen.</w:t>
      </w:r>
      <w:r w:rsidR="00DF54B8" w:rsidRPr="00F86A59" w:rsidDel="00DF54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989D1F" w14:textId="77777777" w:rsidR="00F86A59" w:rsidRPr="00F86A59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</w:p>
    <w:p w14:paraId="69D08D7E" w14:textId="77777777" w:rsidR="0087634D" w:rsidRDefault="00F86A59" w:rsidP="00F86A59">
      <w:pPr>
        <w:widowControl w:val="0"/>
        <w:autoSpaceDE w:val="0"/>
        <w:autoSpaceDN w:val="0"/>
        <w:adjustRightInd w:val="0"/>
        <w:spacing w:line="360" w:lineRule="auto"/>
        <w:ind w:right="83"/>
        <w:rPr>
          <w:rFonts w:ascii="Arial" w:hAnsi="Arial" w:cs="Arial"/>
          <w:color w:val="000000"/>
          <w:sz w:val="22"/>
          <w:szCs w:val="22"/>
        </w:rPr>
      </w:pPr>
      <w:r w:rsidRPr="00F86A59">
        <w:rPr>
          <w:rFonts w:ascii="Arial" w:hAnsi="Arial" w:cs="Arial"/>
          <w:color w:val="000000"/>
          <w:sz w:val="22"/>
          <w:szCs w:val="22"/>
        </w:rPr>
        <w:t>93PS-tuotesarja</w:t>
      </w:r>
      <w:r w:rsidR="00DF54B8">
        <w:rPr>
          <w:rFonts w:ascii="Arial" w:hAnsi="Arial" w:cs="Arial"/>
          <w:color w:val="000000"/>
          <w:sz w:val="22"/>
          <w:szCs w:val="22"/>
        </w:rPr>
        <w:t>n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8 kW:n ja 10 kW:n 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mallit ovat saatavilla </w:t>
      </w:r>
      <w:r w:rsidRPr="00F86A59">
        <w:rPr>
          <w:rFonts w:ascii="Arial" w:hAnsi="Arial" w:cs="Arial"/>
          <w:color w:val="000000"/>
          <w:sz w:val="22"/>
          <w:szCs w:val="22"/>
        </w:rPr>
        <w:t>joko sisäisin akuin varustettuina tai ilman</w:t>
      </w:r>
      <w:r w:rsidR="00DF54B8">
        <w:rPr>
          <w:rFonts w:ascii="Arial" w:hAnsi="Arial" w:cs="Arial"/>
          <w:color w:val="000000"/>
          <w:sz w:val="22"/>
          <w:szCs w:val="22"/>
        </w:rPr>
        <w:t xml:space="preserve">. Sarjaan kuuluvat </w:t>
      </w:r>
      <w:r w:rsidRPr="00F86A59">
        <w:rPr>
          <w:rFonts w:ascii="Arial" w:hAnsi="Arial" w:cs="Arial"/>
          <w:color w:val="000000"/>
          <w:sz w:val="22"/>
          <w:szCs w:val="22"/>
        </w:rPr>
        <w:t>lisäksi ulkoiset akkukaapit.</w:t>
      </w:r>
    </w:p>
    <w:p w14:paraId="00D115CF" w14:textId="77777777" w:rsidR="00A52E36" w:rsidRPr="007F1AE7" w:rsidRDefault="00A52E36" w:rsidP="00F86A59">
      <w:pPr>
        <w:widowControl w:val="0"/>
        <w:autoSpaceDE w:val="0"/>
        <w:autoSpaceDN w:val="0"/>
        <w:adjustRightInd w:val="0"/>
        <w:spacing w:line="360" w:lineRule="auto"/>
        <w:ind w:left="110" w:right="55"/>
        <w:rPr>
          <w:rFonts w:ascii="Arial" w:hAnsi="Arial" w:cs="Arial"/>
          <w:color w:val="000000"/>
          <w:sz w:val="22"/>
          <w:szCs w:val="22"/>
        </w:rPr>
      </w:pPr>
    </w:p>
    <w:p w14:paraId="703E636A" w14:textId="77777777" w:rsidR="00923CF3" w:rsidRPr="007F1AE7" w:rsidRDefault="00923CF3" w:rsidP="00923CF3">
      <w:pPr>
        <w:widowControl w:val="0"/>
        <w:autoSpaceDE w:val="0"/>
        <w:autoSpaceDN w:val="0"/>
        <w:adjustRightInd w:val="0"/>
        <w:spacing w:line="360" w:lineRule="auto"/>
        <w:ind w:right="692"/>
        <w:rPr>
          <w:rFonts w:ascii="Arial" w:hAnsi="Arial" w:cs="Arial"/>
          <w:sz w:val="22"/>
          <w:szCs w:val="22"/>
        </w:rPr>
      </w:pPr>
      <w:r w:rsidRPr="00F86A59">
        <w:rPr>
          <w:rFonts w:ascii="Arial" w:hAnsi="Arial" w:cs="Arial"/>
          <w:color w:val="000000"/>
          <w:sz w:val="22"/>
          <w:szCs w:val="22"/>
        </w:rPr>
        <w:t>Lue lisää Eatonin 93P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86A59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arjasta osoitteessa </w:t>
      </w:r>
      <w:hyperlink r:id="rId14" w:history="1">
        <w:r w:rsidRPr="00F86A59">
          <w:rPr>
            <w:rStyle w:val="Hyperlink"/>
            <w:rFonts w:ascii="Arial" w:hAnsi="Arial" w:cs="Arial"/>
            <w:sz w:val="22"/>
            <w:szCs w:val="22"/>
          </w:rPr>
          <w:t>Eaton.eu/93PS</w:t>
        </w:r>
      </w:hyperlink>
      <w:r w:rsidRPr="00F86A5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Lisätietoa 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Eatonin Intelligent Power Manager -ohjelmistosta </w:t>
      </w:r>
      <w:r>
        <w:rPr>
          <w:rFonts w:ascii="Arial" w:hAnsi="Arial" w:cs="Arial"/>
          <w:color w:val="000000"/>
          <w:sz w:val="22"/>
          <w:szCs w:val="22"/>
        </w:rPr>
        <w:t>löytyy osoitteesta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5" w:history="1">
        <w:r w:rsidRPr="008A2A77">
          <w:rPr>
            <w:rStyle w:val="Hyperlink"/>
            <w:rFonts w:ascii="Arial" w:hAnsi="Arial" w:cs="Arial"/>
            <w:sz w:val="22"/>
            <w:szCs w:val="22"/>
          </w:rPr>
          <w:t>Eaton.eu/IntelligentPower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ja Eatonin muihin tuotteisiin ja palveluihin voi tutustua </w:t>
      </w:r>
      <w:r w:rsidRPr="00F86A59">
        <w:rPr>
          <w:rFonts w:ascii="Arial" w:hAnsi="Arial" w:cs="Arial"/>
          <w:color w:val="000000"/>
          <w:sz w:val="22"/>
          <w:szCs w:val="22"/>
        </w:rPr>
        <w:t xml:space="preserve">osoitteessa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Eaton.eu/powerquality</w:t>
        </w:r>
      </w:hyperlink>
      <w:r w:rsidRPr="00F86A5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B4AFC">
        <w:rPr>
          <w:rFonts w:ascii="Arial" w:hAnsi="Arial" w:cs="Arial"/>
          <w:sz w:val="22"/>
          <w:szCs w:val="22"/>
        </w:rPr>
        <w:t>Viimeisimmät</w:t>
      </w:r>
      <w:r w:rsidRPr="007F1AE7">
        <w:rPr>
          <w:rFonts w:ascii="Arial" w:hAnsi="Arial" w:cs="Arial"/>
          <w:sz w:val="22"/>
          <w:szCs w:val="22"/>
        </w:rPr>
        <w:t xml:space="preserve"> uutiset näet seuraamalla meitä Twitterissä </w:t>
      </w:r>
      <w:hyperlink r:id="rId17" w:history="1">
        <w:r w:rsidRPr="007F1AE7">
          <w:rPr>
            <w:rStyle w:val="Hyperlink"/>
            <w:rFonts w:ascii="Arial" w:hAnsi="Arial" w:cs="Arial"/>
            <w:sz w:val="22"/>
            <w:szCs w:val="22"/>
          </w:rPr>
          <w:t>@ETN_EMEA</w:t>
        </w:r>
      </w:hyperlink>
      <w:r w:rsidRPr="007F1AE7">
        <w:rPr>
          <w:rFonts w:ascii="Arial" w:hAnsi="Arial" w:cs="Arial"/>
          <w:sz w:val="22"/>
          <w:szCs w:val="22"/>
        </w:rPr>
        <w:t xml:space="preserve"> tai käymällä </w:t>
      </w:r>
      <w:hyperlink r:id="rId18" w:history="1">
        <w:r w:rsidRPr="007F1AE7">
          <w:rPr>
            <w:rStyle w:val="Hyperlink"/>
            <w:rFonts w:ascii="Arial" w:hAnsi="Arial" w:cs="Arial"/>
            <w:sz w:val="22"/>
            <w:szCs w:val="22"/>
          </w:rPr>
          <w:t>Eaton EMEA:n LinkedIn-yrityssivulla</w:t>
        </w:r>
      </w:hyperlink>
      <w:r w:rsidRPr="007F1AE7">
        <w:rPr>
          <w:rFonts w:ascii="Arial" w:hAnsi="Arial" w:cs="Arial"/>
          <w:sz w:val="22"/>
          <w:szCs w:val="22"/>
        </w:rPr>
        <w:t xml:space="preserve">. </w:t>
      </w:r>
    </w:p>
    <w:p w14:paraId="2478C2B6" w14:textId="77777777" w:rsidR="0087634D" w:rsidRPr="005B7CB3" w:rsidRDefault="0087634D" w:rsidP="00F86A59">
      <w:pPr>
        <w:spacing w:line="360" w:lineRule="auto"/>
        <w:rPr>
          <w:rFonts w:ascii="Arial" w:hAnsi="Arial" w:cs="Arial"/>
          <w:sz w:val="22"/>
          <w:szCs w:val="24"/>
        </w:rPr>
      </w:pPr>
    </w:p>
    <w:p w14:paraId="47D28008" w14:textId="77777777" w:rsidR="00415DC9" w:rsidRDefault="00415DC9" w:rsidP="00F86A59">
      <w:pPr>
        <w:spacing w:line="360" w:lineRule="auto"/>
        <w:jc w:val="center"/>
        <w:rPr>
          <w:rFonts w:ascii="Arial" w:hAnsi="Arial"/>
          <w:sz w:val="22"/>
        </w:rPr>
      </w:pPr>
      <w:r w:rsidRPr="006E159E">
        <w:rPr>
          <w:rFonts w:ascii="Arial" w:hAnsi="Arial"/>
          <w:sz w:val="22"/>
        </w:rPr>
        <w:t>###</w:t>
      </w:r>
    </w:p>
    <w:p w14:paraId="71868A6B" w14:textId="77777777" w:rsidR="00FA2654" w:rsidRPr="00274DD5" w:rsidRDefault="00FA2654" w:rsidP="00F86A59">
      <w:pPr>
        <w:spacing w:before="120" w:line="360" w:lineRule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274DD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Eaton</w:t>
      </w:r>
    </w:p>
    <w:p w14:paraId="51793111" w14:textId="77777777" w:rsidR="00274DD5" w:rsidRPr="00274DD5" w:rsidRDefault="00274DD5" w:rsidP="00F86A59">
      <w:pPr>
        <w:spacing w:line="36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274DD5">
        <w:rPr>
          <w:rFonts w:ascii="Arial" w:hAnsi="Arial" w:cs="Arial"/>
          <w:iCs/>
          <w:sz w:val="22"/>
          <w:szCs w:val="22"/>
          <w:lang w:eastAsia="en-US"/>
        </w:rPr>
        <w:t>Eaton on voimanhallinnan yritys, jonka liikevaihto oli 19,7 miljardia dollaria vuonna 2016. Eatonin energiatehokkaat ratkaisut auttavat asiakkaitamme hallinnoimaan sähköistä, hydraulista ja mekaanista voimaa tehokkaasti, turvallisesti ja ympäristöystävällisesti. Eatonilla on noin 9</w:t>
      </w:r>
      <w:r w:rsidR="0073615D">
        <w:rPr>
          <w:rFonts w:ascii="Arial" w:hAnsi="Arial" w:cs="Arial"/>
          <w:iCs/>
          <w:sz w:val="22"/>
          <w:szCs w:val="22"/>
          <w:lang w:eastAsia="en-US"/>
        </w:rPr>
        <w:t>6</w:t>
      </w:r>
      <w:r w:rsidRPr="00274DD5">
        <w:rPr>
          <w:rFonts w:ascii="Arial" w:hAnsi="Arial" w:cs="Arial"/>
          <w:iCs/>
          <w:sz w:val="22"/>
          <w:szCs w:val="22"/>
          <w:lang w:eastAsia="en-US"/>
        </w:rPr>
        <w:t xml:space="preserve"> 000 työntekijää ja sen tuotteita myydään yli 175 maassa. Lisätietoja löydät verkkosivuilta </w:t>
      </w:r>
      <w:hyperlink r:id="rId19" w:history="1">
        <w:r w:rsidRPr="00274DD5">
          <w:rPr>
            <w:rStyle w:val="Hyperlink"/>
            <w:rFonts w:ascii="Arial" w:hAnsi="Arial" w:cs="Arial"/>
            <w:sz w:val="22"/>
            <w:szCs w:val="22"/>
            <w:lang w:eastAsia="en-US"/>
          </w:rPr>
          <w:t>www.eaton.eu</w:t>
        </w:r>
      </w:hyperlink>
    </w:p>
    <w:p w14:paraId="315C3F4E" w14:textId="77777777" w:rsidR="00274DD5" w:rsidRPr="00274DD5" w:rsidRDefault="00274DD5" w:rsidP="00F86A59">
      <w:pPr>
        <w:spacing w:line="36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AF55CEB" w14:textId="77777777" w:rsidR="00274DD5" w:rsidRPr="00274DD5" w:rsidRDefault="00274DD5" w:rsidP="00F86A59">
      <w:pPr>
        <w:spacing w:line="36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274DD5">
        <w:rPr>
          <w:rFonts w:ascii="Arial" w:hAnsi="Arial" w:cs="Arial"/>
          <w:iCs/>
          <w:sz w:val="22"/>
          <w:szCs w:val="22"/>
          <w:lang w:eastAsia="en-US"/>
        </w:rPr>
        <w:t>Suomessa Eaton on osa Eatonin Electrical -liiketoimintaa. Liiketoiminta kattaa sähkönsyötön varmistuksen, valvonnan ja automaation, valaistuksen, rakenne-, johdotus- ja turvaratkaisut sekä tuotteet vaativiin että vaarallisiin ympäristöihin teknisine palveluineen. Eaton vastaa globaaleilla ratkaisuillaan tämän päivän kriittisiin sähkönhallinnan haasteisiin.</w:t>
      </w:r>
    </w:p>
    <w:p w14:paraId="71FA6515" w14:textId="77777777" w:rsidR="00274DD5" w:rsidRPr="00274DD5" w:rsidRDefault="00274DD5" w:rsidP="00F86A59">
      <w:pPr>
        <w:spacing w:line="36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2E04BBEF" w14:textId="77777777" w:rsidR="00274DD5" w:rsidRPr="00274DD5" w:rsidRDefault="00274DD5" w:rsidP="00F86A59">
      <w:pPr>
        <w:spacing w:line="36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274DD5">
        <w:rPr>
          <w:rFonts w:ascii="Arial" w:hAnsi="Arial" w:cs="Arial"/>
          <w:iCs/>
          <w:sz w:val="22"/>
          <w:szCs w:val="22"/>
          <w:lang w:eastAsia="en-US"/>
        </w:rPr>
        <w:t xml:space="preserve">Kotimaan myyntimme vastaa häiriöttömän sähkönsyötön järjestelmistä (UPS), keskijännitekojeistojen, pienjännitekeskusten ja -komponenttien sekä automaatiotuotteiden myynnistä ja huollosta. Eaton myös valmistaa UPSeja tehtaallaan Espoossa ja on yksi harvoista tietotekniikka-alan yrityksistä, joilla on laajamittaista tuotantoa Suomessa. Eaton on Suomen UPS-markkinajohtaja. 93 prosenttia Suomen tehtaan tuotteista menee vientiin. </w:t>
      </w:r>
      <w:hyperlink r:id="rId20" w:history="1">
        <w:r w:rsidRPr="00274DD5">
          <w:rPr>
            <w:rStyle w:val="Hyperlink"/>
            <w:rFonts w:ascii="Arial" w:hAnsi="Arial" w:cs="Arial"/>
            <w:sz w:val="22"/>
            <w:szCs w:val="22"/>
            <w:lang w:eastAsia="en-US"/>
          </w:rPr>
          <w:t>www.eaton.fi</w:t>
        </w:r>
      </w:hyperlink>
    </w:p>
    <w:p w14:paraId="06AA897C" w14:textId="77777777" w:rsidR="008E28E6" w:rsidRPr="006E159E" w:rsidRDefault="008E28E6" w:rsidP="00F86A59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14:paraId="5768FC5D" w14:textId="77777777" w:rsidR="00734012" w:rsidRPr="006E159E" w:rsidRDefault="00734012" w:rsidP="00F86A5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34012" w:rsidRPr="006E159E" w:rsidSect="007674D4">
      <w:headerReference w:type="even" r:id="rId21"/>
      <w:headerReference w:type="default" r:id="rId22"/>
      <w:footerReference w:type="default" r:id="rId23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F450" w14:textId="77777777" w:rsidR="000203DB" w:rsidRDefault="000203DB">
      <w:r>
        <w:separator/>
      </w:r>
    </w:p>
  </w:endnote>
  <w:endnote w:type="continuationSeparator" w:id="0">
    <w:p w14:paraId="04B3CCDD" w14:textId="77777777" w:rsidR="000203DB" w:rsidRDefault="000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5C961" w14:textId="77777777" w:rsidR="007C299B" w:rsidRDefault="007C2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7C5A" w14:textId="77777777" w:rsidR="00D761A3" w:rsidRDefault="00D761A3">
    <w:pPr>
      <w:pStyle w:val="Footer"/>
      <w:jc w:val="center"/>
    </w:pPr>
    <w:r>
      <w:t>- lisää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0B28" w14:textId="77777777" w:rsidR="00D761A3" w:rsidRDefault="00D761A3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</w:p>
  <w:p w14:paraId="297504EE" w14:textId="77777777" w:rsidR="00D761A3" w:rsidRDefault="00D761A3" w:rsidP="003479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9A99" w14:textId="77777777" w:rsidR="00D761A3" w:rsidRDefault="00D76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4D99" w14:textId="77777777" w:rsidR="000203DB" w:rsidRDefault="000203DB">
      <w:pPr>
        <w:pStyle w:val="Footer"/>
      </w:pPr>
    </w:p>
  </w:footnote>
  <w:footnote w:type="continuationSeparator" w:id="0">
    <w:p w14:paraId="2B0B2FB9" w14:textId="77777777" w:rsidR="000203DB" w:rsidRDefault="0002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559E" w14:textId="77777777" w:rsidR="007C299B" w:rsidRDefault="007C2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D6FB" w14:textId="77777777" w:rsidR="00D761A3" w:rsidRDefault="00D761A3">
    <w:pPr>
      <w:pStyle w:val="Header"/>
      <w:spacing w:after="120"/>
      <w:ind w:left="0"/>
      <w:rPr>
        <w:rStyle w:val="PageNumber"/>
      </w:rPr>
    </w:pPr>
    <w:r>
      <w:rPr>
        <w:rStyle w:val="PageNumber"/>
      </w:rPr>
      <w:t xml:space="preserve"> </w:t>
    </w:r>
  </w:p>
  <w:p w14:paraId="375C55FE" w14:textId="77777777" w:rsidR="00D761A3" w:rsidRDefault="00D761A3">
    <w:pPr>
      <w:pStyle w:val="Header"/>
      <w:spacing w:after="120"/>
      <w:ind w:left="0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D761A3" w14:paraId="79073BBD" w14:textId="77777777" w:rsidTr="00F35529">
      <w:trPr>
        <w:trHeight w:val="1992"/>
      </w:trPr>
      <w:tc>
        <w:tcPr>
          <w:tcW w:w="5408" w:type="dxa"/>
        </w:tcPr>
        <w:p w14:paraId="07753CE7" w14:textId="77777777" w:rsidR="00D761A3" w:rsidRDefault="00D761A3" w:rsidP="006E064A">
          <w:pPr>
            <w:pStyle w:val="Heading1"/>
            <w:tabs>
              <w:tab w:val="left" w:pos="1647"/>
            </w:tabs>
            <w:ind w:left="522" w:hanging="630"/>
            <w:rPr>
              <w:rFonts w:cs="Arial"/>
            </w:rPr>
          </w:pPr>
        </w:p>
        <w:p w14:paraId="37AE1D8B" w14:textId="77777777" w:rsidR="00D761A3" w:rsidRDefault="00D761A3" w:rsidP="006E064A">
          <w:pPr>
            <w:jc w:val="right"/>
            <w:rPr>
              <w:rFonts w:ascii="Arial" w:hAnsi="Arial" w:cs="Arial"/>
            </w:rPr>
          </w:pPr>
        </w:p>
        <w:p w14:paraId="2DB03D1B" w14:textId="77777777" w:rsidR="00D761A3" w:rsidRDefault="00D761A3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14:paraId="5D2505F4" w14:textId="77777777" w:rsidR="00D761A3" w:rsidRPr="003E0684" w:rsidRDefault="00D761A3" w:rsidP="007674D4">
          <w:pPr>
            <w:pStyle w:val="Heading1"/>
            <w:ind w:left="-90"/>
            <w:rPr>
              <w:rFonts w:cs="Arial"/>
            </w:rPr>
          </w:pPr>
          <w:r>
            <w:rPr>
              <w:rFonts w:cs="Arial"/>
              <w:noProof/>
              <w:lang w:val="en-GB" w:eastAsia="en-GB" w:bidi="ar-SA"/>
            </w:rPr>
            <w:drawing>
              <wp:anchor distT="0" distB="0" distL="114300" distR="114300" simplePos="0" relativeHeight="251661312" behindDoc="1" locked="0" layoutInCell="1" allowOverlap="1" wp14:anchorId="4D35FE03" wp14:editId="2B5E8B23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9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2" w:type="dxa"/>
        </w:tcPr>
        <w:p w14:paraId="706256FA" w14:textId="77777777"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bookmarkStart w:id="1" w:name="Enterprise"/>
          <w:bookmarkEnd w:id="1"/>
          <w:r>
            <w:rPr>
              <w:rFonts w:ascii="Arial Narrow" w:hAnsi="Arial Narrow"/>
              <w:sz w:val="17"/>
            </w:rPr>
            <w:t xml:space="preserve">Eaton </w:t>
          </w:r>
        </w:p>
        <w:p w14:paraId="07AF9FE6" w14:textId="77777777"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Koskelontie 13</w:t>
          </w:r>
        </w:p>
        <w:p w14:paraId="7795DD65" w14:textId="77777777"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02921 Espoo, Suomi</w:t>
          </w:r>
        </w:p>
        <w:p w14:paraId="4B5B574A" w14:textId="77777777"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 xml:space="preserve">puh: </w:t>
          </w:r>
          <w:r w:rsidR="00BD6E9C" w:rsidRPr="00BD6E9C">
            <w:rPr>
              <w:rFonts w:ascii="Arial Narrow" w:hAnsi="Arial Narrow"/>
              <w:sz w:val="17"/>
            </w:rPr>
            <w:t>+358 40 838 9886</w:t>
          </w:r>
        </w:p>
        <w:p w14:paraId="0A30856E" w14:textId="77777777" w:rsidR="00322E5C" w:rsidRPr="006A61C0" w:rsidRDefault="00BD6E9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nikokultalahti</w:t>
          </w:r>
          <w:r w:rsidR="00322E5C">
            <w:rPr>
              <w:rFonts w:ascii="Arial Narrow" w:hAnsi="Arial Narrow"/>
              <w:sz w:val="17"/>
            </w:rPr>
            <w:t>@eaton.com</w:t>
          </w:r>
        </w:p>
        <w:p w14:paraId="027B94BF" w14:textId="77777777" w:rsidR="00322E5C" w:rsidRPr="006A61C0" w:rsidRDefault="00971402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Twitter: @ETN_EMEA</w:t>
          </w:r>
        </w:p>
        <w:p w14:paraId="5A061750" w14:textId="77777777" w:rsidR="00D761A3" w:rsidRPr="003E0684" w:rsidRDefault="00322E5C" w:rsidP="00322E5C">
          <w:pPr>
            <w:rPr>
              <w:rFonts w:ascii="Arial" w:hAnsi="Arial" w:cs="Arial"/>
              <w:sz w:val="16"/>
            </w:rPr>
          </w:pPr>
          <w:r>
            <w:rPr>
              <w:rFonts w:ascii="Arial Narrow" w:hAnsi="Arial Narrow"/>
              <w:sz w:val="17"/>
            </w:rPr>
            <w:t xml:space="preserve">LinkedIn: Eaton EMEA  </w:t>
          </w:r>
          <w:bookmarkStart w:id="2" w:name="Fax"/>
          <w:bookmarkEnd w:id="2"/>
        </w:p>
      </w:tc>
      <w:tc>
        <w:tcPr>
          <w:tcW w:w="1620" w:type="dxa"/>
        </w:tcPr>
        <w:p w14:paraId="36B92D2F" w14:textId="77777777" w:rsidR="00D761A3" w:rsidRDefault="00D761A3" w:rsidP="006E064A">
          <w:pPr>
            <w:pStyle w:val="Heading1"/>
            <w:rPr>
              <w:rFonts w:cs="Arial"/>
              <w:sz w:val="36"/>
            </w:rPr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192" behindDoc="0" locked="0" layoutInCell="1" allowOverlap="1" wp14:anchorId="650C9395" wp14:editId="2E869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5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58BAF6F" w14:textId="77777777" w:rsidR="00D761A3" w:rsidRPr="00C30CB3" w:rsidRDefault="00D761A3" w:rsidP="00C30CB3">
    <w:pPr>
      <w:pStyle w:val="Header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26DC" w14:textId="77777777" w:rsidR="00D761A3" w:rsidRDefault="00D761A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B2CCF" w14:textId="77777777" w:rsidR="00D761A3" w:rsidRPr="00CD7E93" w:rsidRDefault="00D761A3">
    <w:pPr>
      <w:pStyle w:val="Header"/>
      <w:spacing w:after="120"/>
      <w:ind w:left="0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/>
        <w:sz w:val="22"/>
      </w:rPr>
      <w:t xml:space="preserve">Eaton/sivu </w:t>
    </w:r>
    <w:r w:rsidR="00B128C2" w:rsidRPr="00CD7E93">
      <w:rPr>
        <w:rStyle w:val="PageNumber"/>
        <w:rFonts w:ascii="Arial" w:hAnsi="Arial" w:cs="Arial"/>
        <w:sz w:val="22"/>
        <w:szCs w:val="22"/>
      </w:rPr>
      <w:fldChar w:fldCharType="begin"/>
    </w:r>
    <w:r w:rsidRPr="00CD7E93">
      <w:rPr>
        <w:rStyle w:val="PageNumber"/>
        <w:rFonts w:ascii="Arial" w:hAnsi="Arial" w:cs="Arial"/>
        <w:sz w:val="22"/>
        <w:szCs w:val="22"/>
      </w:rPr>
      <w:instrText xml:space="preserve"> PAGE   \* MERGEFORMAT </w:instrText>
    </w:r>
    <w:r w:rsidR="00B128C2" w:rsidRPr="00CD7E93">
      <w:rPr>
        <w:rStyle w:val="PageNumber"/>
        <w:rFonts w:ascii="Arial" w:hAnsi="Arial" w:cs="Arial"/>
        <w:sz w:val="22"/>
        <w:szCs w:val="22"/>
      </w:rPr>
      <w:fldChar w:fldCharType="separate"/>
    </w:r>
    <w:r w:rsidR="00314BD1">
      <w:rPr>
        <w:rStyle w:val="PageNumber"/>
        <w:rFonts w:ascii="Arial" w:hAnsi="Arial" w:cs="Arial"/>
        <w:noProof/>
        <w:sz w:val="22"/>
        <w:szCs w:val="22"/>
      </w:rPr>
      <w:t>3</w:t>
    </w:r>
    <w:r w:rsidR="00B128C2" w:rsidRPr="00CD7E93">
      <w:rPr>
        <w:rStyle w:val="PageNumber"/>
        <w:rFonts w:ascii="Arial" w:hAnsi="Arial" w:cs="Arial"/>
        <w:noProof/>
        <w:sz w:val="22"/>
        <w:szCs w:val="22"/>
      </w:rPr>
      <w:fldChar w:fldCharType="end"/>
    </w:r>
    <w:r>
      <w:rPr>
        <w:rStyle w:val="PageNumber"/>
        <w:rFonts w:ascii="Arial" w:hAnsi="Arial"/>
        <w:sz w:val="22"/>
      </w:rPr>
      <w:t xml:space="preserve">  </w:t>
    </w:r>
  </w:p>
  <w:p w14:paraId="07C2DA71" w14:textId="77777777" w:rsidR="00D761A3" w:rsidRDefault="00D761A3">
    <w:pPr>
      <w:pStyle w:val="Header"/>
      <w:spacing w:after="120"/>
      <w:ind w:left="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3C41"/>
    <w:multiLevelType w:val="hybridMultilevel"/>
    <w:tmpl w:val="B7B6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fi-FI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D"/>
    <w:rsid w:val="00002B4B"/>
    <w:rsid w:val="0001215A"/>
    <w:rsid w:val="00014BBD"/>
    <w:rsid w:val="00015AEC"/>
    <w:rsid w:val="000203DB"/>
    <w:rsid w:val="0002600F"/>
    <w:rsid w:val="00027DD1"/>
    <w:rsid w:val="00035436"/>
    <w:rsid w:val="00036F16"/>
    <w:rsid w:val="00040403"/>
    <w:rsid w:val="0004199A"/>
    <w:rsid w:val="00044812"/>
    <w:rsid w:val="00046912"/>
    <w:rsid w:val="0004708F"/>
    <w:rsid w:val="000502BD"/>
    <w:rsid w:val="00072E24"/>
    <w:rsid w:val="00077415"/>
    <w:rsid w:val="00077BC2"/>
    <w:rsid w:val="00080142"/>
    <w:rsid w:val="00080989"/>
    <w:rsid w:val="00082474"/>
    <w:rsid w:val="00087E6A"/>
    <w:rsid w:val="00096A74"/>
    <w:rsid w:val="000A2677"/>
    <w:rsid w:val="000A5A71"/>
    <w:rsid w:val="000A7C01"/>
    <w:rsid w:val="000B201C"/>
    <w:rsid w:val="000B3B6E"/>
    <w:rsid w:val="000B56C2"/>
    <w:rsid w:val="000C0F57"/>
    <w:rsid w:val="000C3EB3"/>
    <w:rsid w:val="000C7F17"/>
    <w:rsid w:val="000D0633"/>
    <w:rsid w:val="000D1349"/>
    <w:rsid w:val="000D712A"/>
    <w:rsid w:val="000E3ABD"/>
    <w:rsid w:val="000F1D3D"/>
    <w:rsid w:val="001037E6"/>
    <w:rsid w:val="00107AE7"/>
    <w:rsid w:val="00111676"/>
    <w:rsid w:val="00112B73"/>
    <w:rsid w:val="001141E9"/>
    <w:rsid w:val="00121080"/>
    <w:rsid w:val="00121CEF"/>
    <w:rsid w:val="001224D1"/>
    <w:rsid w:val="00124929"/>
    <w:rsid w:val="001252DD"/>
    <w:rsid w:val="00126D4C"/>
    <w:rsid w:val="00132ADA"/>
    <w:rsid w:val="00132BE9"/>
    <w:rsid w:val="0013477E"/>
    <w:rsid w:val="001364EC"/>
    <w:rsid w:val="00136F7E"/>
    <w:rsid w:val="001410AA"/>
    <w:rsid w:val="00141B22"/>
    <w:rsid w:val="00147BF7"/>
    <w:rsid w:val="001558E4"/>
    <w:rsid w:val="00155E01"/>
    <w:rsid w:val="00157E8B"/>
    <w:rsid w:val="00160EDB"/>
    <w:rsid w:val="00164A7B"/>
    <w:rsid w:val="001667E6"/>
    <w:rsid w:val="00167180"/>
    <w:rsid w:val="00171CD2"/>
    <w:rsid w:val="00176230"/>
    <w:rsid w:val="001766C6"/>
    <w:rsid w:val="00186651"/>
    <w:rsid w:val="001922A8"/>
    <w:rsid w:val="00192DC6"/>
    <w:rsid w:val="001A2B7B"/>
    <w:rsid w:val="001A3C87"/>
    <w:rsid w:val="001A77F6"/>
    <w:rsid w:val="001B194D"/>
    <w:rsid w:val="001B312B"/>
    <w:rsid w:val="001B6936"/>
    <w:rsid w:val="001B6FA5"/>
    <w:rsid w:val="001C01E4"/>
    <w:rsid w:val="001C1E23"/>
    <w:rsid w:val="001C20C8"/>
    <w:rsid w:val="001C38A0"/>
    <w:rsid w:val="001C3EC0"/>
    <w:rsid w:val="001C49A1"/>
    <w:rsid w:val="001C4DA9"/>
    <w:rsid w:val="001D2CEF"/>
    <w:rsid w:val="001D3860"/>
    <w:rsid w:val="001D46F9"/>
    <w:rsid w:val="001D50A7"/>
    <w:rsid w:val="001D6372"/>
    <w:rsid w:val="001D6ED4"/>
    <w:rsid w:val="001D7281"/>
    <w:rsid w:val="001E210F"/>
    <w:rsid w:val="001E627C"/>
    <w:rsid w:val="001F1052"/>
    <w:rsid w:val="001F1F01"/>
    <w:rsid w:val="001F4130"/>
    <w:rsid w:val="0020208D"/>
    <w:rsid w:val="0020292A"/>
    <w:rsid w:val="00211028"/>
    <w:rsid w:val="00213F49"/>
    <w:rsid w:val="00216C4F"/>
    <w:rsid w:val="0022152C"/>
    <w:rsid w:val="0022172A"/>
    <w:rsid w:val="002263A1"/>
    <w:rsid w:val="0022649A"/>
    <w:rsid w:val="00231F5F"/>
    <w:rsid w:val="00237F09"/>
    <w:rsid w:val="002410AA"/>
    <w:rsid w:val="00246C9A"/>
    <w:rsid w:val="00252303"/>
    <w:rsid w:val="00260203"/>
    <w:rsid w:val="00274CB7"/>
    <w:rsid w:val="00274DD5"/>
    <w:rsid w:val="00274E0F"/>
    <w:rsid w:val="00280118"/>
    <w:rsid w:val="0028126D"/>
    <w:rsid w:val="00282E82"/>
    <w:rsid w:val="002873D2"/>
    <w:rsid w:val="002919C5"/>
    <w:rsid w:val="002933B5"/>
    <w:rsid w:val="002A1615"/>
    <w:rsid w:val="002B3027"/>
    <w:rsid w:val="002B7B4C"/>
    <w:rsid w:val="002C0193"/>
    <w:rsid w:val="002C01DE"/>
    <w:rsid w:val="002C1F51"/>
    <w:rsid w:val="002C2326"/>
    <w:rsid w:val="002C45AB"/>
    <w:rsid w:val="002C737C"/>
    <w:rsid w:val="002D0C27"/>
    <w:rsid w:val="002D1B68"/>
    <w:rsid w:val="002D27F9"/>
    <w:rsid w:val="002D3216"/>
    <w:rsid w:val="002E1236"/>
    <w:rsid w:val="002E33D6"/>
    <w:rsid w:val="002E38EE"/>
    <w:rsid w:val="002E7994"/>
    <w:rsid w:val="002F7382"/>
    <w:rsid w:val="003058C6"/>
    <w:rsid w:val="00306A1A"/>
    <w:rsid w:val="00306F2B"/>
    <w:rsid w:val="00307F62"/>
    <w:rsid w:val="00314BD1"/>
    <w:rsid w:val="00322E5C"/>
    <w:rsid w:val="003277FF"/>
    <w:rsid w:val="00327D49"/>
    <w:rsid w:val="00327EF9"/>
    <w:rsid w:val="00330F37"/>
    <w:rsid w:val="00333A47"/>
    <w:rsid w:val="00336F06"/>
    <w:rsid w:val="003373A2"/>
    <w:rsid w:val="00342E65"/>
    <w:rsid w:val="003479B4"/>
    <w:rsid w:val="00347BCF"/>
    <w:rsid w:val="003536F3"/>
    <w:rsid w:val="00355C09"/>
    <w:rsid w:val="00364B2C"/>
    <w:rsid w:val="00365284"/>
    <w:rsid w:val="00374CDD"/>
    <w:rsid w:val="00376F14"/>
    <w:rsid w:val="00385156"/>
    <w:rsid w:val="003852DC"/>
    <w:rsid w:val="00394169"/>
    <w:rsid w:val="0039668C"/>
    <w:rsid w:val="00396CE2"/>
    <w:rsid w:val="003A2315"/>
    <w:rsid w:val="003B0EEE"/>
    <w:rsid w:val="003B286E"/>
    <w:rsid w:val="003B3124"/>
    <w:rsid w:val="003B6690"/>
    <w:rsid w:val="003B6CF9"/>
    <w:rsid w:val="003C267E"/>
    <w:rsid w:val="003C4C4D"/>
    <w:rsid w:val="003C4F59"/>
    <w:rsid w:val="003D594C"/>
    <w:rsid w:val="003E1114"/>
    <w:rsid w:val="003E728C"/>
    <w:rsid w:val="003E74B6"/>
    <w:rsid w:val="00400288"/>
    <w:rsid w:val="00400E1B"/>
    <w:rsid w:val="00404961"/>
    <w:rsid w:val="004050E8"/>
    <w:rsid w:val="00410E85"/>
    <w:rsid w:val="00415DC9"/>
    <w:rsid w:val="00416FF2"/>
    <w:rsid w:val="004178BB"/>
    <w:rsid w:val="00417B68"/>
    <w:rsid w:val="00421743"/>
    <w:rsid w:val="00427AE3"/>
    <w:rsid w:val="00435F30"/>
    <w:rsid w:val="00453641"/>
    <w:rsid w:val="004559E4"/>
    <w:rsid w:val="00461E9D"/>
    <w:rsid w:val="0046792F"/>
    <w:rsid w:val="004708BD"/>
    <w:rsid w:val="004709BC"/>
    <w:rsid w:val="004709D2"/>
    <w:rsid w:val="00471B6E"/>
    <w:rsid w:val="004725BE"/>
    <w:rsid w:val="004731CE"/>
    <w:rsid w:val="004752D8"/>
    <w:rsid w:val="00475ABA"/>
    <w:rsid w:val="0047750F"/>
    <w:rsid w:val="0048113B"/>
    <w:rsid w:val="00484AB2"/>
    <w:rsid w:val="004B2BC9"/>
    <w:rsid w:val="004C165E"/>
    <w:rsid w:val="004C5B2B"/>
    <w:rsid w:val="004C66B7"/>
    <w:rsid w:val="004C6A27"/>
    <w:rsid w:val="004C6D54"/>
    <w:rsid w:val="004D0F17"/>
    <w:rsid w:val="004D141F"/>
    <w:rsid w:val="004E7A15"/>
    <w:rsid w:val="004F405C"/>
    <w:rsid w:val="00505717"/>
    <w:rsid w:val="005070E2"/>
    <w:rsid w:val="005103E9"/>
    <w:rsid w:val="0051476A"/>
    <w:rsid w:val="00516204"/>
    <w:rsid w:val="0052591F"/>
    <w:rsid w:val="00530B9A"/>
    <w:rsid w:val="00530FC8"/>
    <w:rsid w:val="0053399A"/>
    <w:rsid w:val="00534076"/>
    <w:rsid w:val="00534EAA"/>
    <w:rsid w:val="00537ED7"/>
    <w:rsid w:val="005403AA"/>
    <w:rsid w:val="0054365B"/>
    <w:rsid w:val="005471E0"/>
    <w:rsid w:val="00547FBD"/>
    <w:rsid w:val="00550749"/>
    <w:rsid w:val="0055089B"/>
    <w:rsid w:val="005522C8"/>
    <w:rsid w:val="00552C57"/>
    <w:rsid w:val="0055523C"/>
    <w:rsid w:val="005574B5"/>
    <w:rsid w:val="005641E0"/>
    <w:rsid w:val="00566AAD"/>
    <w:rsid w:val="00570BA4"/>
    <w:rsid w:val="005753D9"/>
    <w:rsid w:val="0058238D"/>
    <w:rsid w:val="00583B6E"/>
    <w:rsid w:val="00585A41"/>
    <w:rsid w:val="00594771"/>
    <w:rsid w:val="0059495F"/>
    <w:rsid w:val="00596B97"/>
    <w:rsid w:val="005A2361"/>
    <w:rsid w:val="005A4F7E"/>
    <w:rsid w:val="005A7BA0"/>
    <w:rsid w:val="005C0011"/>
    <w:rsid w:val="005D2750"/>
    <w:rsid w:val="005D3BE7"/>
    <w:rsid w:val="005D5859"/>
    <w:rsid w:val="005F20CD"/>
    <w:rsid w:val="005F3C35"/>
    <w:rsid w:val="00602BF0"/>
    <w:rsid w:val="00602F6F"/>
    <w:rsid w:val="00603B06"/>
    <w:rsid w:val="006040B9"/>
    <w:rsid w:val="0060445C"/>
    <w:rsid w:val="00604F33"/>
    <w:rsid w:val="006113AE"/>
    <w:rsid w:val="00617FCA"/>
    <w:rsid w:val="00621D80"/>
    <w:rsid w:val="0062376A"/>
    <w:rsid w:val="006242A3"/>
    <w:rsid w:val="00625C82"/>
    <w:rsid w:val="00626DD2"/>
    <w:rsid w:val="00631C18"/>
    <w:rsid w:val="00632629"/>
    <w:rsid w:val="00632B20"/>
    <w:rsid w:val="00634CFD"/>
    <w:rsid w:val="00643C40"/>
    <w:rsid w:val="006457B7"/>
    <w:rsid w:val="00645EAC"/>
    <w:rsid w:val="00645EC2"/>
    <w:rsid w:val="00647320"/>
    <w:rsid w:val="006549A2"/>
    <w:rsid w:val="00660A71"/>
    <w:rsid w:val="00660F77"/>
    <w:rsid w:val="00667FF6"/>
    <w:rsid w:val="00676AD0"/>
    <w:rsid w:val="006779FA"/>
    <w:rsid w:val="0068136D"/>
    <w:rsid w:val="0068257B"/>
    <w:rsid w:val="0068501E"/>
    <w:rsid w:val="006853C4"/>
    <w:rsid w:val="006931E1"/>
    <w:rsid w:val="00695544"/>
    <w:rsid w:val="006A0A45"/>
    <w:rsid w:val="006A3418"/>
    <w:rsid w:val="006A3A43"/>
    <w:rsid w:val="006A6474"/>
    <w:rsid w:val="006A70EE"/>
    <w:rsid w:val="006A7F34"/>
    <w:rsid w:val="006B02A5"/>
    <w:rsid w:val="006B2A5A"/>
    <w:rsid w:val="006B6710"/>
    <w:rsid w:val="006C4C57"/>
    <w:rsid w:val="006E064A"/>
    <w:rsid w:val="006E159E"/>
    <w:rsid w:val="006E42DB"/>
    <w:rsid w:val="006E622E"/>
    <w:rsid w:val="006E7199"/>
    <w:rsid w:val="006F3183"/>
    <w:rsid w:val="006F3DB7"/>
    <w:rsid w:val="006F77E5"/>
    <w:rsid w:val="0070475B"/>
    <w:rsid w:val="0070560C"/>
    <w:rsid w:val="00706630"/>
    <w:rsid w:val="007066B7"/>
    <w:rsid w:val="0071101C"/>
    <w:rsid w:val="007122F6"/>
    <w:rsid w:val="00712B2C"/>
    <w:rsid w:val="0071675D"/>
    <w:rsid w:val="00716DB8"/>
    <w:rsid w:val="007207C1"/>
    <w:rsid w:val="007251F2"/>
    <w:rsid w:val="007303B1"/>
    <w:rsid w:val="0073318D"/>
    <w:rsid w:val="00733AE2"/>
    <w:rsid w:val="00734012"/>
    <w:rsid w:val="0073615D"/>
    <w:rsid w:val="007409C1"/>
    <w:rsid w:val="00740FEA"/>
    <w:rsid w:val="007441B4"/>
    <w:rsid w:val="00746542"/>
    <w:rsid w:val="00750D3E"/>
    <w:rsid w:val="007674D4"/>
    <w:rsid w:val="00772578"/>
    <w:rsid w:val="007755AA"/>
    <w:rsid w:val="00776191"/>
    <w:rsid w:val="00781AF7"/>
    <w:rsid w:val="00783AD9"/>
    <w:rsid w:val="00784779"/>
    <w:rsid w:val="007874BF"/>
    <w:rsid w:val="00790756"/>
    <w:rsid w:val="0079204A"/>
    <w:rsid w:val="00792D00"/>
    <w:rsid w:val="00793A7B"/>
    <w:rsid w:val="007A4A74"/>
    <w:rsid w:val="007A51DD"/>
    <w:rsid w:val="007A7039"/>
    <w:rsid w:val="007B3B7C"/>
    <w:rsid w:val="007C299B"/>
    <w:rsid w:val="007C6DE4"/>
    <w:rsid w:val="007C7C55"/>
    <w:rsid w:val="007D020C"/>
    <w:rsid w:val="007D0C18"/>
    <w:rsid w:val="007E299C"/>
    <w:rsid w:val="007E4550"/>
    <w:rsid w:val="007E7392"/>
    <w:rsid w:val="007F10D4"/>
    <w:rsid w:val="007F2084"/>
    <w:rsid w:val="007F60C6"/>
    <w:rsid w:val="00806E9A"/>
    <w:rsid w:val="00815448"/>
    <w:rsid w:val="008223BA"/>
    <w:rsid w:val="00822CBF"/>
    <w:rsid w:val="00823347"/>
    <w:rsid w:val="00827F4A"/>
    <w:rsid w:val="00834523"/>
    <w:rsid w:val="00834936"/>
    <w:rsid w:val="00835744"/>
    <w:rsid w:val="00835D03"/>
    <w:rsid w:val="008408E1"/>
    <w:rsid w:val="008471E6"/>
    <w:rsid w:val="008616EB"/>
    <w:rsid w:val="0087634D"/>
    <w:rsid w:val="00877997"/>
    <w:rsid w:val="008826FE"/>
    <w:rsid w:val="0089022A"/>
    <w:rsid w:val="0089163F"/>
    <w:rsid w:val="008919A6"/>
    <w:rsid w:val="008A08D9"/>
    <w:rsid w:val="008A219D"/>
    <w:rsid w:val="008A4951"/>
    <w:rsid w:val="008A6B46"/>
    <w:rsid w:val="008B068A"/>
    <w:rsid w:val="008C059A"/>
    <w:rsid w:val="008C2540"/>
    <w:rsid w:val="008C3DF8"/>
    <w:rsid w:val="008D2A28"/>
    <w:rsid w:val="008E28E6"/>
    <w:rsid w:val="008E3631"/>
    <w:rsid w:val="008E58A5"/>
    <w:rsid w:val="008F5964"/>
    <w:rsid w:val="008F78BE"/>
    <w:rsid w:val="008F7DFF"/>
    <w:rsid w:val="009013BA"/>
    <w:rsid w:val="00902AFB"/>
    <w:rsid w:val="0090383F"/>
    <w:rsid w:val="00923049"/>
    <w:rsid w:val="00923CF3"/>
    <w:rsid w:val="009267CF"/>
    <w:rsid w:val="00931E34"/>
    <w:rsid w:val="00936CA2"/>
    <w:rsid w:val="009419F2"/>
    <w:rsid w:val="0094728E"/>
    <w:rsid w:val="00951C81"/>
    <w:rsid w:val="00957706"/>
    <w:rsid w:val="009649ED"/>
    <w:rsid w:val="00971402"/>
    <w:rsid w:val="00973543"/>
    <w:rsid w:val="0097530F"/>
    <w:rsid w:val="00993AFB"/>
    <w:rsid w:val="00996574"/>
    <w:rsid w:val="00997F6E"/>
    <w:rsid w:val="009A3E89"/>
    <w:rsid w:val="009B28D6"/>
    <w:rsid w:val="009C4B71"/>
    <w:rsid w:val="009C6AFB"/>
    <w:rsid w:val="009D01DB"/>
    <w:rsid w:val="009D6745"/>
    <w:rsid w:val="009E65F8"/>
    <w:rsid w:val="009E7541"/>
    <w:rsid w:val="009F71BB"/>
    <w:rsid w:val="00A06028"/>
    <w:rsid w:val="00A14B5E"/>
    <w:rsid w:val="00A23883"/>
    <w:rsid w:val="00A300DF"/>
    <w:rsid w:val="00A30E1B"/>
    <w:rsid w:val="00A3532D"/>
    <w:rsid w:val="00A44BA0"/>
    <w:rsid w:val="00A46F2C"/>
    <w:rsid w:val="00A52E36"/>
    <w:rsid w:val="00A5518B"/>
    <w:rsid w:val="00A56669"/>
    <w:rsid w:val="00A567ED"/>
    <w:rsid w:val="00A5756B"/>
    <w:rsid w:val="00A62AC2"/>
    <w:rsid w:val="00A630E3"/>
    <w:rsid w:val="00A66C9B"/>
    <w:rsid w:val="00A702F6"/>
    <w:rsid w:val="00A7327B"/>
    <w:rsid w:val="00A740E2"/>
    <w:rsid w:val="00A871DE"/>
    <w:rsid w:val="00A903A3"/>
    <w:rsid w:val="00A90CC6"/>
    <w:rsid w:val="00A96076"/>
    <w:rsid w:val="00AA2041"/>
    <w:rsid w:val="00AA5EAA"/>
    <w:rsid w:val="00AA6A3F"/>
    <w:rsid w:val="00AB1463"/>
    <w:rsid w:val="00AB195D"/>
    <w:rsid w:val="00AC01DC"/>
    <w:rsid w:val="00AC07C3"/>
    <w:rsid w:val="00AC143E"/>
    <w:rsid w:val="00AC4F40"/>
    <w:rsid w:val="00AC5DAC"/>
    <w:rsid w:val="00AC79D5"/>
    <w:rsid w:val="00AD3813"/>
    <w:rsid w:val="00AE0761"/>
    <w:rsid w:val="00AE0C6C"/>
    <w:rsid w:val="00AE28A1"/>
    <w:rsid w:val="00AE33D9"/>
    <w:rsid w:val="00AE6FCF"/>
    <w:rsid w:val="00AF05A8"/>
    <w:rsid w:val="00AF14D5"/>
    <w:rsid w:val="00B0061C"/>
    <w:rsid w:val="00B02BB3"/>
    <w:rsid w:val="00B05622"/>
    <w:rsid w:val="00B128C2"/>
    <w:rsid w:val="00B24A1F"/>
    <w:rsid w:val="00B32099"/>
    <w:rsid w:val="00B33551"/>
    <w:rsid w:val="00B3387A"/>
    <w:rsid w:val="00B342A0"/>
    <w:rsid w:val="00B355F8"/>
    <w:rsid w:val="00B5056D"/>
    <w:rsid w:val="00B50DE2"/>
    <w:rsid w:val="00B54201"/>
    <w:rsid w:val="00B57232"/>
    <w:rsid w:val="00B65195"/>
    <w:rsid w:val="00B65C39"/>
    <w:rsid w:val="00B741F1"/>
    <w:rsid w:val="00B81AEA"/>
    <w:rsid w:val="00B86270"/>
    <w:rsid w:val="00B86401"/>
    <w:rsid w:val="00B8664B"/>
    <w:rsid w:val="00B909FD"/>
    <w:rsid w:val="00B96D39"/>
    <w:rsid w:val="00BA1A62"/>
    <w:rsid w:val="00BA6876"/>
    <w:rsid w:val="00BA790B"/>
    <w:rsid w:val="00BB025F"/>
    <w:rsid w:val="00BB47C5"/>
    <w:rsid w:val="00BB6EF2"/>
    <w:rsid w:val="00BB7FE9"/>
    <w:rsid w:val="00BD04D5"/>
    <w:rsid w:val="00BD0B88"/>
    <w:rsid w:val="00BD1B41"/>
    <w:rsid w:val="00BD3F97"/>
    <w:rsid w:val="00BD4639"/>
    <w:rsid w:val="00BD6E9C"/>
    <w:rsid w:val="00BE20AA"/>
    <w:rsid w:val="00BE3B19"/>
    <w:rsid w:val="00BE3E65"/>
    <w:rsid w:val="00BF294F"/>
    <w:rsid w:val="00C0580D"/>
    <w:rsid w:val="00C06CDC"/>
    <w:rsid w:val="00C10281"/>
    <w:rsid w:val="00C140E3"/>
    <w:rsid w:val="00C167B4"/>
    <w:rsid w:val="00C17203"/>
    <w:rsid w:val="00C208BF"/>
    <w:rsid w:val="00C21742"/>
    <w:rsid w:val="00C30CB3"/>
    <w:rsid w:val="00C342B3"/>
    <w:rsid w:val="00C34FD2"/>
    <w:rsid w:val="00C35178"/>
    <w:rsid w:val="00C54877"/>
    <w:rsid w:val="00C57C1B"/>
    <w:rsid w:val="00C6127B"/>
    <w:rsid w:val="00C63FD0"/>
    <w:rsid w:val="00C76F3B"/>
    <w:rsid w:val="00C772C8"/>
    <w:rsid w:val="00C81F37"/>
    <w:rsid w:val="00C86E1B"/>
    <w:rsid w:val="00C87326"/>
    <w:rsid w:val="00C87D86"/>
    <w:rsid w:val="00C96137"/>
    <w:rsid w:val="00CA08AC"/>
    <w:rsid w:val="00CA3F2C"/>
    <w:rsid w:val="00CA5FA6"/>
    <w:rsid w:val="00CA7E43"/>
    <w:rsid w:val="00CB4488"/>
    <w:rsid w:val="00CB4AEF"/>
    <w:rsid w:val="00CB5E69"/>
    <w:rsid w:val="00CB6CC3"/>
    <w:rsid w:val="00CB6F99"/>
    <w:rsid w:val="00CB7056"/>
    <w:rsid w:val="00CC0CAF"/>
    <w:rsid w:val="00CC3C82"/>
    <w:rsid w:val="00CC649E"/>
    <w:rsid w:val="00CD0303"/>
    <w:rsid w:val="00CD0F07"/>
    <w:rsid w:val="00CD2C6A"/>
    <w:rsid w:val="00CD43F5"/>
    <w:rsid w:val="00CD74CC"/>
    <w:rsid w:val="00CD7E93"/>
    <w:rsid w:val="00CE6BD2"/>
    <w:rsid w:val="00CF1124"/>
    <w:rsid w:val="00CF4212"/>
    <w:rsid w:val="00CF44B2"/>
    <w:rsid w:val="00D01757"/>
    <w:rsid w:val="00D03252"/>
    <w:rsid w:val="00D202CE"/>
    <w:rsid w:val="00D27B9A"/>
    <w:rsid w:val="00D305C7"/>
    <w:rsid w:val="00D30AF8"/>
    <w:rsid w:val="00D30BF3"/>
    <w:rsid w:val="00D32177"/>
    <w:rsid w:val="00D32FFA"/>
    <w:rsid w:val="00D339E8"/>
    <w:rsid w:val="00D33E96"/>
    <w:rsid w:val="00D40CFC"/>
    <w:rsid w:val="00D413B1"/>
    <w:rsid w:val="00D462F8"/>
    <w:rsid w:val="00D51242"/>
    <w:rsid w:val="00D57751"/>
    <w:rsid w:val="00D60D99"/>
    <w:rsid w:val="00D616CD"/>
    <w:rsid w:val="00D6721C"/>
    <w:rsid w:val="00D70DF8"/>
    <w:rsid w:val="00D70FBB"/>
    <w:rsid w:val="00D73106"/>
    <w:rsid w:val="00D761A3"/>
    <w:rsid w:val="00D8483A"/>
    <w:rsid w:val="00D85938"/>
    <w:rsid w:val="00D86D1A"/>
    <w:rsid w:val="00D91357"/>
    <w:rsid w:val="00D919A9"/>
    <w:rsid w:val="00D927E9"/>
    <w:rsid w:val="00D93D21"/>
    <w:rsid w:val="00DA1056"/>
    <w:rsid w:val="00DA61D3"/>
    <w:rsid w:val="00DE4AE3"/>
    <w:rsid w:val="00DF54B8"/>
    <w:rsid w:val="00E003E8"/>
    <w:rsid w:val="00E06BF9"/>
    <w:rsid w:val="00E25295"/>
    <w:rsid w:val="00E26D37"/>
    <w:rsid w:val="00E30AFB"/>
    <w:rsid w:val="00E425EF"/>
    <w:rsid w:val="00E514B5"/>
    <w:rsid w:val="00E51E78"/>
    <w:rsid w:val="00E552E6"/>
    <w:rsid w:val="00E5753F"/>
    <w:rsid w:val="00E6130E"/>
    <w:rsid w:val="00E63173"/>
    <w:rsid w:val="00E6429E"/>
    <w:rsid w:val="00E66107"/>
    <w:rsid w:val="00E7369F"/>
    <w:rsid w:val="00E7675D"/>
    <w:rsid w:val="00E800D3"/>
    <w:rsid w:val="00E81120"/>
    <w:rsid w:val="00E81F1D"/>
    <w:rsid w:val="00E92ACA"/>
    <w:rsid w:val="00E941B2"/>
    <w:rsid w:val="00E94F6A"/>
    <w:rsid w:val="00E9534D"/>
    <w:rsid w:val="00E95593"/>
    <w:rsid w:val="00EA1F32"/>
    <w:rsid w:val="00EA20BA"/>
    <w:rsid w:val="00EA3AF9"/>
    <w:rsid w:val="00EB5AEF"/>
    <w:rsid w:val="00EB5D67"/>
    <w:rsid w:val="00EB76D7"/>
    <w:rsid w:val="00EC0CA1"/>
    <w:rsid w:val="00EC3DD3"/>
    <w:rsid w:val="00EC5D00"/>
    <w:rsid w:val="00EC5E3B"/>
    <w:rsid w:val="00ED005A"/>
    <w:rsid w:val="00ED164A"/>
    <w:rsid w:val="00ED746C"/>
    <w:rsid w:val="00EE4B52"/>
    <w:rsid w:val="00EE7A70"/>
    <w:rsid w:val="00EF5C24"/>
    <w:rsid w:val="00F03A66"/>
    <w:rsid w:val="00F05D4B"/>
    <w:rsid w:val="00F077C5"/>
    <w:rsid w:val="00F12475"/>
    <w:rsid w:val="00F16A92"/>
    <w:rsid w:val="00F213FB"/>
    <w:rsid w:val="00F23AC5"/>
    <w:rsid w:val="00F27AE3"/>
    <w:rsid w:val="00F31FAF"/>
    <w:rsid w:val="00F35529"/>
    <w:rsid w:val="00F368B1"/>
    <w:rsid w:val="00F4182A"/>
    <w:rsid w:val="00F43FD2"/>
    <w:rsid w:val="00F45180"/>
    <w:rsid w:val="00F5689E"/>
    <w:rsid w:val="00F5745A"/>
    <w:rsid w:val="00F600F0"/>
    <w:rsid w:val="00F6026E"/>
    <w:rsid w:val="00F614A3"/>
    <w:rsid w:val="00F6224C"/>
    <w:rsid w:val="00F6516D"/>
    <w:rsid w:val="00F66BAF"/>
    <w:rsid w:val="00F71BDF"/>
    <w:rsid w:val="00F7278C"/>
    <w:rsid w:val="00F732DD"/>
    <w:rsid w:val="00F74791"/>
    <w:rsid w:val="00F86A59"/>
    <w:rsid w:val="00F9121B"/>
    <w:rsid w:val="00F91C69"/>
    <w:rsid w:val="00F968B5"/>
    <w:rsid w:val="00FA09CA"/>
    <w:rsid w:val="00FA2654"/>
    <w:rsid w:val="00FA2F15"/>
    <w:rsid w:val="00FA3F0B"/>
    <w:rsid w:val="00FA6B4E"/>
    <w:rsid w:val="00FB1C3D"/>
    <w:rsid w:val="00FB5AC1"/>
    <w:rsid w:val="00FC28F2"/>
    <w:rsid w:val="00FD3E28"/>
    <w:rsid w:val="00FD4728"/>
    <w:rsid w:val="00FD65F8"/>
    <w:rsid w:val="00FE07EE"/>
    <w:rsid w:val="00FE2061"/>
    <w:rsid w:val="00FE406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4CA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56"/>
  </w:style>
  <w:style w:type="paragraph" w:styleId="Heading1">
    <w:name w:val="heading 1"/>
    <w:basedOn w:val="Normal"/>
    <w:next w:val="Normal"/>
    <w:qFormat/>
    <w:rsid w:val="00CB70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B7056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CB705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B7056"/>
    <w:pPr>
      <w:keepNext/>
      <w:outlineLvl w:val="3"/>
    </w:pPr>
    <w:rPr>
      <w:rFonts w:ascii="Arial" w:hAnsi="Arial"/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Text">
    <w:name w:val="Msg Text"/>
    <w:rsid w:val="00CB7056"/>
    <w:pPr>
      <w:spacing w:before="144" w:after="144"/>
      <w:ind w:left="1224"/>
    </w:pPr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B7056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rsid w:val="00CB7056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rsid w:val="00CB7056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rsid w:val="00CB7056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rsid w:val="00CB7056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eNumber">
    <w:name w:val="line number"/>
    <w:basedOn w:val="DefaultParagraphFont"/>
    <w:rsid w:val="00CB7056"/>
  </w:style>
  <w:style w:type="paragraph" w:styleId="Footer">
    <w:name w:val="footer"/>
    <w:basedOn w:val="Normal"/>
    <w:rsid w:val="00CB7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056"/>
  </w:style>
  <w:style w:type="paragraph" w:styleId="FootnoteText">
    <w:name w:val="footnote text"/>
    <w:basedOn w:val="Normal"/>
    <w:semiHidden/>
    <w:rsid w:val="00CB7056"/>
  </w:style>
  <w:style w:type="character" w:styleId="FootnoteReference">
    <w:name w:val="footnote reference"/>
    <w:basedOn w:val="DefaultParagraphFont"/>
    <w:semiHidden/>
    <w:rsid w:val="00CB7056"/>
    <w:rPr>
      <w:vertAlign w:val="superscript"/>
    </w:rPr>
  </w:style>
  <w:style w:type="paragraph" w:styleId="BodyText">
    <w:name w:val="Body Text"/>
    <w:basedOn w:val="Normal"/>
    <w:rsid w:val="00CB7056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CB7056"/>
    <w:pPr>
      <w:spacing w:line="480" w:lineRule="auto"/>
      <w:ind w:left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CB70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B7056"/>
    <w:pPr>
      <w:spacing w:after="120" w:line="480" w:lineRule="auto"/>
    </w:pPr>
  </w:style>
  <w:style w:type="character" w:styleId="Hyperlink">
    <w:name w:val="Hyperlink"/>
    <w:basedOn w:val="DefaultParagraphFont"/>
    <w:rsid w:val="00CB7056"/>
    <w:rPr>
      <w:color w:val="0000FF"/>
      <w:u w:val="single"/>
    </w:rPr>
  </w:style>
  <w:style w:type="paragraph" w:styleId="NormalWeb">
    <w:name w:val="Normal (Web)"/>
    <w:basedOn w:val="Normal"/>
    <w:rsid w:val="00CB7056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odyText3">
    <w:name w:val="Body Text 3"/>
    <w:basedOn w:val="Normal"/>
    <w:rsid w:val="00CB7056"/>
    <w:pPr>
      <w:spacing w:line="360" w:lineRule="auto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CB70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sid w:val="00CB7056"/>
    <w:rPr>
      <w:sz w:val="16"/>
      <w:szCs w:val="16"/>
      <w:lang w:val="fi-FI" w:eastAsia="fi-FI" w:bidi="fi-FI"/>
    </w:rPr>
  </w:style>
  <w:style w:type="character" w:styleId="FollowedHyperlink">
    <w:name w:val="FollowedHyperlink"/>
    <w:basedOn w:val="DefaultParagraphFont"/>
    <w:rsid w:val="00CB7056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Heading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leGrid">
    <w:name w:val="Table Grid"/>
    <w:basedOn w:val="Table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basedOn w:val="DefaultParagraphFont"/>
    <w:link w:val="ContactPara"/>
    <w:rsid w:val="008826FE"/>
    <w:rPr>
      <w:rFonts w:ascii="Arial" w:hAnsi="Arial" w:cs="Arial"/>
      <w:lang w:val="fi-FI" w:eastAsia="fi-FI" w:bidi="fi-FI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fi-FI" w:eastAsia="fi-FI" w:bidi="fi-FI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fi-FI" w:eastAsia="fi-FI" w:bidi="fi-FI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fi-FI" w:eastAsia="fi-FI" w:bidi="fi-FI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fi-FI" w:eastAsia="fi-FI" w:bidi="fi-FI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fi-FI" w:eastAsia="fi-FI" w:bidi="fi-FI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fi-FI" w:eastAsia="fi-FI" w:bidi="fi-FI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fi-FI" w:eastAsia="fi-FI" w:bidi="fi-FI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fi-FI" w:eastAsia="fi-FI" w:bidi="fi-FI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fi-FI" w:eastAsia="fi-FI" w:bidi="fi-FI"/>
    </w:rPr>
  </w:style>
  <w:style w:type="paragraph" w:styleId="PlainText">
    <w:name w:val="Plain Text"/>
    <w:basedOn w:val="Normal"/>
    <w:rsid w:val="001922A8"/>
    <w:rPr>
      <w:rFonts w:ascii="Courier New" w:eastAsia="MS Mincho" w:hAnsi="Courier New" w:cs="Courier New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qFormat/>
    <w:rsid w:val="003479B4"/>
    <w:rPr>
      <w:i/>
      <w:iCs/>
    </w:rPr>
  </w:style>
  <w:style w:type="character" w:customStyle="1" w:styleId="HeaderChar">
    <w:name w:val="Header Char"/>
    <w:link w:val="Header"/>
    <w:uiPriority w:val="99"/>
    <w:rsid w:val="00CD7E93"/>
    <w:rPr>
      <w:color w:val="000000"/>
      <w:sz w:val="24"/>
    </w:rPr>
  </w:style>
  <w:style w:type="character" w:styleId="CommentReference">
    <w:name w:val="annotation reference"/>
    <w:basedOn w:val="DefaultParagraphFont"/>
    <w:rsid w:val="00530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C8"/>
  </w:style>
  <w:style w:type="character" w:customStyle="1" w:styleId="CommentTextChar">
    <w:name w:val="Comment Text Char"/>
    <w:basedOn w:val="DefaultParagraphFont"/>
    <w:link w:val="CommentText"/>
    <w:rsid w:val="00530FC8"/>
  </w:style>
  <w:style w:type="paragraph" w:styleId="CommentSubject">
    <w:name w:val="annotation subject"/>
    <w:basedOn w:val="CommentText"/>
    <w:next w:val="CommentText"/>
    <w:link w:val="CommentSubjectChar"/>
    <w:rsid w:val="0053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C8"/>
    <w:rPr>
      <w:b/>
      <w:bCs/>
    </w:rPr>
  </w:style>
  <w:style w:type="paragraph" w:styleId="ListParagraph">
    <w:name w:val="List Paragraph"/>
    <w:basedOn w:val="Normal"/>
    <w:uiPriority w:val="34"/>
    <w:qFormat/>
    <w:rsid w:val="000B201C"/>
    <w:pPr>
      <w:ind w:left="720"/>
      <w:contextualSpacing/>
    </w:pPr>
  </w:style>
  <w:style w:type="paragraph" w:styleId="Revision">
    <w:name w:val="Revision"/>
    <w:hidden/>
    <w:uiPriority w:val="99"/>
    <w:semiHidden/>
    <w:rsid w:val="00A06028"/>
  </w:style>
  <w:style w:type="paragraph" w:styleId="DocumentMap">
    <w:name w:val="Document Map"/>
    <w:basedOn w:val="Normal"/>
    <w:link w:val="DocumentMapChar"/>
    <w:semiHidden/>
    <w:unhideWhenUsed/>
    <w:rsid w:val="006E159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E159E"/>
    <w:rPr>
      <w:sz w:val="24"/>
      <w:szCs w:val="24"/>
    </w:rPr>
  </w:style>
  <w:style w:type="character" w:customStyle="1" w:styleId="apple-converted-space">
    <w:name w:val="apple-converted-space"/>
    <w:rsid w:val="00FA265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D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inkedin.com/company/2836469?trk=tya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witter.com/ETN_EME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aton.eu/powerquality" TargetMode="External"/><Relationship Id="rId20" Type="http://schemas.openxmlformats.org/officeDocument/2006/relationships/hyperlink" Target="http://www.eaton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werquality.eaton.com/EMEA/Products-services/Power-Management/Software-Drivers/Intelligent-PM.asp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eaton.e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aton.eu/93PS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05EE-0F46-4FF3-AFAF-2689324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2017-11-15T09:56:00Z</dcterms:created>
  <dcterms:modified xsi:type="dcterms:W3CDTF">2017-11-15T10:22:00Z</dcterms:modified>
</cp:coreProperties>
</file>