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horzAnchor="margin" w:tblpY="576"/>
        <w:tblW w:w="9426" w:type="dxa"/>
        <w:tblLook w:val="04A0"/>
      </w:tblPr>
      <w:tblGrid>
        <w:gridCol w:w="9426"/>
      </w:tblGrid>
      <w:tr w:rsidR="00B26D4C" w:rsidRPr="000916C8" w:rsidTr="00B92142">
        <w:tc>
          <w:tcPr>
            <w:tcW w:w="9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6D4C" w:rsidRDefault="00B26D4C" w:rsidP="00B26D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</w:rPr>
            </w:pPr>
            <w:r w:rsidRPr="00A41F69">
              <w:rPr>
                <w:rFonts w:ascii="Arial" w:hAnsi="Arial" w:cs="Arial"/>
                <w:b/>
                <w:sz w:val="20"/>
              </w:rPr>
              <w:t>Erwin Hymer Group erwirbt The Explorer Group Ltd., ei</w:t>
            </w:r>
            <w:r>
              <w:rPr>
                <w:rFonts w:ascii="Arial" w:hAnsi="Arial" w:cs="Arial"/>
                <w:b/>
                <w:sz w:val="20"/>
              </w:rPr>
              <w:t>n</w:t>
            </w:r>
            <w:r w:rsidRPr="00A41F69">
              <w:rPr>
                <w:rFonts w:ascii="Arial" w:hAnsi="Arial" w:cs="Arial"/>
                <w:b/>
                <w:sz w:val="20"/>
              </w:rPr>
              <w:t>en</w:t>
            </w:r>
            <w:r>
              <w:rPr>
                <w:rFonts w:ascii="Arial" w:hAnsi="Arial" w:cs="Arial"/>
                <w:b/>
                <w:sz w:val="20"/>
              </w:rPr>
              <w:t xml:space="preserve"> der führenden</w:t>
            </w:r>
            <w:r w:rsidRPr="00A41F69">
              <w:rPr>
                <w:rFonts w:ascii="Arial" w:hAnsi="Arial" w:cs="Arial"/>
                <w:b/>
                <w:sz w:val="20"/>
              </w:rPr>
              <w:t xml:space="preserve"> Hersteller von Moto</w:t>
            </w:r>
            <w:r w:rsidRPr="00A41F69">
              <w:rPr>
                <w:rFonts w:ascii="Arial" w:hAnsi="Arial" w:cs="Arial"/>
                <w:b/>
                <w:sz w:val="20"/>
              </w:rPr>
              <w:t>r</w:t>
            </w:r>
            <w:r w:rsidRPr="00A41F69">
              <w:rPr>
                <w:rFonts w:ascii="Arial" w:hAnsi="Arial" w:cs="Arial"/>
                <w:b/>
                <w:sz w:val="20"/>
              </w:rPr>
              <w:t>caravans und Car</w:t>
            </w:r>
            <w:r>
              <w:rPr>
                <w:rFonts w:ascii="Arial" w:hAnsi="Arial" w:cs="Arial"/>
                <w:b/>
                <w:sz w:val="20"/>
              </w:rPr>
              <w:t>av</w:t>
            </w:r>
            <w:r w:rsidRPr="00A41F69">
              <w:rPr>
                <w:rFonts w:ascii="Arial" w:hAnsi="Arial" w:cs="Arial"/>
                <w:b/>
                <w:sz w:val="20"/>
              </w:rPr>
              <w:t xml:space="preserve">ans in </w:t>
            </w:r>
            <w:r>
              <w:rPr>
                <w:rFonts w:ascii="Arial" w:hAnsi="Arial" w:cs="Arial"/>
                <w:b/>
                <w:sz w:val="20"/>
              </w:rPr>
              <w:t>UK</w:t>
            </w:r>
            <w:r w:rsidRPr="00A41F69">
              <w:rPr>
                <w:rFonts w:ascii="Arial" w:hAnsi="Arial" w:cs="Arial"/>
                <w:b/>
                <w:sz w:val="20"/>
              </w:rPr>
              <w:t>.</w:t>
            </w:r>
          </w:p>
          <w:p w:rsidR="00B26D4C" w:rsidRDefault="00B26D4C" w:rsidP="00B26D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</w:p>
          <w:p w:rsidR="00B26D4C" w:rsidRPr="0079387C" w:rsidRDefault="00B26D4C" w:rsidP="00B26D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</w:p>
          <w:p w:rsidR="00B26D4C" w:rsidRPr="004F47EE" w:rsidRDefault="00B26D4C" w:rsidP="00B26D4C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4F47EE">
              <w:rPr>
                <w:rFonts w:ascii="Arial" w:hAnsi="Arial" w:cs="Arial"/>
                <w:b/>
                <w:sz w:val="20"/>
              </w:rPr>
              <w:t>Die strategische Akquisition stärkt die Präsenz der Erwin Hymer Group im zweitgrößten europäischen Markt</w:t>
            </w:r>
            <w:r>
              <w:rPr>
                <w:rFonts w:ascii="Arial" w:hAnsi="Arial" w:cs="Arial"/>
                <w:b/>
                <w:sz w:val="20"/>
              </w:rPr>
              <w:t>.</w:t>
            </w:r>
          </w:p>
          <w:p w:rsidR="00B26D4C" w:rsidRPr="004F47EE" w:rsidRDefault="00B26D4C" w:rsidP="00B26D4C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4F47EE">
              <w:rPr>
                <w:rFonts w:ascii="Arial" w:hAnsi="Arial" w:cs="Arial"/>
                <w:b/>
                <w:sz w:val="20"/>
              </w:rPr>
              <w:t>Die Erwin Hymer Group baut auf das bestehende Managementt</w:t>
            </w:r>
            <w:r w:rsidR="00171B1B">
              <w:rPr>
                <w:rFonts w:ascii="Arial" w:hAnsi="Arial" w:cs="Arial"/>
                <w:b/>
                <w:sz w:val="20"/>
              </w:rPr>
              <w:t>eam von The Explorer Group Ltd.</w:t>
            </w:r>
          </w:p>
          <w:p w:rsidR="00B26D4C" w:rsidRPr="004F47EE" w:rsidRDefault="00B26D4C" w:rsidP="00B26D4C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4F47EE">
              <w:rPr>
                <w:rFonts w:ascii="Arial" w:hAnsi="Arial" w:cs="Arial"/>
                <w:b/>
                <w:sz w:val="20"/>
              </w:rPr>
              <w:t>Aus The Explorer Group Ltd. wird die Erwin Hymer Group UK Ltd.</w:t>
            </w:r>
          </w:p>
          <w:p w:rsidR="00B26D4C" w:rsidRPr="004F47EE" w:rsidRDefault="00B26D4C" w:rsidP="00B26D4C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Nach Abschluss der Integration werden die Vertriebsaktivitäten aller EHG-Marken unter dem Dach der Erwin Hymer Group UK Ltd. zusammengeführt.</w:t>
            </w:r>
          </w:p>
          <w:p w:rsidR="00B26D4C" w:rsidRPr="004F47EE" w:rsidRDefault="00B26D4C" w:rsidP="00B26D4C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</w:rPr>
            </w:pPr>
            <w:r w:rsidRPr="004F47EE">
              <w:rPr>
                <w:rFonts w:ascii="Arial" w:hAnsi="Arial" w:cs="Arial"/>
                <w:b/>
                <w:sz w:val="20"/>
              </w:rPr>
              <w:t>Der Abschluss (</w:t>
            </w:r>
            <w:proofErr w:type="spellStart"/>
            <w:r w:rsidRPr="004F47EE">
              <w:rPr>
                <w:rFonts w:ascii="Arial" w:hAnsi="Arial" w:cs="Arial"/>
                <w:b/>
                <w:sz w:val="20"/>
              </w:rPr>
              <w:t>Closing</w:t>
            </w:r>
            <w:proofErr w:type="spellEnd"/>
            <w:r w:rsidRPr="004F47EE">
              <w:rPr>
                <w:rFonts w:ascii="Arial" w:hAnsi="Arial" w:cs="Arial"/>
                <w:b/>
                <w:sz w:val="20"/>
              </w:rPr>
              <w:t>) der Transaktion erfolgt zum 08. Februar 2017.</w:t>
            </w:r>
          </w:p>
          <w:p w:rsidR="00B26D4C" w:rsidRDefault="00B26D4C" w:rsidP="00B26D4C">
            <w:pPr>
              <w:pStyle w:val="Default"/>
              <w:spacing w:line="360" w:lineRule="auto"/>
              <w:rPr>
                <w:color w:val="auto"/>
                <w:sz w:val="20"/>
                <w:szCs w:val="20"/>
              </w:rPr>
            </w:pPr>
          </w:p>
          <w:p w:rsidR="00B26D4C" w:rsidRDefault="00B26D4C" w:rsidP="00B26D4C">
            <w:pPr>
              <w:pStyle w:val="Default"/>
              <w:spacing w:line="360" w:lineRule="auto"/>
              <w:rPr>
                <w:color w:val="auto"/>
                <w:sz w:val="20"/>
                <w:szCs w:val="20"/>
                <w:lang w:val="en-US"/>
              </w:rPr>
            </w:pPr>
          </w:p>
          <w:p w:rsidR="00B26D4C" w:rsidRPr="0079387C" w:rsidRDefault="00B26D4C" w:rsidP="00B26D4C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F15BE1">
              <w:rPr>
                <w:color w:val="auto"/>
                <w:sz w:val="20"/>
                <w:szCs w:val="20"/>
                <w:lang w:val="en-US"/>
              </w:rPr>
              <w:t xml:space="preserve">Bad Waldsee (Deutschland), </w:t>
            </w:r>
            <w:proofErr w:type="spellStart"/>
            <w:r w:rsidRPr="00F15BE1">
              <w:rPr>
                <w:color w:val="auto"/>
                <w:sz w:val="20"/>
                <w:szCs w:val="20"/>
                <w:lang w:val="en-US"/>
              </w:rPr>
              <w:t>Consett</w:t>
            </w:r>
            <w:proofErr w:type="spellEnd"/>
            <w:r w:rsidRPr="00F15BE1">
              <w:rPr>
                <w:color w:val="auto"/>
                <w:sz w:val="20"/>
                <w:szCs w:val="20"/>
                <w:lang w:val="en-US"/>
              </w:rPr>
              <w:t xml:space="preserve">, County Durham (UK), 08. </w:t>
            </w:r>
            <w:r w:rsidRPr="0079387C">
              <w:rPr>
                <w:color w:val="auto"/>
                <w:sz w:val="20"/>
                <w:szCs w:val="20"/>
              </w:rPr>
              <w:t xml:space="preserve">Februar 2017 – Die Erwin Hymer Group, Europas größter Hersteller von Motorcaravans und Caravans und </w:t>
            </w:r>
            <w:r>
              <w:rPr>
                <w:color w:val="auto"/>
                <w:sz w:val="20"/>
                <w:szCs w:val="20"/>
              </w:rPr>
              <w:t xml:space="preserve">die </w:t>
            </w:r>
            <w:r w:rsidRPr="0079387C">
              <w:rPr>
                <w:color w:val="auto"/>
                <w:sz w:val="20"/>
                <w:szCs w:val="20"/>
              </w:rPr>
              <w:t>Constantine Group PLC., eine Beteiligungsgesellschaft mit Sitz in der Nähe von London (UK), haben vereinbart, dass die Erwin Hymer Group 100% der Anteile der Explorer Group Ltd. einschließlich aller Tochtergesellschaften, e</w:t>
            </w:r>
            <w:r w:rsidRPr="0079387C">
              <w:rPr>
                <w:color w:val="auto"/>
                <w:sz w:val="20"/>
                <w:szCs w:val="20"/>
              </w:rPr>
              <w:t>r</w:t>
            </w:r>
            <w:r w:rsidRPr="0079387C">
              <w:rPr>
                <w:color w:val="auto"/>
                <w:sz w:val="20"/>
                <w:szCs w:val="20"/>
              </w:rPr>
              <w:t>wirbt.</w:t>
            </w:r>
          </w:p>
          <w:p w:rsidR="00B26D4C" w:rsidRPr="0079387C" w:rsidRDefault="00B26D4C" w:rsidP="00B26D4C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  <w:p w:rsidR="00B26D4C" w:rsidRPr="0079387C" w:rsidRDefault="00B26D4C" w:rsidP="00B26D4C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  <w:r w:rsidRPr="0079387C">
              <w:rPr>
                <w:color w:val="auto"/>
                <w:sz w:val="20"/>
                <w:szCs w:val="20"/>
              </w:rPr>
              <w:t xml:space="preserve">Nach dem </w:t>
            </w:r>
            <w:proofErr w:type="spellStart"/>
            <w:r w:rsidRPr="0079387C">
              <w:rPr>
                <w:color w:val="auto"/>
                <w:sz w:val="20"/>
                <w:szCs w:val="20"/>
              </w:rPr>
              <w:t>Closing</w:t>
            </w:r>
            <w:proofErr w:type="spellEnd"/>
            <w:r w:rsidRPr="0079387C">
              <w:rPr>
                <w:color w:val="auto"/>
                <w:sz w:val="20"/>
                <w:szCs w:val="20"/>
              </w:rPr>
              <w:t xml:space="preserve"> wird der Name des Unternehmens Erwin Hymer Group UK Ltd. lauten. Geschäft</w:t>
            </w:r>
            <w:r w:rsidRPr="0079387C">
              <w:rPr>
                <w:color w:val="auto"/>
                <w:sz w:val="20"/>
                <w:szCs w:val="20"/>
              </w:rPr>
              <w:t>s</w:t>
            </w:r>
            <w:r w:rsidRPr="0079387C">
              <w:rPr>
                <w:color w:val="auto"/>
                <w:sz w:val="20"/>
                <w:szCs w:val="20"/>
              </w:rPr>
              <w:t xml:space="preserve">führer </w:t>
            </w:r>
            <w:r>
              <w:rPr>
                <w:color w:val="auto"/>
                <w:sz w:val="20"/>
                <w:szCs w:val="20"/>
              </w:rPr>
              <w:t xml:space="preserve">der </w:t>
            </w:r>
            <w:r w:rsidRPr="0079387C">
              <w:rPr>
                <w:sz w:val="20"/>
              </w:rPr>
              <w:t>Erwin Hymer Group UK Ltd</w:t>
            </w:r>
            <w:r w:rsidRPr="0079387C">
              <w:rPr>
                <w:color w:val="auto"/>
                <w:sz w:val="20"/>
                <w:szCs w:val="20"/>
              </w:rPr>
              <w:t xml:space="preserve"> wird Robert </w:t>
            </w:r>
            <w:proofErr w:type="spellStart"/>
            <w:r w:rsidRPr="0079387C">
              <w:rPr>
                <w:color w:val="auto"/>
                <w:sz w:val="20"/>
                <w:szCs w:val="20"/>
              </w:rPr>
              <w:t>Quine</w:t>
            </w:r>
            <w:proofErr w:type="spellEnd"/>
            <w:r w:rsidRPr="0079387C">
              <w:rPr>
                <w:color w:val="auto"/>
                <w:sz w:val="20"/>
                <w:szCs w:val="20"/>
              </w:rPr>
              <w:t xml:space="preserve">, bisher Managing </w:t>
            </w:r>
            <w:proofErr w:type="spellStart"/>
            <w:r w:rsidRPr="0079387C">
              <w:rPr>
                <w:color w:val="auto"/>
                <w:sz w:val="20"/>
                <w:szCs w:val="20"/>
              </w:rPr>
              <w:t>Director</w:t>
            </w:r>
            <w:proofErr w:type="spellEnd"/>
            <w:r w:rsidRPr="0079387C">
              <w:rPr>
                <w:color w:val="auto"/>
                <w:sz w:val="20"/>
                <w:szCs w:val="20"/>
              </w:rPr>
              <w:t xml:space="preserve"> von </w:t>
            </w:r>
            <w:r>
              <w:rPr>
                <w:color w:val="auto"/>
                <w:sz w:val="20"/>
                <w:szCs w:val="20"/>
              </w:rPr>
              <w:t xml:space="preserve">The </w:t>
            </w:r>
            <w:r w:rsidRPr="0079387C">
              <w:rPr>
                <w:color w:val="auto"/>
                <w:sz w:val="20"/>
                <w:szCs w:val="20"/>
              </w:rPr>
              <w:t>Explorer</w:t>
            </w:r>
            <w:r>
              <w:rPr>
                <w:color w:val="auto"/>
                <w:sz w:val="20"/>
                <w:szCs w:val="20"/>
              </w:rPr>
              <w:t xml:space="preserve"> Group Ltd</w:t>
            </w:r>
            <w:proofErr w:type="gramStart"/>
            <w:r>
              <w:rPr>
                <w:color w:val="auto"/>
                <w:sz w:val="20"/>
                <w:szCs w:val="20"/>
              </w:rPr>
              <w:t>.</w:t>
            </w:r>
            <w:r w:rsidRPr="0079387C">
              <w:rPr>
                <w:color w:val="auto"/>
                <w:sz w:val="20"/>
                <w:szCs w:val="20"/>
              </w:rPr>
              <w:t>.</w:t>
            </w:r>
            <w:proofErr w:type="gramEnd"/>
            <w:r w:rsidRPr="0079387C">
              <w:rPr>
                <w:color w:val="auto"/>
                <w:sz w:val="20"/>
                <w:szCs w:val="20"/>
              </w:rPr>
              <w:t xml:space="preserve"> </w:t>
            </w:r>
          </w:p>
          <w:p w:rsidR="00B26D4C" w:rsidRPr="0079387C" w:rsidRDefault="00B26D4C" w:rsidP="00B26D4C">
            <w:pPr>
              <w:pStyle w:val="Default"/>
              <w:spacing w:line="360" w:lineRule="auto"/>
              <w:jc w:val="both"/>
              <w:rPr>
                <w:color w:val="auto"/>
                <w:sz w:val="20"/>
                <w:szCs w:val="20"/>
              </w:rPr>
            </w:pPr>
          </w:p>
          <w:p w:rsidR="00B26D4C" w:rsidRPr="00606D67" w:rsidRDefault="00B26D4C" w:rsidP="00B26D4C">
            <w:pPr>
              <w:pStyle w:val="Default"/>
              <w:spacing w:line="360" w:lineRule="auto"/>
              <w:jc w:val="both"/>
              <w:rPr>
                <w:b/>
                <w:color w:val="auto"/>
                <w:sz w:val="20"/>
                <w:szCs w:val="20"/>
              </w:rPr>
            </w:pPr>
            <w:r w:rsidRPr="00606D67">
              <w:rPr>
                <w:b/>
                <w:color w:val="auto"/>
                <w:sz w:val="20"/>
                <w:szCs w:val="20"/>
              </w:rPr>
              <w:t>The Explorer Group  - Seit 1964 auf dem englischen Markt</w:t>
            </w:r>
          </w:p>
          <w:p w:rsidR="00B26D4C" w:rsidRDefault="00B26D4C" w:rsidP="00B26D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Explorer Group</w:t>
            </w:r>
            <w:r w:rsidRPr="0020797E">
              <w:rPr>
                <w:rFonts w:ascii="Arial" w:hAnsi="Arial" w:cs="Arial"/>
                <w:sz w:val="20"/>
              </w:rPr>
              <w:t xml:space="preserve"> ist ein </w:t>
            </w:r>
            <w:r>
              <w:rPr>
                <w:rFonts w:ascii="Arial" w:hAnsi="Arial" w:cs="Arial"/>
                <w:sz w:val="20"/>
              </w:rPr>
              <w:t>führender englischer Hersteller von Motorcaravans und Caravans</w:t>
            </w:r>
            <w:r w:rsidRPr="0020797E">
              <w:rPr>
                <w:rFonts w:ascii="Arial" w:hAnsi="Arial" w:cs="Arial"/>
                <w:sz w:val="20"/>
              </w:rPr>
              <w:t xml:space="preserve"> mit Sitz in </w:t>
            </w:r>
            <w:proofErr w:type="spellStart"/>
            <w:r>
              <w:rPr>
                <w:rFonts w:ascii="Arial" w:hAnsi="Arial" w:cs="Arial"/>
                <w:sz w:val="20"/>
              </w:rPr>
              <w:t>Consett</w:t>
            </w:r>
            <w:proofErr w:type="spellEnd"/>
            <w:r w:rsidRPr="0020797E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in der Nähe von Newcastle, Nord-England</w:t>
            </w:r>
            <w:r w:rsidRPr="0020797E">
              <w:rPr>
                <w:rFonts w:ascii="Arial" w:hAnsi="Arial" w:cs="Arial"/>
                <w:sz w:val="20"/>
              </w:rPr>
              <w:t xml:space="preserve">. Das </w:t>
            </w:r>
            <w:r>
              <w:rPr>
                <w:rFonts w:ascii="Arial" w:hAnsi="Arial" w:cs="Arial"/>
                <w:sz w:val="20"/>
              </w:rPr>
              <w:t>Mitte der 60er Jahre</w:t>
            </w:r>
            <w:r w:rsidRPr="0020797E">
              <w:rPr>
                <w:rFonts w:ascii="Arial" w:hAnsi="Arial" w:cs="Arial"/>
                <w:sz w:val="20"/>
              </w:rPr>
              <w:t xml:space="preserve"> gegründete Unternehmen ist mit </w:t>
            </w:r>
            <w:r>
              <w:rPr>
                <w:rFonts w:ascii="Arial" w:hAnsi="Arial" w:cs="Arial"/>
                <w:sz w:val="20"/>
              </w:rPr>
              <w:t>fast 400</w:t>
            </w:r>
            <w:r w:rsidRPr="0020797E">
              <w:rPr>
                <w:rFonts w:ascii="Arial" w:hAnsi="Arial" w:cs="Arial"/>
                <w:sz w:val="20"/>
              </w:rPr>
              <w:t xml:space="preserve"> Mitarbeitern hauptsächlich </w:t>
            </w:r>
            <w:r>
              <w:rPr>
                <w:rFonts w:ascii="Arial" w:hAnsi="Arial" w:cs="Arial"/>
                <w:sz w:val="20"/>
              </w:rPr>
              <w:t>in UK</w:t>
            </w:r>
            <w:r w:rsidRPr="0020797E">
              <w:rPr>
                <w:rFonts w:ascii="Arial" w:hAnsi="Arial" w:cs="Arial"/>
                <w:sz w:val="20"/>
              </w:rPr>
              <w:t xml:space="preserve"> tätig. </w:t>
            </w:r>
            <w:r>
              <w:rPr>
                <w:rFonts w:ascii="Arial" w:hAnsi="Arial" w:cs="Arial"/>
                <w:sz w:val="20"/>
              </w:rPr>
              <w:t xml:space="preserve">Mit den Marken </w:t>
            </w:r>
            <w:proofErr w:type="spellStart"/>
            <w:r>
              <w:rPr>
                <w:rFonts w:ascii="Arial" w:hAnsi="Arial" w:cs="Arial"/>
                <w:sz w:val="20"/>
              </w:rPr>
              <w:t>Buccaneer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Compass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Elddis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und </w:t>
            </w:r>
            <w:proofErr w:type="spellStart"/>
            <w:r>
              <w:rPr>
                <w:rFonts w:ascii="Arial" w:hAnsi="Arial" w:cs="Arial"/>
                <w:sz w:val="20"/>
              </w:rPr>
              <w:t>Xplore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konnte das Unternehmen in den letzten Jahren seine Position im englischen Markt kontinuierlich ausbauen. Mit einem Marktanteil von </w:t>
            </w:r>
            <w:r w:rsidR="00F5589F">
              <w:rPr>
                <w:rFonts w:ascii="Arial" w:hAnsi="Arial" w:cs="Arial"/>
                <w:sz w:val="20"/>
              </w:rPr>
              <w:t>11% im Segment Motorcaravan und 1</w:t>
            </w:r>
            <w:r>
              <w:rPr>
                <w:rFonts w:ascii="Arial" w:hAnsi="Arial" w:cs="Arial"/>
                <w:sz w:val="20"/>
              </w:rPr>
              <w:t xml:space="preserve">6% </w:t>
            </w:r>
            <w:r w:rsidR="00F5589F">
              <w:rPr>
                <w:rFonts w:ascii="Arial" w:hAnsi="Arial" w:cs="Arial"/>
                <w:sz w:val="20"/>
              </w:rPr>
              <w:t xml:space="preserve">im Segment Caravan </w:t>
            </w:r>
            <w:r>
              <w:rPr>
                <w:rFonts w:ascii="Arial" w:hAnsi="Arial" w:cs="Arial"/>
                <w:sz w:val="20"/>
              </w:rPr>
              <w:t xml:space="preserve">ist </w:t>
            </w:r>
            <w:r w:rsidR="00F5589F">
              <w:rPr>
                <w:rFonts w:ascii="Arial" w:hAnsi="Arial" w:cs="Arial"/>
                <w:sz w:val="20"/>
              </w:rPr>
              <w:t xml:space="preserve">die </w:t>
            </w:r>
            <w:r>
              <w:rPr>
                <w:rFonts w:ascii="Arial" w:hAnsi="Arial" w:cs="Arial"/>
                <w:sz w:val="20"/>
              </w:rPr>
              <w:t>Explorer Group einer der drei führenden Hersteller in UK.</w:t>
            </w:r>
          </w:p>
          <w:p w:rsidR="00B26D4C" w:rsidRDefault="00B26D4C" w:rsidP="00B26D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B26D4C" w:rsidRDefault="00B26D4C" w:rsidP="00B26D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„Seit 2012 hat</w:t>
            </w:r>
            <w:r w:rsidRPr="003A075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unser Konstruktionsansatz </w:t>
            </w:r>
            <w:proofErr w:type="spellStart"/>
            <w:r w:rsidRPr="003A0755">
              <w:rPr>
                <w:rFonts w:ascii="Arial" w:hAnsi="Arial" w:cs="Arial"/>
                <w:sz w:val="20"/>
              </w:rPr>
              <w:t>SoLiD</w:t>
            </w:r>
            <w:proofErr w:type="spellEnd"/>
            <w:r w:rsidRPr="003A0755">
              <w:rPr>
                <w:rFonts w:ascii="Arial" w:hAnsi="Arial" w:cs="Arial"/>
                <w:sz w:val="20"/>
              </w:rPr>
              <w:t xml:space="preserve"> den </w:t>
            </w:r>
            <w:r>
              <w:rPr>
                <w:rFonts w:ascii="Arial" w:hAnsi="Arial" w:cs="Arial"/>
                <w:sz w:val="20"/>
              </w:rPr>
              <w:t xml:space="preserve">Produktionsprozess </w:t>
            </w:r>
            <w:r w:rsidRPr="003A0755">
              <w:rPr>
                <w:rFonts w:ascii="Arial" w:hAnsi="Arial" w:cs="Arial"/>
                <w:sz w:val="20"/>
              </w:rPr>
              <w:t>revolutioniert und zu einem Produkt geführt, das stärker, leichter u</w:t>
            </w:r>
            <w:r>
              <w:rPr>
                <w:rFonts w:ascii="Arial" w:hAnsi="Arial" w:cs="Arial"/>
                <w:sz w:val="20"/>
              </w:rPr>
              <w:t xml:space="preserve">nd frei von Wassereintritt ist“, sagt Rob </w:t>
            </w:r>
            <w:proofErr w:type="spellStart"/>
            <w:r>
              <w:rPr>
                <w:rFonts w:ascii="Arial" w:hAnsi="Arial" w:cs="Arial"/>
                <w:sz w:val="20"/>
              </w:rPr>
              <w:t>Quine</w:t>
            </w:r>
            <w:proofErr w:type="spellEnd"/>
            <w:r>
              <w:rPr>
                <w:rFonts w:ascii="Arial" w:hAnsi="Arial" w:cs="Arial"/>
                <w:sz w:val="20"/>
              </w:rPr>
              <w:t>. „</w:t>
            </w:r>
            <w:r w:rsidR="00FC1651">
              <w:rPr>
                <w:rFonts w:ascii="Arial" w:hAnsi="Arial" w:cs="Arial"/>
                <w:sz w:val="20"/>
              </w:rPr>
              <w:t>Acht</w:t>
            </w:r>
            <w:r w:rsidRPr="003A0755">
              <w:rPr>
                <w:rFonts w:ascii="Arial" w:hAnsi="Arial" w:cs="Arial"/>
                <w:sz w:val="20"/>
              </w:rPr>
              <w:t xml:space="preserve"> Jahre </w:t>
            </w:r>
            <w:r>
              <w:rPr>
                <w:rFonts w:ascii="Arial" w:hAnsi="Arial" w:cs="Arial"/>
                <w:sz w:val="20"/>
              </w:rPr>
              <w:t xml:space="preserve">hat Explorer </w:t>
            </w:r>
            <w:r w:rsidRPr="003A0755">
              <w:rPr>
                <w:rFonts w:ascii="Arial" w:hAnsi="Arial" w:cs="Arial"/>
                <w:sz w:val="20"/>
              </w:rPr>
              <w:t xml:space="preserve">in die Entwicklung von </w:t>
            </w:r>
            <w:proofErr w:type="spellStart"/>
            <w:r w:rsidRPr="003A0755">
              <w:rPr>
                <w:rFonts w:ascii="Arial" w:hAnsi="Arial" w:cs="Arial"/>
                <w:sz w:val="20"/>
              </w:rPr>
              <w:t>SoLiD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investiert. Damit</w:t>
            </w:r>
            <w:r w:rsidRPr="003A075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sind wir der</w:t>
            </w:r>
            <w:r w:rsidRPr="003A0755">
              <w:rPr>
                <w:rFonts w:ascii="Arial" w:hAnsi="Arial" w:cs="Arial"/>
                <w:sz w:val="20"/>
              </w:rPr>
              <w:t xml:space="preserve"> einzige </w:t>
            </w:r>
            <w:r>
              <w:rPr>
                <w:rFonts w:ascii="Arial" w:hAnsi="Arial" w:cs="Arial"/>
                <w:sz w:val="20"/>
              </w:rPr>
              <w:t>Anbieter für strukturverkle</w:t>
            </w:r>
            <w:r>
              <w:rPr>
                <w:rFonts w:ascii="Arial" w:hAnsi="Arial" w:cs="Arial"/>
                <w:sz w:val="20"/>
              </w:rPr>
              <w:t>b</w:t>
            </w:r>
            <w:r>
              <w:rPr>
                <w:rFonts w:ascii="Arial" w:hAnsi="Arial" w:cs="Arial"/>
                <w:sz w:val="20"/>
              </w:rPr>
              <w:t>te Caravans und Motorcaravans in</w:t>
            </w:r>
            <w:r w:rsidRPr="003A075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UK</w:t>
            </w:r>
            <w:r w:rsidRPr="003A0755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“</w:t>
            </w:r>
            <w:r w:rsidRPr="0079387C">
              <w:rPr>
                <w:rFonts w:ascii="Arial" w:hAnsi="Arial" w:cs="Arial"/>
                <w:sz w:val="20"/>
              </w:rPr>
              <w:t xml:space="preserve"> Die erfolgreiche Einführung von </w:t>
            </w:r>
            <w:proofErr w:type="spellStart"/>
            <w:r w:rsidRPr="0079387C">
              <w:rPr>
                <w:rFonts w:ascii="Arial" w:hAnsi="Arial" w:cs="Arial"/>
                <w:sz w:val="20"/>
              </w:rPr>
              <w:t>SoLid</w:t>
            </w:r>
            <w:proofErr w:type="spellEnd"/>
            <w:r w:rsidRPr="0079387C">
              <w:rPr>
                <w:rFonts w:ascii="Arial" w:hAnsi="Arial" w:cs="Arial"/>
                <w:sz w:val="20"/>
              </w:rPr>
              <w:t xml:space="preserve"> führte nahezu zu einer Verdoppelung der Absatzzahlen in den vergangenen fünf Jahren</w:t>
            </w:r>
            <w:r>
              <w:rPr>
                <w:rFonts w:ascii="Arial" w:hAnsi="Arial" w:cs="Arial"/>
                <w:sz w:val="20"/>
              </w:rPr>
              <w:t>.</w:t>
            </w:r>
            <w:r w:rsidRPr="0079387C">
              <w:rPr>
                <w:rFonts w:ascii="Arial" w:hAnsi="Arial" w:cs="Arial"/>
                <w:sz w:val="20"/>
              </w:rPr>
              <w:t xml:space="preserve">  </w:t>
            </w:r>
          </w:p>
          <w:p w:rsidR="00B26D4C" w:rsidRDefault="00B92142" w:rsidP="00B92142">
            <w:pPr>
              <w:tabs>
                <w:tab w:val="left" w:pos="3228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</w:p>
          <w:p w:rsidR="00B26D4C" w:rsidRPr="0020797E" w:rsidRDefault="00B26D4C" w:rsidP="00B26D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Das Management der Explorer Group verfügt über hervorragende Kenntnisse des britischen Marktes und ist daher für die Erwin Hymer Group der ideale Partner um die Position in UK weiter auszubauen.</w:t>
            </w:r>
          </w:p>
          <w:p w:rsidR="00B26D4C" w:rsidRDefault="00B26D4C" w:rsidP="00B26D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B26D4C" w:rsidRDefault="00B26D4C" w:rsidP="00B26D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B26D4C" w:rsidRDefault="00B26D4C" w:rsidP="00B26D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B26D4C" w:rsidRDefault="00B26D4C" w:rsidP="00B26D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B26D4C" w:rsidRDefault="002D1CEA" w:rsidP="00B26D4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 Erwin Hymer Group</w:t>
            </w:r>
            <w:r w:rsidR="00B26D4C">
              <w:rPr>
                <w:rFonts w:ascii="Arial" w:hAnsi="Arial" w:cs="Arial"/>
                <w:sz w:val="20"/>
              </w:rPr>
              <w:t xml:space="preserve"> ist mit den Marken Bürstner, Carado, Dethleffs, Eriba, Hymer, Laika, Niesmann+Bischo</w:t>
            </w:r>
            <w:r w:rsidR="00B63E6D">
              <w:rPr>
                <w:rFonts w:ascii="Arial" w:hAnsi="Arial" w:cs="Arial"/>
                <w:sz w:val="20"/>
              </w:rPr>
              <w:t>ff und Sunlight bereits heute in</w:t>
            </w:r>
            <w:r w:rsidR="00B26D4C">
              <w:rPr>
                <w:rFonts w:ascii="Arial" w:hAnsi="Arial" w:cs="Arial"/>
                <w:sz w:val="20"/>
              </w:rPr>
              <w:t xml:space="preserve"> </w:t>
            </w:r>
            <w:r w:rsidR="00B63E6D">
              <w:rPr>
                <w:rFonts w:ascii="Arial" w:hAnsi="Arial" w:cs="Arial"/>
                <w:sz w:val="20"/>
              </w:rPr>
              <w:t>UK</w:t>
            </w:r>
            <w:r w:rsidR="00B26D4C">
              <w:rPr>
                <w:rFonts w:ascii="Arial" w:hAnsi="Arial" w:cs="Arial"/>
                <w:sz w:val="20"/>
              </w:rPr>
              <w:t xml:space="preserve"> vertreten. Die</w:t>
            </w:r>
            <w:r w:rsidR="00B26D4C" w:rsidRPr="0020797E">
              <w:rPr>
                <w:rFonts w:ascii="Arial" w:hAnsi="Arial" w:cs="Arial"/>
                <w:sz w:val="20"/>
              </w:rPr>
              <w:t xml:space="preserve"> </w:t>
            </w:r>
            <w:r w:rsidR="00B26D4C">
              <w:rPr>
                <w:rFonts w:ascii="Arial" w:hAnsi="Arial" w:cs="Arial"/>
                <w:sz w:val="20"/>
              </w:rPr>
              <w:t>neue</w:t>
            </w:r>
            <w:r w:rsidR="00B26D4C" w:rsidRPr="0020797E">
              <w:rPr>
                <w:rFonts w:ascii="Arial" w:hAnsi="Arial" w:cs="Arial"/>
                <w:sz w:val="20"/>
              </w:rPr>
              <w:t xml:space="preserve"> Erwin Hymer Group </w:t>
            </w:r>
            <w:r w:rsidR="00B26D4C">
              <w:rPr>
                <w:rFonts w:ascii="Arial" w:hAnsi="Arial" w:cs="Arial"/>
                <w:sz w:val="20"/>
              </w:rPr>
              <w:t>UK Ltd.</w:t>
            </w:r>
            <w:r w:rsidR="00B26D4C" w:rsidRPr="0020797E">
              <w:rPr>
                <w:rFonts w:ascii="Arial" w:hAnsi="Arial" w:cs="Arial"/>
                <w:sz w:val="20"/>
              </w:rPr>
              <w:t xml:space="preserve"> </w:t>
            </w:r>
            <w:r w:rsidR="00B26D4C">
              <w:rPr>
                <w:rFonts w:ascii="Arial" w:hAnsi="Arial" w:cs="Arial"/>
                <w:sz w:val="20"/>
              </w:rPr>
              <w:t>bietet eine</w:t>
            </w:r>
            <w:r w:rsidR="00B26D4C" w:rsidRPr="0020797E">
              <w:rPr>
                <w:rFonts w:ascii="Arial" w:hAnsi="Arial" w:cs="Arial"/>
                <w:sz w:val="20"/>
              </w:rPr>
              <w:t xml:space="preserve"> ideale Ausgangsbasis, um </w:t>
            </w:r>
            <w:r w:rsidR="00B26D4C">
              <w:rPr>
                <w:rFonts w:ascii="Arial" w:hAnsi="Arial" w:cs="Arial"/>
                <w:sz w:val="20"/>
              </w:rPr>
              <w:t xml:space="preserve">mit einer lokalen Fertigung die Präsenz im Markt zu stärken und weiter auszubauen. </w:t>
            </w:r>
            <w:r w:rsidR="00B4548C">
              <w:rPr>
                <w:rFonts w:ascii="Arial" w:hAnsi="Arial" w:cs="Arial"/>
                <w:sz w:val="20"/>
              </w:rPr>
              <w:t>Unter dem Dach der Erwin Hymer Group UK Ltd. werden die Vertriebsaktivitäten aller EHG Marken in UK zusammengeführt.</w:t>
            </w:r>
          </w:p>
          <w:p w:rsidR="00B26D4C" w:rsidRDefault="00B26D4C" w:rsidP="00B26D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B26D4C" w:rsidRDefault="00B26D4C" w:rsidP="00B26D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20797E">
              <w:rPr>
                <w:rFonts w:ascii="Arial" w:hAnsi="Arial" w:cs="Arial"/>
                <w:sz w:val="20"/>
              </w:rPr>
              <w:t>„</w:t>
            </w:r>
            <w:r>
              <w:rPr>
                <w:rFonts w:ascii="Arial" w:hAnsi="Arial" w:cs="Arial"/>
                <w:sz w:val="20"/>
              </w:rPr>
              <w:t xml:space="preserve">Mit der </w:t>
            </w:r>
            <w:r w:rsidRPr="0020797E">
              <w:rPr>
                <w:rFonts w:ascii="Arial" w:hAnsi="Arial" w:cs="Arial"/>
                <w:sz w:val="20"/>
              </w:rPr>
              <w:t>Akqui</w:t>
            </w:r>
            <w:r>
              <w:rPr>
                <w:rFonts w:ascii="Arial" w:hAnsi="Arial" w:cs="Arial"/>
                <w:sz w:val="20"/>
              </w:rPr>
              <w:t>sition der</w:t>
            </w:r>
            <w:r w:rsidRPr="0020797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Explorer Group</w:t>
            </w:r>
            <w:r w:rsidRPr="0020797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verstärken wir unser Engagement in UK.  Als führender</w:t>
            </w:r>
            <w:r w:rsidRPr="0020797E">
              <w:rPr>
                <w:rFonts w:ascii="Arial" w:hAnsi="Arial" w:cs="Arial"/>
                <w:sz w:val="20"/>
              </w:rPr>
              <w:t xml:space="preserve"> europ</w:t>
            </w:r>
            <w:r w:rsidRPr="0020797E">
              <w:rPr>
                <w:rFonts w:ascii="Arial" w:hAnsi="Arial" w:cs="Arial"/>
                <w:sz w:val="20"/>
              </w:rPr>
              <w:t>ä</w:t>
            </w:r>
            <w:r w:rsidRPr="0020797E">
              <w:rPr>
                <w:rFonts w:ascii="Arial" w:hAnsi="Arial" w:cs="Arial"/>
                <w:sz w:val="20"/>
              </w:rPr>
              <w:t>ischer Herstel</w:t>
            </w:r>
            <w:r>
              <w:rPr>
                <w:rFonts w:ascii="Arial" w:hAnsi="Arial" w:cs="Arial"/>
                <w:sz w:val="20"/>
              </w:rPr>
              <w:t>ler sehen wir strategische Chancen</w:t>
            </w:r>
            <w:r w:rsidRPr="0020797E">
              <w:rPr>
                <w:rFonts w:ascii="Arial" w:hAnsi="Arial" w:cs="Arial"/>
                <w:sz w:val="20"/>
              </w:rPr>
              <w:t xml:space="preserve"> im </w:t>
            </w:r>
            <w:r>
              <w:rPr>
                <w:rFonts w:ascii="Arial" w:hAnsi="Arial" w:cs="Arial"/>
                <w:sz w:val="20"/>
              </w:rPr>
              <w:t>zweitgrößten</w:t>
            </w:r>
            <w:r w:rsidRPr="0020797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europäischen </w:t>
            </w:r>
            <w:r w:rsidRPr="0020797E">
              <w:rPr>
                <w:rFonts w:ascii="Arial" w:hAnsi="Arial" w:cs="Arial"/>
                <w:sz w:val="20"/>
              </w:rPr>
              <w:t>Markt des Carav</w:t>
            </w:r>
            <w:r w:rsidRPr="0020797E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nings</w:t>
            </w:r>
            <w:r w:rsidRPr="0020797E">
              <w:rPr>
                <w:rFonts w:ascii="Arial" w:hAnsi="Arial" w:cs="Arial"/>
                <w:sz w:val="20"/>
              </w:rPr>
              <w:t>.“, so Martin Brandt, Vorstandsvorsitzender</w:t>
            </w:r>
            <w:r>
              <w:rPr>
                <w:rFonts w:ascii="Arial" w:hAnsi="Arial" w:cs="Arial"/>
                <w:sz w:val="20"/>
              </w:rPr>
              <w:t xml:space="preserve"> der Erwin Hymer Group AG &amp; Co.KG. „Unser Ziel ist, unsere</w:t>
            </w:r>
            <w:r w:rsidRPr="0020797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starke </w:t>
            </w:r>
            <w:r w:rsidRPr="0020797E">
              <w:rPr>
                <w:rFonts w:ascii="Arial" w:hAnsi="Arial" w:cs="Arial"/>
                <w:sz w:val="20"/>
              </w:rPr>
              <w:t>Position in Europa weiter auszubau</w:t>
            </w:r>
            <w:r>
              <w:rPr>
                <w:rFonts w:ascii="Arial" w:hAnsi="Arial" w:cs="Arial"/>
                <w:sz w:val="20"/>
              </w:rPr>
              <w:t>en und ein globaler Anbieter hochwertiger Reisemob</w:t>
            </w:r>
            <w:r>
              <w:rPr>
                <w:rFonts w:ascii="Arial" w:hAnsi="Arial" w:cs="Arial"/>
                <w:sz w:val="20"/>
              </w:rPr>
              <w:t>i</w:t>
            </w:r>
            <w:r>
              <w:rPr>
                <w:rFonts w:ascii="Arial" w:hAnsi="Arial" w:cs="Arial"/>
                <w:sz w:val="20"/>
              </w:rPr>
              <w:t>le und Caravans zu werden.“</w:t>
            </w:r>
          </w:p>
          <w:p w:rsidR="00B26D4C" w:rsidRPr="0020797E" w:rsidRDefault="00B26D4C" w:rsidP="00B26D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B26D4C" w:rsidRDefault="002D1CEA" w:rsidP="00B26D4C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Für </w:t>
            </w:r>
            <w:r w:rsidR="00B26D4C">
              <w:rPr>
                <w:rFonts w:ascii="Arial" w:hAnsi="Arial" w:cs="Arial"/>
                <w:sz w:val="20"/>
              </w:rPr>
              <w:t>Jörg Reithmei</w:t>
            </w:r>
            <w:r>
              <w:rPr>
                <w:rFonts w:ascii="Arial" w:hAnsi="Arial" w:cs="Arial"/>
                <w:sz w:val="20"/>
              </w:rPr>
              <w:t>er, Mitglied im Vorstand der Erwin Hymer Group</w:t>
            </w:r>
            <w:r w:rsidR="00B26D4C">
              <w:rPr>
                <w:rFonts w:ascii="Arial" w:hAnsi="Arial" w:cs="Arial"/>
                <w:sz w:val="20"/>
              </w:rPr>
              <w:t xml:space="preserve"> und verantwortlich für </w:t>
            </w:r>
            <w:r>
              <w:rPr>
                <w:rFonts w:ascii="Arial" w:hAnsi="Arial" w:cs="Arial"/>
                <w:sz w:val="20"/>
              </w:rPr>
              <w:t>das Segment Caravan ist</w:t>
            </w:r>
            <w:r w:rsidR="00B26D4C">
              <w:rPr>
                <w:rFonts w:ascii="Arial" w:hAnsi="Arial" w:cs="Arial"/>
                <w:sz w:val="20"/>
              </w:rPr>
              <w:t xml:space="preserve"> die Akquisition von Explorer ein weiterer Baustein in der Umsetzung der Caravan-Strategie</w:t>
            </w:r>
            <w:r>
              <w:rPr>
                <w:rFonts w:ascii="Arial" w:hAnsi="Arial" w:cs="Arial"/>
                <w:sz w:val="20"/>
              </w:rPr>
              <w:t xml:space="preserve">: „Mit diesem Schritt positionieren wir uns als </w:t>
            </w:r>
            <w:r w:rsidR="00B26D4C">
              <w:rPr>
                <w:rFonts w:ascii="Arial" w:hAnsi="Arial" w:cs="Arial"/>
                <w:sz w:val="20"/>
              </w:rPr>
              <w:t>führende</w:t>
            </w:r>
            <w:r>
              <w:rPr>
                <w:rFonts w:ascii="Arial" w:hAnsi="Arial" w:cs="Arial"/>
                <w:sz w:val="20"/>
              </w:rPr>
              <w:t>r</w:t>
            </w:r>
            <w:r w:rsidR="00B26D4C">
              <w:rPr>
                <w:rFonts w:ascii="Arial" w:hAnsi="Arial" w:cs="Arial"/>
                <w:sz w:val="20"/>
              </w:rPr>
              <w:t xml:space="preserve"> Hersteller von </w:t>
            </w:r>
            <w:r>
              <w:rPr>
                <w:rFonts w:ascii="Arial" w:hAnsi="Arial" w:cs="Arial"/>
                <w:sz w:val="20"/>
              </w:rPr>
              <w:t>Premium-Caravans in Europa“.</w:t>
            </w:r>
          </w:p>
          <w:p w:rsidR="00B26D4C" w:rsidRPr="0079387C" w:rsidRDefault="00B26D4C" w:rsidP="00B26D4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B26D4C" w:rsidRDefault="00B26D4C" w:rsidP="00B26D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F640DF">
              <w:rPr>
                <w:rFonts w:ascii="Arial" w:hAnsi="Arial" w:cs="Arial"/>
                <w:sz w:val="20"/>
              </w:rPr>
              <w:t xml:space="preserve">„Wir freuen uns alle sehr </w:t>
            </w:r>
            <w:r>
              <w:rPr>
                <w:rFonts w:ascii="Arial" w:hAnsi="Arial" w:cs="Arial"/>
                <w:sz w:val="20"/>
              </w:rPr>
              <w:t>darauf Teil der Erwin Hymer Group zu werden</w:t>
            </w:r>
            <w:r w:rsidRPr="00F640DF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“, so Rob </w:t>
            </w:r>
            <w:proofErr w:type="spellStart"/>
            <w:r>
              <w:rPr>
                <w:rFonts w:ascii="Arial" w:hAnsi="Arial" w:cs="Arial"/>
                <w:sz w:val="20"/>
              </w:rPr>
              <w:t>Quine</w:t>
            </w:r>
            <w:proofErr w:type="spellEnd"/>
            <w:r>
              <w:rPr>
                <w:rFonts w:ascii="Arial" w:hAnsi="Arial" w:cs="Arial"/>
                <w:sz w:val="20"/>
              </w:rPr>
              <w:t>, Geschäftsfü</w:t>
            </w:r>
            <w:r>
              <w:rPr>
                <w:rFonts w:ascii="Arial" w:hAnsi="Arial" w:cs="Arial"/>
                <w:sz w:val="20"/>
              </w:rPr>
              <w:t>h</w:t>
            </w:r>
            <w:r>
              <w:rPr>
                <w:rFonts w:ascii="Arial" w:hAnsi="Arial" w:cs="Arial"/>
                <w:sz w:val="20"/>
              </w:rPr>
              <w:t>rer von The Explorer Group. „E</w:t>
            </w:r>
            <w:r w:rsidRPr="0079387C">
              <w:rPr>
                <w:rFonts w:ascii="Arial" w:hAnsi="Arial" w:cs="Arial"/>
                <w:sz w:val="20"/>
              </w:rPr>
              <w:t xml:space="preserve">s ist eine fantastische Erfahrung, dass eine erfolgreiche Organisation wie die Erwin Hymer </w:t>
            </w:r>
            <w:r>
              <w:rPr>
                <w:rFonts w:ascii="Arial" w:hAnsi="Arial" w:cs="Arial"/>
                <w:sz w:val="20"/>
              </w:rPr>
              <w:t xml:space="preserve">Group </w:t>
            </w:r>
            <w:r w:rsidRPr="0079387C">
              <w:rPr>
                <w:rFonts w:ascii="Arial" w:hAnsi="Arial" w:cs="Arial"/>
                <w:sz w:val="20"/>
              </w:rPr>
              <w:t>in u</w:t>
            </w:r>
            <w:r>
              <w:rPr>
                <w:rFonts w:ascii="Arial" w:hAnsi="Arial" w:cs="Arial"/>
                <w:sz w:val="20"/>
              </w:rPr>
              <w:t>nsere Zukunft investiert. Als neues Mitglied der Erwin Hymer Group haben wir Zugang zu einzigartigem Know-</w:t>
            </w:r>
            <w:r w:rsidR="00D72AA4">
              <w:rPr>
                <w:rFonts w:ascii="Arial" w:hAnsi="Arial" w:cs="Arial"/>
                <w:sz w:val="20"/>
              </w:rPr>
              <w:t>h</w:t>
            </w:r>
            <w:r>
              <w:rPr>
                <w:rFonts w:ascii="Arial" w:hAnsi="Arial" w:cs="Arial"/>
                <w:sz w:val="20"/>
              </w:rPr>
              <w:t>ow und Expertise.</w:t>
            </w:r>
            <w:r w:rsidRPr="00F640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Wir werden diese </w:t>
            </w:r>
            <w:r w:rsidRPr="00F640DF">
              <w:rPr>
                <w:rFonts w:ascii="Arial" w:hAnsi="Arial" w:cs="Arial"/>
                <w:sz w:val="20"/>
              </w:rPr>
              <w:t>strategische</w:t>
            </w:r>
            <w:r>
              <w:rPr>
                <w:rFonts w:ascii="Arial" w:hAnsi="Arial" w:cs="Arial"/>
                <w:sz w:val="20"/>
              </w:rPr>
              <w:t>n</w:t>
            </w:r>
            <w:r w:rsidRPr="00F640DF">
              <w:rPr>
                <w:rFonts w:ascii="Arial" w:hAnsi="Arial" w:cs="Arial"/>
                <w:sz w:val="20"/>
              </w:rPr>
              <w:t xml:space="preserve"> Chan</w:t>
            </w:r>
            <w:r>
              <w:rPr>
                <w:rFonts w:ascii="Arial" w:hAnsi="Arial" w:cs="Arial"/>
                <w:sz w:val="20"/>
              </w:rPr>
              <w:t xml:space="preserve">ce </w:t>
            </w:r>
            <w:r w:rsidRPr="00F640DF">
              <w:rPr>
                <w:rFonts w:ascii="Arial" w:hAnsi="Arial" w:cs="Arial"/>
                <w:sz w:val="20"/>
              </w:rPr>
              <w:t>nutzen</w:t>
            </w:r>
            <w:r>
              <w:rPr>
                <w:rFonts w:ascii="Arial" w:hAnsi="Arial" w:cs="Arial"/>
                <w:sz w:val="20"/>
              </w:rPr>
              <w:t>,</w:t>
            </w:r>
            <w:r w:rsidRPr="00F640D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um für unsere Kunden dauerhaften Mehrwert zu schaffen.“</w:t>
            </w:r>
          </w:p>
          <w:p w:rsidR="00B26D4C" w:rsidRDefault="00B26D4C" w:rsidP="00B26D4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8A2F08" w:rsidRDefault="008A2F08" w:rsidP="00B26D4C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  <w:p w:rsidR="00A5150F" w:rsidRPr="00A5150F" w:rsidRDefault="00A5150F" w:rsidP="00B26D4C">
            <w:pPr>
              <w:spacing w:line="360" w:lineRule="auto"/>
              <w:rPr>
                <w:rFonts w:ascii="Arial" w:hAnsi="Arial" w:cs="Arial"/>
                <w:sz w:val="20"/>
                <w:u w:val="single"/>
              </w:rPr>
            </w:pPr>
            <w:r w:rsidRPr="00A5150F">
              <w:rPr>
                <w:rFonts w:ascii="Arial" w:hAnsi="Arial" w:cs="Arial"/>
                <w:sz w:val="20"/>
                <w:u w:val="single"/>
              </w:rPr>
              <w:t>Bildunterschrift von links nach rechts:</w:t>
            </w:r>
          </w:p>
          <w:p w:rsidR="00A5150F" w:rsidRDefault="00A5150F" w:rsidP="00B26D4C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A5150F">
              <w:rPr>
                <w:rFonts w:ascii="Arial" w:hAnsi="Arial" w:cs="Arial"/>
                <w:sz w:val="20"/>
                <w:lang w:val="en-US"/>
              </w:rPr>
              <w:t>Ludwig Vetter</w:t>
            </w:r>
            <w:r>
              <w:rPr>
                <w:rFonts w:ascii="Arial" w:hAnsi="Arial" w:cs="Arial"/>
                <w:sz w:val="20"/>
                <w:lang w:val="en-US"/>
              </w:rPr>
              <w:t xml:space="preserve"> – </w:t>
            </w:r>
            <w:r w:rsidRPr="00A5150F">
              <w:rPr>
                <w:rFonts w:ascii="Arial" w:hAnsi="Arial" w:cs="Arial"/>
                <w:sz w:val="20"/>
                <w:lang w:val="en-US"/>
              </w:rPr>
              <w:t>Business Development</w:t>
            </w:r>
            <w:r>
              <w:rPr>
                <w:rFonts w:ascii="Arial" w:hAnsi="Arial" w:cs="Arial"/>
                <w:sz w:val="20"/>
                <w:lang w:val="en-US"/>
              </w:rPr>
              <w:t xml:space="preserve"> Erwin Hymer Group</w:t>
            </w:r>
          </w:p>
          <w:p w:rsidR="008A2F08" w:rsidRPr="00A5150F" w:rsidRDefault="00A5150F" w:rsidP="00B26D4C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 w:rsidRPr="00A5150F">
              <w:rPr>
                <w:rFonts w:ascii="Arial" w:hAnsi="Arial" w:cs="Arial"/>
                <w:sz w:val="20"/>
                <w:lang w:val="en-US"/>
              </w:rPr>
              <w:t xml:space="preserve">Martin Brandt – CEO </w:t>
            </w:r>
            <w:r>
              <w:rPr>
                <w:rFonts w:ascii="Arial" w:hAnsi="Arial" w:cs="Arial"/>
                <w:sz w:val="20"/>
                <w:lang w:val="en-US"/>
              </w:rPr>
              <w:t>Erwin Hymer Group</w:t>
            </w:r>
          </w:p>
          <w:p w:rsidR="008A2F08" w:rsidRPr="001A06D4" w:rsidRDefault="001A06D4" w:rsidP="001A06D4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Nigel </w:t>
            </w:r>
            <w:proofErr w:type="spellStart"/>
            <w:r>
              <w:rPr>
                <w:rFonts w:ascii="Arial" w:hAnsi="Arial" w:cs="Arial"/>
                <w:sz w:val="20"/>
                <w:lang w:val="en-US"/>
              </w:rPr>
              <w:t>Prescot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– </w:t>
            </w:r>
            <w:r w:rsidR="000916C8">
              <w:rPr>
                <w:rFonts w:ascii="Arial" w:hAnsi="Arial" w:cs="Arial"/>
                <w:sz w:val="20"/>
                <w:lang w:val="en-US"/>
              </w:rPr>
              <w:t>CEO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662174">
              <w:fldChar w:fldCharType="begin"/>
            </w:r>
            <w:r w:rsidR="00662174" w:rsidRPr="000916C8">
              <w:rPr>
                <w:lang w:val="en-US"/>
              </w:rPr>
              <w:instrText>HYPERLINK "http://www.bloomberg.com/research/stocks/snapshot/snapshot.asp?capId=5686225"</w:instrText>
            </w:r>
            <w:r w:rsidR="00662174">
              <w:fldChar w:fldCharType="separate"/>
            </w:r>
            <w:r w:rsidRPr="001A06D4">
              <w:rPr>
                <w:rFonts w:ascii="Arial" w:hAnsi="Arial" w:cs="Arial"/>
                <w:sz w:val="20"/>
                <w:lang w:val="en-US"/>
              </w:rPr>
              <w:t>Constantine Group PLC</w:t>
            </w:r>
            <w:r w:rsidR="00662174">
              <w:fldChar w:fldCharType="end"/>
            </w:r>
          </w:p>
          <w:p w:rsidR="008A2F08" w:rsidRPr="00A5150F" w:rsidRDefault="00A5150F" w:rsidP="00B26D4C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Jörg Reithmeier – </w:t>
            </w:r>
            <w:r w:rsidRPr="00A5150F">
              <w:rPr>
                <w:rFonts w:ascii="Arial" w:hAnsi="Arial" w:cs="Arial"/>
                <w:sz w:val="20"/>
                <w:lang w:val="en-US"/>
              </w:rPr>
              <w:t>Executive</w:t>
            </w: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A5150F">
              <w:rPr>
                <w:rFonts w:ascii="Arial" w:hAnsi="Arial" w:cs="Arial"/>
                <w:sz w:val="20"/>
                <w:lang w:val="en-US"/>
              </w:rPr>
              <w:t>Board Member</w:t>
            </w:r>
            <w:r>
              <w:rPr>
                <w:rFonts w:ascii="Arial" w:hAnsi="Arial" w:cs="Arial"/>
                <w:sz w:val="20"/>
                <w:lang w:val="en-US"/>
              </w:rPr>
              <w:t xml:space="preserve"> Erwin Hymer Group</w:t>
            </w:r>
          </w:p>
          <w:p w:rsidR="008A2F08" w:rsidRPr="00A5150F" w:rsidRDefault="008A2F08" w:rsidP="00B26D4C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8A2F08" w:rsidRPr="00A5150F" w:rsidRDefault="008A2F08" w:rsidP="00B26D4C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8A2F08" w:rsidRPr="00A5150F" w:rsidRDefault="008A2F08" w:rsidP="00B26D4C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8A2F08" w:rsidRPr="00A5150F" w:rsidRDefault="008A2F08" w:rsidP="00B26D4C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2D1CEA" w:rsidRPr="00A5150F" w:rsidRDefault="002D1CEA" w:rsidP="00B26D4C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8A2F08" w:rsidRPr="00A5150F" w:rsidRDefault="008A2F08" w:rsidP="00B26D4C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B4548C" w:rsidRPr="00A5150F" w:rsidRDefault="00B4548C" w:rsidP="00B26D4C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  <w:p w:rsidR="008A2F08" w:rsidRPr="00A5150F" w:rsidRDefault="008A2F08" w:rsidP="00B26D4C">
            <w:pPr>
              <w:spacing w:line="360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B26D4C" w:rsidRPr="009C78DF" w:rsidRDefault="00B26D4C" w:rsidP="00B26D4C">
      <w:pPr>
        <w:spacing w:line="360" w:lineRule="auto"/>
        <w:rPr>
          <w:rFonts w:ascii="Arial" w:hAnsi="Arial" w:cs="Arial"/>
          <w:sz w:val="20"/>
          <w:u w:val="single"/>
        </w:rPr>
      </w:pPr>
      <w:bookmarkStart w:id="0" w:name="cra-13810222875"/>
      <w:bookmarkStart w:id="1" w:name="cra-31651770509"/>
      <w:bookmarkStart w:id="2" w:name="cra-59143824363"/>
      <w:bookmarkStart w:id="3" w:name="cra-26733895437"/>
      <w:bookmarkStart w:id="4" w:name="cra-73239508923"/>
      <w:bookmarkStart w:id="5" w:name="cra-2988822059"/>
      <w:bookmarkStart w:id="6" w:name="cra-16926411911"/>
      <w:bookmarkEnd w:id="0"/>
      <w:bookmarkEnd w:id="1"/>
      <w:bookmarkEnd w:id="2"/>
      <w:bookmarkEnd w:id="3"/>
      <w:bookmarkEnd w:id="4"/>
      <w:bookmarkEnd w:id="5"/>
      <w:bookmarkEnd w:id="6"/>
      <w:r w:rsidRPr="009C78DF">
        <w:rPr>
          <w:rFonts w:ascii="Arial" w:hAnsi="Arial" w:cs="Arial"/>
          <w:sz w:val="20"/>
          <w:u w:val="single"/>
        </w:rPr>
        <w:lastRenderedPageBreak/>
        <w:t>Über The Explorer Group</w:t>
      </w:r>
    </w:p>
    <w:p w:rsidR="00B26D4C" w:rsidRPr="00916762" w:rsidRDefault="00B26D4C" w:rsidP="00B26D4C">
      <w:pPr>
        <w:autoSpaceDE w:val="0"/>
        <w:autoSpaceDN w:val="0"/>
        <w:adjustRightInd w:val="0"/>
        <w:rPr>
          <w:rFonts w:ascii="Arial" w:hAnsi="Arial" w:cs="Arial"/>
          <w:iCs/>
          <w:color w:val="000000"/>
          <w:sz w:val="20"/>
        </w:rPr>
      </w:pPr>
      <w:r>
        <w:rPr>
          <w:rFonts w:ascii="Arial" w:hAnsi="Arial" w:cs="Arial"/>
          <w:iCs/>
          <w:color w:val="000000"/>
          <w:sz w:val="20"/>
        </w:rPr>
        <w:t>The Explorer Group</w:t>
      </w:r>
      <w:r w:rsidRPr="0020797E">
        <w:rPr>
          <w:rFonts w:ascii="Arial" w:hAnsi="Arial" w:cs="Arial"/>
          <w:iCs/>
          <w:color w:val="000000"/>
          <w:sz w:val="20"/>
        </w:rPr>
        <w:t xml:space="preserve"> ist </w:t>
      </w:r>
      <w:r>
        <w:rPr>
          <w:rFonts w:ascii="Arial" w:hAnsi="Arial" w:cs="Arial"/>
          <w:iCs/>
          <w:color w:val="000000"/>
          <w:sz w:val="20"/>
        </w:rPr>
        <w:t xml:space="preserve">einer der </w:t>
      </w:r>
      <w:r w:rsidRPr="0020797E">
        <w:rPr>
          <w:rFonts w:ascii="Arial" w:hAnsi="Arial" w:cs="Arial"/>
          <w:iCs/>
          <w:color w:val="000000"/>
          <w:sz w:val="20"/>
        </w:rPr>
        <w:t>führende</w:t>
      </w:r>
      <w:r w:rsidR="00D829EA">
        <w:rPr>
          <w:rFonts w:ascii="Arial" w:hAnsi="Arial" w:cs="Arial"/>
          <w:iCs/>
          <w:color w:val="000000"/>
          <w:sz w:val="20"/>
        </w:rPr>
        <w:t>n</w:t>
      </w:r>
      <w:r w:rsidRPr="0020797E">
        <w:rPr>
          <w:rFonts w:ascii="Arial" w:hAnsi="Arial" w:cs="Arial"/>
          <w:iCs/>
          <w:color w:val="000000"/>
          <w:sz w:val="20"/>
        </w:rPr>
        <w:t xml:space="preserve"> H</w:t>
      </w:r>
      <w:r>
        <w:rPr>
          <w:rFonts w:ascii="Arial" w:hAnsi="Arial" w:cs="Arial"/>
          <w:iCs/>
          <w:color w:val="000000"/>
          <w:sz w:val="20"/>
        </w:rPr>
        <w:t>ersteller von Motorcaravans und Caravans in UK. Das Unternehmen beschäftigt rund 400 Mitarbeiter und</w:t>
      </w:r>
      <w:r w:rsidRPr="0020797E">
        <w:rPr>
          <w:rFonts w:ascii="Arial" w:hAnsi="Arial" w:cs="Arial"/>
          <w:iCs/>
          <w:color w:val="000000"/>
          <w:sz w:val="20"/>
        </w:rPr>
        <w:t xml:space="preserve"> </w:t>
      </w:r>
      <w:r>
        <w:rPr>
          <w:rFonts w:ascii="Arial" w:hAnsi="Arial" w:cs="Arial"/>
          <w:iCs/>
          <w:color w:val="000000"/>
          <w:sz w:val="20"/>
        </w:rPr>
        <w:t xml:space="preserve">erwirtschaftet einen Umsatz von ca. 120 Mio. Euro jährlich. </w:t>
      </w:r>
      <w:r w:rsidRPr="00916762">
        <w:rPr>
          <w:rFonts w:ascii="Arial" w:hAnsi="Arial" w:cs="Arial"/>
          <w:iCs/>
          <w:color w:val="000000"/>
          <w:sz w:val="20"/>
        </w:rPr>
        <w:t xml:space="preserve">Zur The Explorer Group gehören die Marken </w:t>
      </w:r>
      <w:proofErr w:type="spellStart"/>
      <w:r w:rsidRPr="00916762">
        <w:rPr>
          <w:rFonts w:ascii="Arial" w:hAnsi="Arial" w:cs="Arial"/>
          <w:iCs/>
          <w:color w:val="000000"/>
          <w:sz w:val="20"/>
        </w:rPr>
        <w:t>Buccaneer</w:t>
      </w:r>
      <w:proofErr w:type="spellEnd"/>
      <w:r w:rsidRPr="00916762">
        <w:rPr>
          <w:rFonts w:ascii="Arial" w:hAnsi="Arial" w:cs="Arial"/>
          <w:iCs/>
          <w:color w:val="000000"/>
          <w:sz w:val="20"/>
        </w:rPr>
        <w:t xml:space="preserve">, </w:t>
      </w:r>
      <w:proofErr w:type="spellStart"/>
      <w:r w:rsidRPr="00916762">
        <w:rPr>
          <w:rFonts w:ascii="Arial" w:hAnsi="Arial" w:cs="Arial"/>
          <w:iCs/>
          <w:color w:val="000000"/>
          <w:sz w:val="20"/>
        </w:rPr>
        <w:t>Compass</w:t>
      </w:r>
      <w:proofErr w:type="spellEnd"/>
      <w:r w:rsidRPr="00916762">
        <w:rPr>
          <w:rFonts w:ascii="Arial" w:hAnsi="Arial" w:cs="Arial"/>
          <w:iCs/>
          <w:color w:val="000000"/>
          <w:sz w:val="20"/>
        </w:rPr>
        <w:t xml:space="preserve">, </w:t>
      </w:r>
      <w:proofErr w:type="spellStart"/>
      <w:r w:rsidRPr="00916762">
        <w:rPr>
          <w:rFonts w:ascii="Arial" w:hAnsi="Arial" w:cs="Arial"/>
          <w:iCs/>
          <w:color w:val="000000"/>
          <w:sz w:val="20"/>
        </w:rPr>
        <w:t>Elddis</w:t>
      </w:r>
      <w:proofErr w:type="spellEnd"/>
      <w:r w:rsidRPr="00916762">
        <w:rPr>
          <w:rFonts w:ascii="Arial" w:hAnsi="Arial" w:cs="Arial"/>
          <w:iCs/>
          <w:color w:val="000000"/>
          <w:sz w:val="20"/>
        </w:rPr>
        <w:t xml:space="preserve"> und </w:t>
      </w:r>
      <w:proofErr w:type="spellStart"/>
      <w:r w:rsidRPr="00916762">
        <w:rPr>
          <w:rFonts w:ascii="Arial" w:hAnsi="Arial" w:cs="Arial"/>
          <w:iCs/>
          <w:color w:val="000000"/>
          <w:sz w:val="20"/>
        </w:rPr>
        <w:t>Xplore</w:t>
      </w:r>
      <w:proofErr w:type="spellEnd"/>
      <w:r w:rsidRPr="00916762">
        <w:rPr>
          <w:rFonts w:ascii="Arial" w:hAnsi="Arial" w:cs="Arial"/>
          <w:iCs/>
          <w:color w:val="000000"/>
          <w:sz w:val="20"/>
        </w:rPr>
        <w:t>.</w:t>
      </w:r>
    </w:p>
    <w:p w:rsidR="00B26D4C" w:rsidRPr="00916762" w:rsidRDefault="00B26D4C" w:rsidP="00B26D4C">
      <w:pPr>
        <w:spacing w:line="360" w:lineRule="auto"/>
        <w:jc w:val="both"/>
        <w:rPr>
          <w:rFonts w:ascii="Arial" w:hAnsi="Arial" w:cs="Arial"/>
          <w:sz w:val="20"/>
          <w:u w:val="single"/>
        </w:rPr>
      </w:pPr>
    </w:p>
    <w:p w:rsidR="00B26D4C" w:rsidRPr="0020797E" w:rsidRDefault="00B26D4C" w:rsidP="00B26D4C">
      <w:pPr>
        <w:spacing w:line="360" w:lineRule="auto"/>
        <w:jc w:val="both"/>
        <w:rPr>
          <w:rFonts w:ascii="Arial" w:hAnsi="Arial" w:cs="Arial"/>
          <w:sz w:val="20"/>
          <w:u w:val="single"/>
        </w:rPr>
      </w:pPr>
      <w:r w:rsidRPr="0020797E">
        <w:rPr>
          <w:rFonts w:ascii="Arial" w:hAnsi="Arial" w:cs="Arial"/>
          <w:sz w:val="20"/>
          <w:u w:val="single"/>
        </w:rPr>
        <w:t>Ü</w:t>
      </w:r>
      <w:r>
        <w:rPr>
          <w:rFonts w:ascii="Arial" w:hAnsi="Arial" w:cs="Arial"/>
          <w:sz w:val="20"/>
          <w:u w:val="single"/>
        </w:rPr>
        <w:t>ber die Erwin Hymer Group</w:t>
      </w:r>
    </w:p>
    <w:p w:rsidR="00B26D4C" w:rsidRDefault="00B26D4C" w:rsidP="00B26D4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Erwin Hymer Group</w:t>
      </w:r>
      <w:r w:rsidRPr="0020797E">
        <w:rPr>
          <w:rFonts w:ascii="Arial" w:hAnsi="Arial" w:cs="Arial"/>
          <w:sz w:val="20"/>
        </w:rPr>
        <w:t xml:space="preserve"> ist Europas größter Hersteller von Reisemobilen und Caravans mit einem U</w:t>
      </w:r>
      <w:r w:rsidRPr="0020797E">
        <w:rPr>
          <w:rFonts w:ascii="Arial" w:hAnsi="Arial" w:cs="Arial"/>
          <w:sz w:val="20"/>
        </w:rPr>
        <w:t>m</w:t>
      </w:r>
      <w:r w:rsidRPr="0020797E">
        <w:rPr>
          <w:rFonts w:ascii="Arial" w:hAnsi="Arial" w:cs="Arial"/>
          <w:sz w:val="20"/>
        </w:rPr>
        <w:t xml:space="preserve">satz von über </w:t>
      </w:r>
      <w:r>
        <w:rPr>
          <w:rFonts w:ascii="Arial" w:hAnsi="Arial" w:cs="Arial"/>
          <w:sz w:val="20"/>
        </w:rPr>
        <w:t>1,9</w:t>
      </w:r>
      <w:r w:rsidRPr="0020797E">
        <w:rPr>
          <w:rFonts w:ascii="Arial" w:hAnsi="Arial" w:cs="Arial"/>
          <w:sz w:val="20"/>
        </w:rPr>
        <w:t xml:space="preserve"> Mrd. Euro. Jährlich verkauft die Gruppe mehr als </w:t>
      </w:r>
      <w:r>
        <w:rPr>
          <w:rFonts w:ascii="Arial" w:hAnsi="Arial" w:cs="Arial"/>
          <w:sz w:val="20"/>
        </w:rPr>
        <w:t>50.000</w:t>
      </w:r>
      <w:r w:rsidRPr="0020797E">
        <w:rPr>
          <w:rFonts w:ascii="Arial" w:hAnsi="Arial" w:cs="Arial"/>
          <w:sz w:val="20"/>
        </w:rPr>
        <w:t xml:space="preserve"> Freizeitfahrzeuge und b</w:t>
      </w:r>
      <w:r w:rsidRPr="0020797E">
        <w:rPr>
          <w:rFonts w:ascii="Arial" w:hAnsi="Arial" w:cs="Arial"/>
          <w:sz w:val="20"/>
        </w:rPr>
        <w:t>e</w:t>
      </w:r>
      <w:r w:rsidRPr="0020797E">
        <w:rPr>
          <w:rFonts w:ascii="Arial" w:hAnsi="Arial" w:cs="Arial"/>
          <w:sz w:val="20"/>
        </w:rPr>
        <w:t xml:space="preserve">schäftigt rund </w:t>
      </w:r>
      <w:r>
        <w:rPr>
          <w:rFonts w:ascii="Arial" w:hAnsi="Arial" w:cs="Arial"/>
          <w:sz w:val="20"/>
        </w:rPr>
        <w:t>5.500</w:t>
      </w:r>
      <w:r w:rsidRPr="0020797E">
        <w:rPr>
          <w:rFonts w:ascii="Arial" w:hAnsi="Arial" w:cs="Arial"/>
          <w:sz w:val="20"/>
        </w:rPr>
        <w:t xml:space="preserve"> Mitarbeiter in den angeschlossenen Unternehmen. </w:t>
      </w:r>
    </w:p>
    <w:p w:rsidR="00B26D4C" w:rsidRPr="0020797E" w:rsidRDefault="00B26D4C" w:rsidP="00B26D4C">
      <w:pPr>
        <w:jc w:val="both"/>
        <w:rPr>
          <w:rFonts w:ascii="Arial" w:hAnsi="Arial" w:cs="Arial"/>
          <w:sz w:val="20"/>
        </w:rPr>
      </w:pPr>
    </w:p>
    <w:p w:rsidR="00B26D4C" w:rsidRPr="0020797E" w:rsidRDefault="00B26D4C" w:rsidP="00B26D4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Zur Erwin Hymer Group</w:t>
      </w:r>
      <w:r w:rsidRPr="0020797E">
        <w:rPr>
          <w:rFonts w:ascii="Arial" w:hAnsi="Arial" w:cs="Arial"/>
          <w:sz w:val="20"/>
        </w:rPr>
        <w:t xml:space="preserve"> gehören die Reisemobil- und Caravanmarken Bürstner, Carado, Dethleffs, </w:t>
      </w:r>
      <w:r w:rsidR="00B4548C">
        <w:rPr>
          <w:rFonts w:ascii="Arial" w:hAnsi="Arial" w:cs="Arial"/>
          <w:sz w:val="20"/>
        </w:rPr>
        <w:t xml:space="preserve">Eriba, </w:t>
      </w:r>
      <w:r>
        <w:rPr>
          <w:rFonts w:ascii="Arial" w:hAnsi="Arial" w:cs="Arial"/>
          <w:sz w:val="20"/>
        </w:rPr>
        <w:t>Etrusco, Hymer</w:t>
      </w:r>
      <w:r w:rsidRPr="0020797E">
        <w:rPr>
          <w:rFonts w:ascii="Arial" w:hAnsi="Arial" w:cs="Arial"/>
          <w:sz w:val="20"/>
        </w:rPr>
        <w:t>, Ni</w:t>
      </w:r>
      <w:r>
        <w:rPr>
          <w:rFonts w:ascii="Arial" w:hAnsi="Arial" w:cs="Arial"/>
          <w:sz w:val="20"/>
        </w:rPr>
        <w:t xml:space="preserve">esmann+Bischoff, Laika, LMC, Roadtrek und </w:t>
      </w:r>
      <w:r w:rsidRPr="0020797E">
        <w:rPr>
          <w:rFonts w:ascii="Arial" w:hAnsi="Arial" w:cs="Arial"/>
          <w:sz w:val="20"/>
        </w:rPr>
        <w:t>Sunlight, Europas größte Re</w:t>
      </w:r>
      <w:r w:rsidRPr="0020797E">
        <w:rPr>
          <w:rFonts w:ascii="Arial" w:hAnsi="Arial" w:cs="Arial"/>
          <w:sz w:val="20"/>
        </w:rPr>
        <w:t>i</w:t>
      </w:r>
      <w:r w:rsidRPr="0020797E">
        <w:rPr>
          <w:rFonts w:ascii="Arial" w:hAnsi="Arial" w:cs="Arial"/>
          <w:sz w:val="20"/>
        </w:rPr>
        <w:t xml:space="preserve">semobilvermietung McRent, </w:t>
      </w:r>
      <w:r>
        <w:rPr>
          <w:rFonts w:ascii="Arial" w:hAnsi="Arial" w:cs="Arial"/>
          <w:sz w:val="20"/>
        </w:rPr>
        <w:t xml:space="preserve">die Reisemobilvermietungen Best Times RV und rent easy, </w:t>
      </w:r>
      <w:r w:rsidRPr="0020797E">
        <w:rPr>
          <w:rFonts w:ascii="Arial" w:hAnsi="Arial" w:cs="Arial"/>
          <w:sz w:val="20"/>
        </w:rPr>
        <w:t>der Fahr</w:t>
      </w:r>
      <w:r w:rsidR="00D829EA">
        <w:rPr>
          <w:rFonts w:ascii="Arial" w:hAnsi="Arial" w:cs="Arial"/>
          <w:sz w:val="20"/>
        </w:rPr>
        <w:t>wer</w:t>
      </w:r>
      <w:r w:rsidR="00D829EA">
        <w:rPr>
          <w:rFonts w:ascii="Arial" w:hAnsi="Arial" w:cs="Arial"/>
          <w:sz w:val="20"/>
        </w:rPr>
        <w:t>k</w:t>
      </w:r>
      <w:r w:rsidRPr="0020797E">
        <w:rPr>
          <w:rFonts w:ascii="Arial" w:hAnsi="Arial" w:cs="Arial"/>
          <w:sz w:val="20"/>
        </w:rPr>
        <w:t>spezialist Goldschmitt, der Zubehörspezialist Movera sowie der Zeltcaravan-Hersteller 3DOG camping.</w:t>
      </w:r>
    </w:p>
    <w:p w:rsidR="00B26D4C" w:rsidRDefault="00662174" w:rsidP="00B26D4C">
      <w:pPr>
        <w:spacing w:line="360" w:lineRule="auto"/>
        <w:jc w:val="both"/>
        <w:rPr>
          <w:rFonts w:ascii="Arial" w:hAnsi="Arial" w:cs="Arial"/>
          <w:sz w:val="20"/>
          <w:lang w:val="en-US"/>
        </w:rPr>
      </w:pPr>
      <w:hyperlink r:id="rId8" w:history="1">
        <w:r w:rsidR="00B26D4C" w:rsidRPr="00971CA8">
          <w:rPr>
            <w:rStyle w:val="Hyperlink"/>
            <w:rFonts w:ascii="Arial" w:hAnsi="Arial" w:cs="Arial"/>
            <w:sz w:val="20"/>
            <w:lang w:val="en-US"/>
          </w:rPr>
          <w:t>www.erwinhymergroup.com</w:t>
        </w:r>
      </w:hyperlink>
      <w:r w:rsidR="00B26D4C" w:rsidRPr="00971CA8">
        <w:rPr>
          <w:rFonts w:ascii="Arial" w:hAnsi="Arial" w:cs="Arial"/>
          <w:sz w:val="20"/>
          <w:lang w:val="en-US"/>
        </w:rPr>
        <w:t xml:space="preserve"> </w:t>
      </w:r>
    </w:p>
    <w:p w:rsidR="00B26D4C" w:rsidRPr="009E35E4" w:rsidRDefault="00B26D4C" w:rsidP="00B26D4C">
      <w:pPr>
        <w:spacing w:line="360" w:lineRule="auto"/>
        <w:jc w:val="both"/>
        <w:rPr>
          <w:rFonts w:ascii="Arial" w:hAnsi="Arial" w:cs="Arial"/>
          <w:sz w:val="20"/>
          <w:lang w:val="en-US"/>
        </w:rPr>
      </w:pPr>
    </w:p>
    <w:p w:rsidR="00B26D4C" w:rsidRPr="009C78DF" w:rsidRDefault="00B26D4C" w:rsidP="00B26D4C">
      <w:pPr>
        <w:spacing w:line="360" w:lineRule="auto"/>
        <w:rPr>
          <w:rFonts w:ascii="Arial" w:hAnsi="Arial" w:cs="Arial"/>
          <w:sz w:val="20"/>
          <w:lang w:val="en-US"/>
        </w:rPr>
      </w:pPr>
      <w:r w:rsidRPr="009C78DF">
        <w:rPr>
          <w:rFonts w:ascii="Arial" w:hAnsi="Arial" w:cs="Arial"/>
          <w:sz w:val="20"/>
          <w:u w:val="single"/>
          <w:lang w:val="en-US"/>
        </w:rPr>
        <w:t>Pressekontakt</w:t>
      </w:r>
      <w:r w:rsidRPr="009C78DF">
        <w:rPr>
          <w:rFonts w:ascii="Arial" w:hAnsi="Arial" w:cs="Arial"/>
          <w:sz w:val="20"/>
          <w:lang w:val="en-US"/>
        </w:rPr>
        <w:t>:</w:t>
      </w:r>
    </w:p>
    <w:p w:rsidR="00B26D4C" w:rsidRDefault="00B26D4C" w:rsidP="00B26D4C">
      <w:pPr>
        <w:rPr>
          <w:rFonts w:ascii="Arial" w:hAnsi="Arial" w:cs="Arial"/>
          <w:sz w:val="20"/>
          <w:lang w:val="en-US"/>
        </w:rPr>
      </w:pPr>
      <w:r w:rsidRPr="00277A7D">
        <w:rPr>
          <w:rFonts w:ascii="Arial" w:hAnsi="Arial" w:cs="Arial"/>
          <w:sz w:val="20"/>
          <w:lang w:val="en-US"/>
        </w:rPr>
        <w:t>Stefan von Terzi</w:t>
      </w:r>
      <w:r w:rsidRPr="00277A7D">
        <w:rPr>
          <w:rFonts w:ascii="Arial" w:hAnsi="Arial" w:cs="Arial"/>
          <w:sz w:val="20"/>
          <w:lang w:val="en-US"/>
        </w:rPr>
        <w:br/>
        <w:t>Head of Marketing &amp; Communication</w:t>
      </w:r>
      <w:r w:rsidR="00825E5C">
        <w:rPr>
          <w:rFonts w:ascii="Arial" w:hAnsi="Arial" w:cs="Arial"/>
          <w:sz w:val="20"/>
          <w:lang w:val="en-US"/>
        </w:rPr>
        <w:t>s</w:t>
      </w:r>
      <w:r w:rsidRPr="00277A7D">
        <w:rPr>
          <w:rFonts w:ascii="Arial" w:hAnsi="Arial" w:cs="Arial"/>
          <w:sz w:val="20"/>
          <w:lang w:val="en-US"/>
        </w:rPr>
        <w:br/>
      </w:r>
    </w:p>
    <w:p w:rsidR="00B26D4C" w:rsidRPr="00916762" w:rsidRDefault="00B26D4C" w:rsidP="00B26D4C">
      <w:pPr>
        <w:rPr>
          <w:rFonts w:ascii="Arial" w:hAnsi="Arial" w:cs="Arial"/>
          <w:sz w:val="20"/>
        </w:rPr>
      </w:pPr>
      <w:r w:rsidRPr="00916762">
        <w:rPr>
          <w:rFonts w:ascii="Arial" w:hAnsi="Arial" w:cs="Arial"/>
          <w:sz w:val="20"/>
        </w:rPr>
        <w:t>E-Mail: stefan.vonterzi@erwinhymergroup.com</w:t>
      </w:r>
      <w:r w:rsidRPr="00916762">
        <w:rPr>
          <w:rFonts w:ascii="Arial" w:hAnsi="Arial" w:cs="Arial"/>
          <w:sz w:val="20"/>
        </w:rPr>
        <w:br/>
        <w:t>Tel.:</w:t>
      </w:r>
      <w:r w:rsidRPr="00916762">
        <w:rPr>
          <w:rFonts w:ascii="Arial" w:hAnsi="Arial" w:cs="Arial"/>
          <w:sz w:val="20"/>
        </w:rPr>
        <w:tab/>
        <w:t>+49 (0) 7524-999-8448</w:t>
      </w:r>
    </w:p>
    <w:p w:rsidR="001D0F14" w:rsidRDefault="00B26D4C" w:rsidP="00B92142">
      <w:pPr>
        <w:rPr>
          <w:rFonts w:ascii="Calibri" w:hAnsi="Calibri" w:cs="Lao UI"/>
          <w:sz w:val="20"/>
        </w:rPr>
      </w:pPr>
      <w:r w:rsidRPr="009C78DF">
        <w:rPr>
          <w:rFonts w:ascii="Arial" w:hAnsi="Arial" w:cs="Arial"/>
          <w:sz w:val="20"/>
          <w:lang w:val="en-US"/>
        </w:rPr>
        <w:t>Mobil:</w:t>
      </w:r>
      <w:r w:rsidR="00B92142">
        <w:rPr>
          <w:rFonts w:ascii="Arial" w:hAnsi="Arial" w:cs="Arial"/>
          <w:sz w:val="20"/>
          <w:lang w:val="en-US"/>
        </w:rPr>
        <w:t xml:space="preserve"> </w:t>
      </w:r>
      <w:r w:rsidR="00B92142">
        <w:rPr>
          <w:rFonts w:ascii="Arial" w:hAnsi="Arial" w:cs="Arial"/>
          <w:sz w:val="20"/>
          <w:lang w:val="en-US"/>
        </w:rPr>
        <w:tab/>
      </w:r>
      <w:r w:rsidRPr="009C78DF">
        <w:rPr>
          <w:rFonts w:ascii="Arial" w:hAnsi="Arial" w:cs="Arial"/>
          <w:sz w:val="20"/>
          <w:lang w:val="en-US"/>
        </w:rPr>
        <w:t xml:space="preserve">+49 </w:t>
      </w:r>
      <w:r>
        <w:rPr>
          <w:rFonts w:ascii="Arial" w:hAnsi="Arial" w:cs="Arial"/>
          <w:sz w:val="20"/>
          <w:lang w:val="en-US"/>
        </w:rPr>
        <w:t xml:space="preserve">(0) </w:t>
      </w:r>
      <w:r w:rsidRPr="009C78DF">
        <w:rPr>
          <w:rFonts w:ascii="Arial" w:hAnsi="Arial" w:cs="Arial"/>
          <w:sz w:val="20"/>
          <w:lang w:val="en-US"/>
        </w:rPr>
        <w:t>160 94959289</w:t>
      </w:r>
      <w:r w:rsidRPr="009C78DF">
        <w:rPr>
          <w:rFonts w:ascii="Arial" w:hAnsi="Arial" w:cs="Arial"/>
          <w:sz w:val="20"/>
          <w:lang w:val="en-US"/>
        </w:rPr>
        <w:tab/>
      </w:r>
    </w:p>
    <w:p w:rsidR="001D0F14" w:rsidRDefault="001D0F14" w:rsidP="0053531B">
      <w:pPr>
        <w:pStyle w:val="BriefDDP"/>
        <w:widowControl w:val="0"/>
        <w:tabs>
          <w:tab w:val="left" w:pos="4111"/>
          <w:tab w:val="left" w:pos="7230"/>
        </w:tabs>
        <w:spacing w:line="320" w:lineRule="atLeast"/>
        <w:rPr>
          <w:rFonts w:ascii="Calibri" w:hAnsi="Calibri" w:cs="Lao UI"/>
          <w:sz w:val="20"/>
        </w:rPr>
      </w:pPr>
    </w:p>
    <w:sectPr w:rsidR="001D0F14" w:rsidSect="00600AC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/>
      <w:pgMar w:top="2948" w:right="1411" w:bottom="851" w:left="1361" w:header="1077" w:footer="28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DD9" w:rsidRDefault="005B0DD9">
      <w:r>
        <w:separator/>
      </w:r>
    </w:p>
  </w:endnote>
  <w:endnote w:type="continuationSeparator" w:id="0">
    <w:p w:rsidR="005B0DD9" w:rsidRDefault="005B0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OfficinaSans-Bold">
    <w:altName w:val="OfficinaSans-Book"/>
    <w:charset w:val="00"/>
    <w:family w:val="auto"/>
    <w:pitch w:val="variable"/>
    <w:sig w:usb0="03000000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F2B" w:rsidRDefault="00662174" w:rsidP="00E570EA">
    <w:pPr>
      <w:pStyle w:val="Fuzeile"/>
      <w:rPr>
        <w:rStyle w:val="Seitenzahl"/>
      </w:rPr>
    </w:pPr>
    <w:r>
      <w:rPr>
        <w:rStyle w:val="Seitenzahl"/>
      </w:rPr>
      <w:fldChar w:fldCharType="begin"/>
    </w:r>
    <w:r w:rsidR="00DE3F2B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E3F2B">
      <w:rPr>
        <w:rStyle w:val="Seitenzahl"/>
        <w:noProof/>
      </w:rPr>
      <w:t>2</w:t>
    </w:r>
    <w:r>
      <w:rPr>
        <w:rStyle w:val="Seitenzahl"/>
      </w:rPr>
      <w:fldChar w:fldCharType="end"/>
    </w:r>
  </w:p>
  <w:p w:rsidR="00DE3F2B" w:rsidRDefault="00DE3F2B" w:rsidP="00E570E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F2B" w:rsidRPr="00E570EA" w:rsidRDefault="00662174" w:rsidP="00E570EA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4098" type="#_x0000_t202" style="position:absolute;margin-left:-31.1pt;margin-top:-18.9pt;width:533.9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" filled="f" stroked="f">
          <v:path arrowok="t"/>
          <v:textbox inset="0,0,0,0">
            <w:txbxContent>
              <w:p w:rsidR="00DE3F2B" w:rsidRPr="005B44FE" w:rsidRDefault="00DE3F2B" w:rsidP="009F5989">
                <w:pPr>
                  <w:pStyle w:val="EinfAbs"/>
                  <w:tabs>
                    <w:tab w:val="left" w:pos="0"/>
                  </w:tabs>
                  <w:spacing w:line="360" w:lineRule="auto"/>
                  <w:rPr>
                    <w:rFonts w:asciiTheme="majorHAnsi" w:hAnsiTheme="majorHAnsi" w:cs="Kalinga"/>
                    <w:b/>
                    <w:color w:val="212A70"/>
                    <w:sz w:val="6"/>
                    <w:szCs w:val="12"/>
                    <w:lang w:val="en-US"/>
                  </w:rPr>
                </w:pPr>
                <w:r w:rsidRPr="006C2184">
                  <w:rPr>
                    <w:rFonts w:asciiTheme="majorHAnsi" w:hAnsiTheme="majorHAnsi" w:cs="Kalinga"/>
                    <w:b/>
                    <w:noProof/>
                    <w:color w:val="212A70"/>
                    <w:sz w:val="12"/>
                    <w:szCs w:val="12"/>
                  </w:rPr>
                  <w:drawing>
                    <wp:inline distT="0" distB="0" distL="0" distR="0">
                      <wp:extent cx="6634800" cy="109572"/>
                      <wp:effectExtent l="19050" t="0" r="0" b="0"/>
                      <wp:docPr id="9" name="Bild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b="6363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34800" cy="1095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E3F2B" w:rsidRPr="00E570EA" w:rsidRDefault="00DE3F2B" w:rsidP="00C2215D">
                <w:pPr>
                  <w:pStyle w:val="EinfAbs"/>
                  <w:tabs>
                    <w:tab w:val="left" w:pos="0"/>
                  </w:tabs>
                  <w:spacing w:line="276" w:lineRule="auto"/>
                  <w:ind w:left="624"/>
                  <w:rPr>
                    <w:rFonts w:asciiTheme="majorHAnsi" w:hAnsiTheme="majorHAnsi" w:cs="Kalinga"/>
                    <w:b/>
                    <w:color w:val="212A70"/>
                    <w:sz w:val="12"/>
                    <w:szCs w:val="12"/>
                    <w:lang w:val="en-US"/>
                  </w:rPr>
                </w:pPr>
                <w:r w:rsidRPr="00E570EA">
                  <w:rPr>
                    <w:rFonts w:asciiTheme="majorHAnsi" w:hAnsiTheme="majorHAnsi" w:cs="Kalinga"/>
                    <w:b/>
                    <w:color w:val="212A70"/>
                    <w:sz w:val="12"/>
                    <w:szCs w:val="12"/>
                    <w:lang w:val="en-US"/>
                  </w:rPr>
                  <w:t>Marken der ERWIN HYMER GROUP</w:t>
                </w:r>
              </w:p>
              <w:p w:rsidR="00DE3F2B" w:rsidRPr="00DE16BB" w:rsidRDefault="00DE3F2B" w:rsidP="00C2215D">
                <w:pPr>
                  <w:pStyle w:val="EinfAbs"/>
                  <w:tabs>
                    <w:tab w:val="left" w:pos="0"/>
                  </w:tabs>
                  <w:spacing w:after="120" w:line="276" w:lineRule="auto"/>
                  <w:ind w:left="1049" w:hanging="425"/>
                  <w:rPr>
                    <w:rFonts w:asciiTheme="majorHAnsi" w:hAnsiTheme="majorHAnsi" w:cs="Kalinga"/>
                    <w:b/>
                    <w:color w:val="6A6B6B"/>
                    <w:sz w:val="12"/>
                    <w:szCs w:val="12"/>
                    <w:lang w:val="en-US"/>
                  </w:rPr>
                </w:pPr>
                <w:r w:rsidRPr="00DE16BB"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Bürstner  </w:t>
                </w:r>
                <w:r w:rsidRPr="00DE16BB">
                  <w:rPr>
                    <w:rFonts w:asciiTheme="majorHAnsi" w:hAnsiTheme="majorHAnsi" w:cs="Kalinga"/>
                    <w:b/>
                    <w:color w:val="6A6B6B"/>
                    <w:sz w:val="12"/>
                    <w:szCs w:val="12"/>
                    <w:lang w:val="en-US"/>
                  </w:rPr>
                  <w:t xml:space="preserve">I </w:t>
                </w:r>
                <w:r w:rsidRPr="00DE16BB"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 Carado  </w:t>
                </w:r>
                <w:r w:rsidRPr="00DE16BB">
                  <w:rPr>
                    <w:rFonts w:asciiTheme="majorHAnsi" w:hAnsiTheme="majorHAnsi" w:cs="Kalinga"/>
                    <w:b/>
                    <w:color w:val="6A6B6B"/>
                    <w:sz w:val="12"/>
                    <w:szCs w:val="12"/>
                    <w:lang w:val="en-US"/>
                  </w:rPr>
                  <w:t>I</w:t>
                </w:r>
                <w:r>
                  <w:rPr>
                    <w:rFonts w:asciiTheme="majorHAnsi" w:hAnsiTheme="majorHAnsi" w:cs="Kalinga"/>
                    <w:b/>
                    <w:color w:val="6A6B6B"/>
                    <w:sz w:val="12"/>
                    <w:szCs w:val="12"/>
                    <w:lang w:val="en-US"/>
                  </w:rPr>
                  <w:t xml:space="preserve"> </w:t>
                </w:r>
                <w:r w:rsidRPr="00DE16BB"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 Dethleffs</w:t>
                </w:r>
                <w:r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 </w:t>
                </w:r>
                <w:r w:rsidRPr="00DE16BB"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 </w:t>
                </w:r>
                <w:r w:rsidRPr="00266ED0"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>I</w:t>
                </w:r>
                <w:r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  </w:t>
                </w:r>
                <w:r w:rsidRPr="00266ED0"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>Eriba</w:t>
                </w:r>
                <w:r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 </w:t>
                </w:r>
                <w:r w:rsidRPr="00DE16BB"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 </w:t>
                </w:r>
                <w:r w:rsidRPr="00266ED0"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>I</w:t>
                </w:r>
                <w:r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  Etrusco  </w:t>
                </w:r>
                <w:r w:rsidRPr="00266ED0"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>I</w:t>
                </w:r>
                <w:r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  Goldschmitt</w:t>
                </w:r>
                <w:r w:rsidRPr="00DE16BB"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  </w:t>
                </w:r>
                <w:r w:rsidRPr="00DE16BB">
                  <w:rPr>
                    <w:rFonts w:asciiTheme="majorHAnsi" w:hAnsiTheme="majorHAnsi" w:cs="Kalinga"/>
                    <w:b/>
                    <w:color w:val="6A6B6B"/>
                    <w:sz w:val="12"/>
                    <w:szCs w:val="12"/>
                    <w:lang w:val="en-US"/>
                  </w:rPr>
                  <w:t>I</w:t>
                </w:r>
                <w:r w:rsidRPr="00DE16BB"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 </w:t>
                </w:r>
                <w:r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 Hymer </w:t>
                </w:r>
                <w:r w:rsidRPr="00DE16BB"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 </w:t>
                </w:r>
                <w:r w:rsidRPr="00DE16BB">
                  <w:rPr>
                    <w:rFonts w:asciiTheme="majorHAnsi" w:hAnsiTheme="majorHAnsi" w:cs="Kalinga"/>
                    <w:b/>
                    <w:color w:val="6A6B6B"/>
                    <w:sz w:val="12"/>
                    <w:szCs w:val="12"/>
                    <w:lang w:val="en-US"/>
                  </w:rPr>
                  <w:t>I</w:t>
                </w:r>
                <w:r w:rsidRPr="00DE16BB"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  Laika</w:t>
                </w:r>
                <w:r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 </w:t>
                </w:r>
                <w:r w:rsidRPr="00DE16BB"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 </w:t>
                </w:r>
                <w:r w:rsidRPr="00DE16BB">
                  <w:rPr>
                    <w:rFonts w:asciiTheme="majorHAnsi" w:hAnsiTheme="majorHAnsi" w:cs="Kalinga"/>
                    <w:b/>
                    <w:color w:val="6A6B6B"/>
                    <w:sz w:val="12"/>
                    <w:szCs w:val="12"/>
                    <w:lang w:val="en-US"/>
                  </w:rPr>
                  <w:t>I</w:t>
                </w:r>
                <w:r w:rsidRPr="00DE16BB"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  LMC</w:t>
                </w:r>
                <w:r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 </w:t>
                </w:r>
                <w:r w:rsidRPr="00DE16BB"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 </w:t>
                </w:r>
                <w:r w:rsidRPr="00DE16BB">
                  <w:rPr>
                    <w:rFonts w:asciiTheme="majorHAnsi" w:hAnsiTheme="majorHAnsi" w:cs="Kalinga"/>
                    <w:b/>
                    <w:color w:val="6A6B6B"/>
                    <w:sz w:val="12"/>
                    <w:szCs w:val="12"/>
                    <w:lang w:val="en-US"/>
                  </w:rPr>
                  <w:t>I</w:t>
                </w:r>
                <w:r w:rsidRPr="00DE16BB"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  McRent  </w:t>
                </w:r>
                <w:r w:rsidRPr="00DE16BB">
                  <w:rPr>
                    <w:rFonts w:asciiTheme="majorHAnsi" w:hAnsiTheme="majorHAnsi" w:cs="Kalinga"/>
                    <w:b/>
                    <w:color w:val="6A6B6B"/>
                    <w:sz w:val="12"/>
                    <w:szCs w:val="12"/>
                    <w:lang w:val="en-US"/>
                  </w:rPr>
                  <w:t>I</w:t>
                </w:r>
                <w:r>
                  <w:rPr>
                    <w:rFonts w:asciiTheme="majorHAnsi" w:hAnsiTheme="majorHAnsi" w:cs="Kalinga"/>
                    <w:b/>
                    <w:color w:val="6A6B6B"/>
                    <w:sz w:val="12"/>
                    <w:szCs w:val="12"/>
                    <w:lang w:val="en-US"/>
                  </w:rPr>
                  <w:t xml:space="preserve"> </w:t>
                </w:r>
                <w:r w:rsidRPr="00DE16BB"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 Movera  </w:t>
                </w:r>
                <w:r w:rsidRPr="00DE16BB">
                  <w:rPr>
                    <w:rFonts w:asciiTheme="majorHAnsi" w:hAnsiTheme="majorHAnsi" w:cs="Kalinga"/>
                    <w:b/>
                    <w:color w:val="6A6B6B"/>
                    <w:sz w:val="12"/>
                    <w:szCs w:val="12"/>
                    <w:lang w:val="en-US"/>
                  </w:rPr>
                  <w:t>I</w:t>
                </w:r>
                <w:r>
                  <w:rPr>
                    <w:rFonts w:asciiTheme="majorHAnsi" w:hAnsiTheme="majorHAnsi" w:cs="Kalinga"/>
                    <w:b/>
                    <w:color w:val="6A6B6B"/>
                    <w:sz w:val="12"/>
                    <w:szCs w:val="12"/>
                    <w:lang w:val="en-US"/>
                  </w:rPr>
                  <w:t xml:space="preserve"> </w:t>
                </w:r>
                <w:r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 Niesmann+Bischoff  </w:t>
                </w:r>
                <w:r w:rsidRPr="00DE16BB">
                  <w:rPr>
                    <w:rFonts w:asciiTheme="majorHAnsi" w:hAnsiTheme="majorHAnsi" w:cs="Kalinga"/>
                    <w:b/>
                    <w:color w:val="6A6B6B"/>
                    <w:sz w:val="12"/>
                    <w:szCs w:val="12"/>
                    <w:lang w:val="en-US"/>
                  </w:rPr>
                  <w:t>I</w:t>
                </w:r>
                <w:r>
                  <w:rPr>
                    <w:rFonts w:asciiTheme="majorHAnsi" w:hAnsiTheme="majorHAnsi" w:cs="Kalinga"/>
                    <w:b/>
                    <w:color w:val="6A6B6B"/>
                    <w:sz w:val="12"/>
                    <w:szCs w:val="12"/>
                    <w:lang w:val="en-US"/>
                  </w:rPr>
                  <w:t xml:space="preserve"> </w:t>
                </w:r>
                <w:r w:rsidRPr="00DE16BB"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 </w:t>
                </w:r>
                <w:r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rent easy  </w:t>
                </w:r>
                <w:r w:rsidRPr="00DE16BB">
                  <w:rPr>
                    <w:rFonts w:asciiTheme="majorHAnsi" w:hAnsiTheme="majorHAnsi" w:cs="Kalinga"/>
                    <w:b/>
                    <w:color w:val="6A6B6B"/>
                    <w:sz w:val="12"/>
                    <w:szCs w:val="12"/>
                    <w:lang w:val="en-US"/>
                  </w:rPr>
                  <w:t xml:space="preserve">I </w:t>
                </w:r>
                <w:r w:rsidRPr="00DE16BB"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 </w:t>
                </w:r>
                <w:r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Roadtrek  </w:t>
                </w:r>
                <w:r w:rsidRPr="00DE16BB">
                  <w:rPr>
                    <w:rFonts w:asciiTheme="majorHAnsi" w:hAnsiTheme="majorHAnsi" w:cs="Kalinga"/>
                    <w:b/>
                    <w:color w:val="6A6B6B"/>
                    <w:sz w:val="12"/>
                    <w:szCs w:val="12"/>
                    <w:lang w:val="en-US"/>
                  </w:rPr>
                  <w:t>I</w:t>
                </w:r>
                <w:r>
                  <w:rPr>
                    <w:rFonts w:asciiTheme="majorHAnsi" w:hAnsiTheme="majorHAnsi" w:cs="Kalinga"/>
                    <w:b/>
                    <w:color w:val="6A6B6B"/>
                    <w:sz w:val="12"/>
                    <w:szCs w:val="12"/>
                    <w:lang w:val="en-US"/>
                  </w:rPr>
                  <w:t xml:space="preserve"> </w:t>
                </w:r>
                <w:r w:rsidRPr="00DE16BB"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 Sunlight</w:t>
                </w:r>
                <w:r w:rsidRPr="00DE16BB">
                  <w:rPr>
                    <w:rFonts w:asciiTheme="majorHAnsi" w:hAnsiTheme="majorHAnsi" w:cs="Kalinga"/>
                    <w:b/>
                    <w:color w:val="6A6B6B"/>
                    <w:sz w:val="12"/>
                    <w:szCs w:val="12"/>
                    <w:lang w:val="en-US"/>
                  </w:rPr>
                  <w:t xml:space="preserve">  I </w:t>
                </w:r>
                <w:r w:rsidRPr="00DE16BB"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 3D</w:t>
                </w:r>
                <w:r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>OG camping</w:t>
                </w:r>
              </w:p>
              <w:p w:rsidR="00DE3F2B" w:rsidRPr="00E570EA" w:rsidRDefault="00DE3F2B" w:rsidP="00AE7101">
                <w:pPr>
                  <w:tabs>
                    <w:tab w:val="left" w:pos="0"/>
                  </w:tabs>
                  <w:ind w:left="426" w:hanging="426"/>
                  <w:rPr>
                    <w:szCs w:val="12"/>
                    <w:lang w:val="en-US"/>
                  </w:rPr>
                </w:pPr>
              </w:p>
            </w:txbxContent>
          </v:textbox>
          <w10:wrap type="squar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F2B" w:rsidRDefault="00662174" w:rsidP="00E570EA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-31.1pt;margin-top:-18.9pt;width:533.9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" filled="f" stroked="f">
          <v:path arrowok="t"/>
          <v:textbox inset="0,0,0,0">
            <w:txbxContent>
              <w:p w:rsidR="00DE3F2B" w:rsidRPr="005B44FE" w:rsidRDefault="00DE3F2B" w:rsidP="009F5989">
                <w:pPr>
                  <w:pStyle w:val="EinfAbs"/>
                  <w:tabs>
                    <w:tab w:val="left" w:pos="0"/>
                  </w:tabs>
                  <w:spacing w:line="360" w:lineRule="auto"/>
                  <w:rPr>
                    <w:rFonts w:asciiTheme="majorHAnsi" w:hAnsiTheme="majorHAnsi" w:cs="Kalinga"/>
                    <w:b/>
                    <w:color w:val="212A70"/>
                    <w:sz w:val="6"/>
                    <w:szCs w:val="12"/>
                    <w:lang w:val="en-US"/>
                  </w:rPr>
                </w:pPr>
                <w:r w:rsidRPr="006C2184">
                  <w:rPr>
                    <w:rFonts w:asciiTheme="majorHAnsi" w:hAnsiTheme="majorHAnsi" w:cs="Kalinga"/>
                    <w:b/>
                    <w:noProof/>
                    <w:color w:val="212A70"/>
                    <w:sz w:val="12"/>
                    <w:szCs w:val="12"/>
                  </w:rPr>
                  <w:drawing>
                    <wp:inline distT="0" distB="0" distL="0" distR="0">
                      <wp:extent cx="6634800" cy="109572"/>
                      <wp:effectExtent l="19050" t="0" r="0" b="0"/>
                      <wp:docPr id="2" name="Bild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b="6363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34800" cy="10957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E3F2B" w:rsidRPr="00E570EA" w:rsidRDefault="00DE3F2B" w:rsidP="00375396">
                <w:pPr>
                  <w:pStyle w:val="EinfAbs"/>
                  <w:tabs>
                    <w:tab w:val="left" w:pos="0"/>
                  </w:tabs>
                  <w:spacing w:line="276" w:lineRule="auto"/>
                  <w:ind w:left="624"/>
                  <w:rPr>
                    <w:rFonts w:asciiTheme="majorHAnsi" w:hAnsiTheme="majorHAnsi" w:cs="Kalinga"/>
                    <w:b/>
                    <w:color w:val="212A70"/>
                    <w:sz w:val="12"/>
                    <w:szCs w:val="12"/>
                    <w:lang w:val="en-US"/>
                  </w:rPr>
                </w:pPr>
                <w:r w:rsidRPr="00E570EA">
                  <w:rPr>
                    <w:rFonts w:asciiTheme="majorHAnsi" w:hAnsiTheme="majorHAnsi" w:cs="Kalinga"/>
                    <w:b/>
                    <w:color w:val="212A70"/>
                    <w:sz w:val="12"/>
                    <w:szCs w:val="12"/>
                    <w:lang w:val="en-US"/>
                  </w:rPr>
                  <w:t>Marken der ERWIN HYMER GROUP</w:t>
                </w:r>
              </w:p>
              <w:p w:rsidR="00DE3F2B" w:rsidRPr="00DE16BB" w:rsidRDefault="00DE3F2B" w:rsidP="00375396">
                <w:pPr>
                  <w:pStyle w:val="EinfAbs"/>
                  <w:tabs>
                    <w:tab w:val="left" w:pos="0"/>
                  </w:tabs>
                  <w:spacing w:after="120" w:line="276" w:lineRule="auto"/>
                  <w:ind w:left="1049" w:hanging="425"/>
                  <w:rPr>
                    <w:rFonts w:asciiTheme="majorHAnsi" w:hAnsiTheme="majorHAnsi" w:cs="Kalinga"/>
                    <w:b/>
                    <w:color w:val="6A6B6B"/>
                    <w:sz w:val="12"/>
                    <w:szCs w:val="12"/>
                    <w:lang w:val="en-US"/>
                  </w:rPr>
                </w:pPr>
                <w:r w:rsidRPr="00DE16BB"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Bürstner  </w:t>
                </w:r>
                <w:r w:rsidRPr="00DE16BB">
                  <w:rPr>
                    <w:rFonts w:asciiTheme="majorHAnsi" w:hAnsiTheme="majorHAnsi" w:cs="Kalinga"/>
                    <w:b/>
                    <w:color w:val="6A6B6B"/>
                    <w:sz w:val="12"/>
                    <w:szCs w:val="12"/>
                    <w:lang w:val="en-US"/>
                  </w:rPr>
                  <w:t xml:space="preserve">I </w:t>
                </w:r>
                <w:r w:rsidRPr="00DE16BB"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 Carado  </w:t>
                </w:r>
                <w:r w:rsidRPr="00DE16BB">
                  <w:rPr>
                    <w:rFonts w:asciiTheme="majorHAnsi" w:hAnsiTheme="majorHAnsi" w:cs="Kalinga"/>
                    <w:b/>
                    <w:color w:val="6A6B6B"/>
                    <w:sz w:val="12"/>
                    <w:szCs w:val="12"/>
                    <w:lang w:val="en-US"/>
                  </w:rPr>
                  <w:t>I</w:t>
                </w:r>
                <w:r>
                  <w:rPr>
                    <w:rFonts w:asciiTheme="majorHAnsi" w:hAnsiTheme="majorHAnsi" w:cs="Kalinga"/>
                    <w:b/>
                    <w:color w:val="6A6B6B"/>
                    <w:sz w:val="12"/>
                    <w:szCs w:val="12"/>
                    <w:lang w:val="en-US"/>
                  </w:rPr>
                  <w:t xml:space="preserve"> </w:t>
                </w:r>
                <w:r w:rsidRPr="00DE16BB"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 Dethleffs</w:t>
                </w:r>
                <w:r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 </w:t>
                </w:r>
                <w:r w:rsidRPr="00DE16BB"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 </w:t>
                </w:r>
                <w:r w:rsidRPr="00266ED0"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>I</w:t>
                </w:r>
                <w:r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  </w:t>
                </w:r>
                <w:r w:rsidRPr="00266ED0"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>Eriba</w:t>
                </w:r>
                <w:r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 </w:t>
                </w:r>
                <w:r w:rsidRPr="00DE16BB"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 </w:t>
                </w:r>
                <w:r w:rsidRPr="00266ED0"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>I</w:t>
                </w:r>
                <w:r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  Etrusco  </w:t>
                </w:r>
                <w:r w:rsidRPr="00266ED0"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>I</w:t>
                </w:r>
                <w:r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  Goldschmitt</w:t>
                </w:r>
                <w:r w:rsidRPr="00DE16BB"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  </w:t>
                </w:r>
                <w:r w:rsidRPr="00DE16BB">
                  <w:rPr>
                    <w:rFonts w:asciiTheme="majorHAnsi" w:hAnsiTheme="majorHAnsi" w:cs="Kalinga"/>
                    <w:b/>
                    <w:color w:val="6A6B6B"/>
                    <w:sz w:val="12"/>
                    <w:szCs w:val="12"/>
                    <w:lang w:val="en-US"/>
                  </w:rPr>
                  <w:t>I</w:t>
                </w:r>
                <w:r w:rsidRPr="00DE16BB"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 </w:t>
                </w:r>
                <w:r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 Hymer </w:t>
                </w:r>
                <w:r w:rsidRPr="00DE16BB"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 </w:t>
                </w:r>
                <w:r w:rsidRPr="00DE16BB">
                  <w:rPr>
                    <w:rFonts w:asciiTheme="majorHAnsi" w:hAnsiTheme="majorHAnsi" w:cs="Kalinga"/>
                    <w:b/>
                    <w:color w:val="6A6B6B"/>
                    <w:sz w:val="12"/>
                    <w:szCs w:val="12"/>
                    <w:lang w:val="en-US"/>
                  </w:rPr>
                  <w:t>I</w:t>
                </w:r>
                <w:r w:rsidRPr="00DE16BB"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  Laika</w:t>
                </w:r>
                <w:r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 </w:t>
                </w:r>
                <w:r w:rsidRPr="00DE16BB"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 </w:t>
                </w:r>
                <w:r w:rsidRPr="00DE16BB">
                  <w:rPr>
                    <w:rFonts w:asciiTheme="majorHAnsi" w:hAnsiTheme="majorHAnsi" w:cs="Kalinga"/>
                    <w:b/>
                    <w:color w:val="6A6B6B"/>
                    <w:sz w:val="12"/>
                    <w:szCs w:val="12"/>
                    <w:lang w:val="en-US"/>
                  </w:rPr>
                  <w:t>I</w:t>
                </w:r>
                <w:r w:rsidRPr="00DE16BB"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  LMC</w:t>
                </w:r>
                <w:r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 </w:t>
                </w:r>
                <w:r w:rsidRPr="00DE16BB"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 </w:t>
                </w:r>
                <w:r w:rsidRPr="00DE16BB">
                  <w:rPr>
                    <w:rFonts w:asciiTheme="majorHAnsi" w:hAnsiTheme="majorHAnsi" w:cs="Kalinga"/>
                    <w:b/>
                    <w:color w:val="6A6B6B"/>
                    <w:sz w:val="12"/>
                    <w:szCs w:val="12"/>
                    <w:lang w:val="en-US"/>
                  </w:rPr>
                  <w:t>I</w:t>
                </w:r>
                <w:r w:rsidRPr="00DE16BB"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  McRent  </w:t>
                </w:r>
                <w:r w:rsidRPr="00DE16BB">
                  <w:rPr>
                    <w:rFonts w:asciiTheme="majorHAnsi" w:hAnsiTheme="majorHAnsi" w:cs="Kalinga"/>
                    <w:b/>
                    <w:color w:val="6A6B6B"/>
                    <w:sz w:val="12"/>
                    <w:szCs w:val="12"/>
                    <w:lang w:val="en-US"/>
                  </w:rPr>
                  <w:t>I</w:t>
                </w:r>
                <w:r>
                  <w:rPr>
                    <w:rFonts w:asciiTheme="majorHAnsi" w:hAnsiTheme="majorHAnsi" w:cs="Kalinga"/>
                    <w:b/>
                    <w:color w:val="6A6B6B"/>
                    <w:sz w:val="12"/>
                    <w:szCs w:val="12"/>
                    <w:lang w:val="en-US"/>
                  </w:rPr>
                  <w:t xml:space="preserve"> </w:t>
                </w:r>
                <w:r w:rsidRPr="00DE16BB"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 Movera  </w:t>
                </w:r>
                <w:r w:rsidRPr="00DE16BB">
                  <w:rPr>
                    <w:rFonts w:asciiTheme="majorHAnsi" w:hAnsiTheme="majorHAnsi" w:cs="Kalinga"/>
                    <w:b/>
                    <w:color w:val="6A6B6B"/>
                    <w:sz w:val="12"/>
                    <w:szCs w:val="12"/>
                    <w:lang w:val="en-US"/>
                  </w:rPr>
                  <w:t>I</w:t>
                </w:r>
                <w:r>
                  <w:rPr>
                    <w:rFonts w:asciiTheme="majorHAnsi" w:hAnsiTheme="majorHAnsi" w:cs="Kalinga"/>
                    <w:b/>
                    <w:color w:val="6A6B6B"/>
                    <w:sz w:val="12"/>
                    <w:szCs w:val="12"/>
                    <w:lang w:val="en-US"/>
                  </w:rPr>
                  <w:t xml:space="preserve"> </w:t>
                </w:r>
                <w:r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 Niesmann+Bischoff  </w:t>
                </w:r>
                <w:r w:rsidRPr="00DE16BB">
                  <w:rPr>
                    <w:rFonts w:asciiTheme="majorHAnsi" w:hAnsiTheme="majorHAnsi" w:cs="Kalinga"/>
                    <w:b/>
                    <w:color w:val="6A6B6B"/>
                    <w:sz w:val="12"/>
                    <w:szCs w:val="12"/>
                    <w:lang w:val="en-US"/>
                  </w:rPr>
                  <w:t>I</w:t>
                </w:r>
                <w:r>
                  <w:rPr>
                    <w:rFonts w:asciiTheme="majorHAnsi" w:hAnsiTheme="majorHAnsi" w:cs="Kalinga"/>
                    <w:b/>
                    <w:color w:val="6A6B6B"/>
                    <w:sz w:val="12"/>
                    <w:szCs w:val="12"/>
                    <w:lang w:val="en-US"/>
                  </w:rPr>
                  <w:t xml:space="preserve"> </w:t>
                </w:r>
                <w:r w:rsidRPr="00DE16BB"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 </w:t>
                </w:r>
                <w:r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rent easy  </w:t>
                </w:r>
                <w:r w:rsidRPr="00DE16BB">
                  <w:rPr>
                    <w:rFonts w:asciiTheme="majorHAnsi" w:hAnsiTheme="majorHAnsi" w:cs="Kalinga"/>
                    <w:b/>
                    <w:color w:val="6A6B6B"/>
                    <w:sz w:val="12"/>
                    <w:szCs w:val="12"/>
                    <w:lang w:val="en-US"/>
                  </w:rPr>
                  <w:t xml:space="preserve">I </w:t>
                </w:r>
                <w:r w:rsidRPr="00DE16BB"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 </w:t>
                </w:r>
                <w:r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Roadtrek  </w:t>
                </w:r>
                <w:r w:rsidRPr="00DE16BB">
                  <w:rPr>
                    <w:rFonts w:asciiTheme="majorHAnsi" w:hAnsiTheme="majorHAnsi" w:cs="Kalinga"/>
                    <w:b/>
                    <w:color w:val="6A6B6B"/>
                    <w:sz w:val="12"/>
                    <w:szCs w:val="12"/>
                    <w:lang w:val="en-US"/>
                  </w:rPr>
                  <w:t>I</w:t>
                </w:r>
                <w:r>
                  <w:rPr>
                    <w:rFonts w:asciiTheme="majorHAnsi" w:hAnsiTheme="majorHAnsi" w:cs="Kalinga"/>
                    <w:b/>
                    <w:color w:val="6A6B6B"/>
                    <w:sz w:val="12"/>
                    <w:szCs w:val="12"/>
                    <w:lang w:val="en-US"/>
                  </w:rPr>
                  <w:t xml:space="preserve"> </w:t>
                </w:r>
                <w:r w:rsidRPr="00DE16BB"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 Sunlight</w:t>
                </w:r>
                <w:r w:rsidRPr="00DE16BB">
                  <w:rPr>
                    <w:rFonts w:asciiTheme="majorHAnsi" w:hAnsiTheme="majorHAnsi" w:cs="Kalinga"/>
                    <w:b/>
                    <w:color w:val="6A6B6B"/>
                    <w:sz w:val="12"/>
                    <w:szCs w:val="12"/>
                    <w:lang w:val="en-US"/>
                  </w:rPr>
                  <w:t xml:space="preserve">  I </w:t>
                </w:r>
                <w:r w:rsidRPr="00DE16BB"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 xml:space="preserve"> 3D</w:t>
                </w:r>
                <w:r>
                  <w:rPr>
                    <w:rFonts w:asciiTheme="majorHAnsi" w:hAnsiTheme="majorHAnsi" w:cs="Kalinga"/>
                    <w:b/>
                    <w:color w:val="464747"/>
                    <w:sz w:val="12"/>
                    <w:szCs w:val="12"/>
                    <w:lang w:val="en-US"/>
                  </w:rPr>
                  <w:t>OG camping</w:t>
                </w:r>
              </w:p>
              <w:p w:rsidR="00DE3F2B" w:rsidRPr="00E570EA" w:rsidRDefault="00DE3F2B" w:rsidP="00AE7101">
                <w:pPr>
                  <w:tabs>
                    <w:tab w:val="left" w:pos="0"/>
                  </w:tabs>
                  <w:ind w:left="426" w:hanging="426"/>
                  <w:rPr>
                    <w:szCs w:val="12"/>
                    <w:lang w:val="en-US"/>
                  </w:rPr>
                </w:pP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DD9" w:rsidRDefault="005B0DD9">
      <w:r>
        <w:separator/>
      </w:r>
    </w:p>
  </w:footnote>
  <w:footnote w:type="continuationSeparator" w:id="0">
    <w:p w:rsidR="005B0DD9" w:rsidRDefault="005B0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F2B" w:rsidRDefault="00DE3F2B" w:rsidP="003F4172">
    <w:pPr>
      <w:pStyle w:val="Kopfzeile"/>
    </w:pPr>
    <w:r w:rsidRPr="00B40F97"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840740</wp:posOffset>
          </wp:positionH>
          <wp:positionV relativeFrom="paragraph">
            <wp:posOffset>-64770</wp:posOffset>
          </wp:positionV>
          <wp:extent cx="4429125" cy="657225"/>
          <wp:effectExtent l="19050" t="0" r="9525" b="0"/>
          <wp:wrapNone/>
          <wp:docPr id="6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214" t="37247" r="18222" b="22736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F2B" w:rsidRPr="00AF731C" w:rsidRDefault="00DE3F2B" w:rsidP="003F4172">
    <w:pPr>
      <w:pStyle w:val="Kopfzeile"/>
      <w:rPr>
        <w:rFonts w:asciiTheme="majorHAnsi" w:hAnsiTheme="majorHAnsi"/>
      </w:rPr>
    </w:pPr>
    <w:r w:rsidRPr="00AF731C">
      <w:rPr>
        <w:rFonts w:asciiTheme="majorHAnsi" w:hAnsiTheme="majorHAnsi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840740</wp:posOffset>
          </wp:positionH>
          <wp:positionV relativeFrom="paragraph">
            <wp:posOffset>-150495</wp:posOffset>
          </wp:positionV>
          <wp:extent cx="4429125" cy="657225"/>
          <wp:effectExtent l="19050" t="0" r="9525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214" t="37247" r="18222" b="22736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0000005"/>
    <w:multiLevelType w:val="multilevel"/>
    <w:tmpl w:val="001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">
    <w:nsid w:val="00000006"/>
    <w:multiLevelType w:val="singleLevel"/>
    <w:tmpl w:val="0005040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3EA3D2B"/>
    <w:multiLevelType w:val="hybridMultilevel"/>
    <w:tmpl w:val="99B43E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stylePaneSortMethod w:val="0000"/>
  <w:defaultTabStop w:val="709"/>
  <w:autoHyphenation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F68A4"/>
    <w:rsid w:val="00022F42"/>
    <w:rsid w:val="000232AE"/>
    <w:rsid w:val="00030F9A"/>
    <w:rsid w:val="00041299"/>
    <w:rsid w:val="0004462E"/>
    <w:rsid w:val="0004775E"/>
    <w:rsid w:val="000676B4"/>
    <w:rsid w:val="000715EE"/>
    <w:rsid w:val="000730F4"/>
    <w:rsid w:val="00075CB5"/>
    <w:rsid w:val="00083949"/>
    <w:rsid w:val="000916C8"/>
    <w:rsid w:val="00094BD1"/>
    <w:rsid w:val="000A017D"/>
    <w:rsid w:val="000A28E4"/>
    <w:rsid w:val="000A48D8"/>
    <w:rsid w:val="000D334C"/>
    <w:rsid w:val="000E2A80"/>
    <w:rsid w:val="000F19C4"/>
    <w:rsid w:val="000F44C0"/>
    <w:rsid w:val="0011142D"/>
    <w:rsid w:val="00117BA3"/>
    <w:rsid w:val="00122FE1"/>
    <w:rsid w:val="00125B79"/>
    <w:rsid w:val="001349AF"/>
    <w:rsid w:val="00171B1B"/>
    <w:rsid w:val="00177240"/>
    <w:rsid w:val="00180D71"/>
    <w:rsid w:val="001852CA"/>
    <w:rsid w:val="00191AF1"/>
    <w:rsid w:val="00194E60"/>
    <w:rsid w:val="001A06D4"/>
    <w:rsid w:val="001D0F14"/>
    <w:rsid w:val="001D42BB"/>
    <w:rsid w:val="001E5BD6"/>
    <w:rsid w:val="001F5C9E"/>
    <w:rsid w:val="00203BBB"/>
    <w:rsid w:val="0021507B"/>
    <w:rsid w:val="00221222"/>
    <w:rsid w:val="002259E3"/>
    <w:rsid w:val="002304F6"/>
    <w:rsid w:val="002554D3"/>
    <w:rsid w:val="0026362D"/>
    <w:rsid w:val="00266ED0"/>
    <w:rsid w:val="00267E0D"/>
    <w:rsid w:val="00271140"/>
    <w:rsid w:val="00273140"/>
    <w:rsid w:val="00282E2C"/>
    <w:rsid w:val="00287087"/>
    <w:rsid w:val="002939A4"/>
    <w:rsid w:val="002977EA"/>
    <w:rsid w:val="002A11BF"/>
    <w:rsid w:val="002B425B"/>
    <w:rsid w:val="002C6FA3"/>
    <w:rsid w:val="002D1CEA"/>
    <w:rsid w:val="002E3DA9"/>
    <w:rsid w:val="002E5BA3"/>
    <w:rsid w:val="002F265B"/>
    <w:rsid w:val="00302821"/>
    <w:rsid w:val="00313672"/>
    <w:rsid w:val="003217EE"/>
    <w:rsid w:val="00346B11"/>
    <w:rsid w:val="00351CBD"/>
    <w:rsid w:val="003538EE"/>
    <w:rsid w:val="0035590F"/>
    <w:rsid w:val="00356467"/>
    <w:rsid w:val="00375396"/>
    <w:rsid w:val="00383530"/>
    <w:rsid w:val="0038371C"/>
    <w:rsid w:val="00386206"/>
    <w:rsid w:val="003A4E7B"/>
    <w:rsid w:val="003C0588"/>
    <w:rsid w:val="003D4A20"/>
    <w:rsid w:val="003F0C95"/>
    <w:rsid w:val="003F4172"/>
    <w:rsid w:val="00402874"/>
    <w:rsid w:val="0041132C"/>
    <w:rsid w:val="004546C5"/>
    <w:rsid w:val="004602B2"/>
    <w:rsid w:val="00475644"/>
    <w:rsid w:val="004A6B66"/>
    <w:rsid w:val="004A707A"/>
    <w:rsid w:val="004B1999"/>
    <w:rsid w:val="004F184B"/>
    <w:rsid w:val="004F1D1A"/>
    <w:rsid w:val="00500ACC"/>
    <w:rsid w:val="0050547F"/>
    <w:rsid w:val="0052309D"/>
    <w:rsid w:val="00523AA4"/>
    <w:rsid w:val="00527812"/>
    <w:rsid w:val="00527D8C"/>
    <w:rsid w:val="00532E29"/>
    <w:rsid w:val="0053531B"/>
    <w:rsid w:val="0055026E"/>
    <w:rsid w:val="0055088F"/>
    <w:rsid w:val="00554AA9"/>
    <w:rsid w:val="005629CC"/>
    <w:rsid w:val="00586F74"/>
    <w:rsid w:val="00590D06"/>
    <w:rsid w:val="005912D2"/>
    <w:rsid w:val="00594E2E"/>
    <w:rsid w:val="005A5AAF"/>
    <w:rsid w:val="005A6B02"/>
    <w:rsid w:val="005B0DD9"/>
    <w:rsid w:val="005B51C9"/>
    <w:rsid w:val="005B79D5"/>
    <w:rsid w:val="005C1769"/>
    <w:rsid w:val="005C6166"/>
    <w:rsid w:val="005E0B2D"/>
    <w:rsid w:val="005E7840"/>
    <w:rsid w:val="005F7ED5"/>
    <w:rsid w:val="00600AC3"/>
    <w:rsid w:val="00626EA8"/>
    <w:rsid w:val="00632893"/>
    <w:rsid w:val="00650B36"/>
    <w:rsid w:val="00660CA4"/>
    <w:rsid w:val="00662174"/>
    <w:rsid w:val="006671EA"/>
    <w:rsid w:val="00671257"/>
    <w:rsid w:val="00673210"/>
    <w:rsid w:val="00693309"/>
    <w:rsid w:val="006A3D74"/>
    <w:rsid w:val="006B1664"/>
    <w:rsid w:val="006B2C40"/>
    <w:rsid w:val="006B4108"/>
    <w:rsid w:val="006B624A"/>
    <w:rsid w:val="006E580E"/>
    <w:rsid w:val="007054DB"/>
    <w:rsid w:val="00705F2C"/>
    <w:rsid w:val="007126C9"/>
    <w:rsid w:val="00712729"/>
    <w:rsid w:val="007451E3"/>
    <w:rsid w:val="00751624"/>
    <w:rsid w:val="0077222E"/>
    <w:rsid w:val="00787F6C"/>
    <w:rsid w:val="00791361"/>
    <w:rsid w:val="007A39DD"/>
    <w:rsid w:val="007B08EC"/>
    <w:rsid w:val="007B39C1"/>
    <w:rsid w:val="007B73EF"/>
    <w:rsid w:val="007D2FC0"/>
    <w:rsid w:val="007D39B3"/>
    <w:rsid w:val="007F689F"/>
    <w:rsid w:val="00814C34"/>
    <w:rsid w:val="00814F7C"/>
    <w:rsid w:val="00825E5C"/>
    <w:rsid w:val="0083096A"/>
    <w:rsid w:val="0085132E"/>
    <w:rsid w:val="00860B8F"/>
    <w:rsid w:val="00862F9C"/>
    <w:rsid w:val="0086605A"/>
    <w:rsid w:val="00867C2C"/>
    <w:rsid w:val="008701E0"/>
    <w:rsid w:val="008778C5"/>
    <w:rsid w:val="008852D6"/>
    <w:rsid w:val="00892F7B"/>
    <w:rsid w:val="00894593"/>
    <w:rsid w:val="008950DD"/>
    <w:rsid w:val="008970CD"/>
    <w:rsid w:val="008A2F08"/>
    <w:rsid w:val="008A330B"/>
    <w:rsid w:val="008A611F"/>
    <w:rsid w:val="008B2CE6"/>
    <w:rsid w:val="008C2A23"/>
    <w:rsid w:val="008C3795"/>
    <w:rsid w:val="008D28E0"/>
    <w:rsid w:val="008D5CB9"/>
    <w:rsid w:val="008E7F85"/>
    <w:rsid w:val="00904D5F"/>
    <w:rsid w:val="009162DD"/>
    <w:rsid w:val="00921CEA"/>
    <w:rsid w:val="00927E6E"/>
    <w:rsid w:val="00944F68"/>
    <w:rsid w:val="00945A5E"/>
    <w:rsid w:val="009557B8"/>
    <w:rsid w:val="00965E6E"/>
    <w:rsid w:val="00995254"/>
    <w:rsid w:val="009A0F21"/>
    <w:rsid w:val="009A18B3"/>
    <w:rsid w:val="009A369F"/>
    <w:rsid w:val="009B4E7F"/>
    <w:rsid w:val="009C72F0"/>
    <w:rsid w:val="009D42E2"/>
    <w:rsid w:val="009D4698"/>
    <w:rsid w:val="009D72BA"/>
    <w:rsid w:val="009E0D8F"/>
    <w:rsid w:val="009E10D0"/>
    <w:rsid w:val="009E202D"/>
    <w:rsid w:val="009E633C"/>
    <w:rsid w:val="009F0C70"/>
    <w:rsid w:val="009F5989"/>
    <w:rsid w:val="009F6388"/>
    <w:rsid w:val="00A001C5"/>
    <w:rsid w:val="00A13BF3"/>
    <w:rsid w:val="00A22B82"/>
    <w:rsid w:val="00A302F7"/>
    <w:rsid w:val="00A44FEE"/>
    <w:rsid w:val="00A5150F"/>
    <w:rsid w:val="00A54AFA"/>
    <w:rsid w:val="00A62129"/>
    <w:rsid w:val="00A75BA8"/>
    <w:rsid w:val="00A76AA4"/>
    <w:rsid w:val="00A76BCB"/>
    <w:rsid w:val="00A923FF"/>
    <w:rsid w:val="00AA33E1"/>
    <w:rsid w:val="00AA6868"/>
    <w:rsid w:val="00AB4E13"/>
    <w:rsid w:val="00AC2B7D"/>
    <w:rsid w:val="00AC75D5"/>
    <w:rsid w:val="00AD17DF"/>
    <w:rsid w:val="00AD4F1E"/>
    <w:rsid w:val="00AE4FD6"/>
    <w:rsid w:val="00AE7101"/>
    <w:rsid w:val="00AF5672"/>
    <w:rsid w:val="00AF627C"/>
    <w:rsid w:val="00AF731C"/>
    <w:rsid w:val="00B008BE"/>
    <w:rsid w:val="00B26D4C"/>
    <w:rsid w:val="00B3080C"/>
    <w:rsid w:val="00B364F8"/>
    <w:rsid w:val="00B40F97"/>
    <w:rsid w:val="00B42CF1"/>
    <w:rsid w:val="00B4548C"/>
    <w:rsid w:val="00B517B6"/>
    <w:rsid w:val="00B63E6D"/>
    <w:rsid w:val="00B64A99"/>
    <w:rsid w:val="00B710C7"/>
    <w:rsid w:val="00B92142"/>
    <w:rsid w:val="00BA2CF3"/>
    <w:rsid w:val="00BA5958"/>
    <w:rsid w:val="00BB04D2"/>
    <w:rsid w:val="00BB25EA"/>
    <w:rsid w:val="00BD253A"/>
    <w:rsid w:val="00BE2263"/>
    <w:rsid w:val="00BE27E3"/>
    <w:rsid w:val="00BF4A17"/>
    <w:rsid w:val="00C2215D"/>
    <w:rsid w:val="00C23F31"/>
    <w:rsid w:val="00C274CA"/>
    <w:rsid w:val="00C33CDC"/>
    <w:rsid w:val="00C353CA"/>
    <w:rsid w:val="00C7033D"/>
    <w:rsid w:val="00C7637E"/>
    <w:rsid w:val="00C919D9"/>
    <w:rsid w:val="00C9239C"/>
    <w:rsid w:val="00C9347D"/>
    <w:rsid w:val="00CA79CC"/>
    <w:rsid w:val="00CB4688"/>
    <w:rsid w:val="00CC18AF"/>
    <w:rsid w:val="00CC27C6"/>
    <w:rsid w:val="00CE4E17"/>
    <w:rsid w:val="00CF0FAD"/>
    <w:rsid w:val="00D0047A"/>
    <w:rsid w:val="00D013BD"/>
    <w:rsid w:val="00D176CB"/>
    <w:rsid w:val="00D20387"/>
    <w:rsid w:val="00D22CA8"/>
    <w:rsid w:val="00D35613"/>
    <w:rsid w:val="00D55A6B"/>
    <w:rsid w:val="00D563D1"/>
    <w:rsid w:val="00D563F0"/>
    <w:rsid w:val="00D56731"/>
    <w:rsid w:val="00D72AA4"/>
    <w:rsid w:val="00D81274"/>
    <w:rsid w:val="00D81608"/>
    <w:rsid w:val="00D829EA"/>
    <w:rsid w:val="00D84A6F"/>
    <w:rsid w:val="00D92BCB"/>
    <w:rsid w:val="00D92BE0"/>
    <w:rsid w:val="00D965D5"/>
    <w:rsid w:val="00DA0729"/>
    <w:rsid w:val="00DA30D2"/>
    <w:rsid w:val="00DA63D9"/>
    <w:rsid w:val="00DA6503"/>
    <w:rsid w:val="00DB3E3E"/>
    <w:rsid w:val="00DC460E"/>
    <w:rsid w:val="00DD4C47"/>
    <w:rsid w:val="00DD7329"/>
    <w:rsid w:val="00DE1A1A"/>
    <w:rsid w:val="00DE3F2B"/>
    <w:rsid w:val="00DF0C33"/>
    <w:rsid w:val="00DF12BB"/>
    <w:rsid w:val="00E3729A"/>
    <w:rsid w:val="00E41748"/>
    <w:rsid w:val="00E51EFE"/>
    <w:rsid w:val="00E5528F"/>
    <w:rsid w:val="00E570EA"/>
    <w:rsid w:val="00E576CF"/>
    <w:rsid w:val="00E600BF"/>
    <w:rsid w:val="00E63407"/>
    <w:rsid w:val="00E71759"/>
    <w:rsid w:val="00E81B6A"/>
    <w:rsid w:val="00E827D4"/>
    <w:rsid w:val="00E84190"/>
    <w:rsid w:val="00EA1CE6"/>
    <w:rsid w:val="00EA5721"/>
    <w:rsid w:val="00EF3741"/>
    <w:rsid w:val="00F14125"/>
    <w:rsid w:val="00F3721D"/>
    <w:rsid w:val="00F42219"/>
    <w:rsid w:val="00F5589F"/>
    <w:rsid w:val="00F5640B"/>
    <w:rsid w:val="00F6553D"/>
    <w:rsid w:val="00F7786C"/>
    <w:rsid w:val="00F8666F"/>
    <w:rsid w:val="00F875EB"/>
    <w:rsid w:val="00FA054C"/>
    <w:rsid w:val="00FA61B5"/>
    <w:rsid w:val="00FB1D4D"/>
    <w:rsid w:val="00FB2B44"/>
    <w:rsid w:val="00FC1651"/>
    <w:rsid w:val="00FC33AE"/>
    <w:rsid w:val="00FC75C1"/>
    <w:rsid w:val="00FD2301"/>
    <w:rsid w:val="00FE44CE"/>
    <w:rsid w:val="00FF4991"/>
    <w:rsid w:val="00FF68A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6D4C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A4E7B"/>
    <w:pPr>
      <w:tabs>
        <w:tab w:val="center" w:pos="4819"/>
        <w:tab w:val="right" w:pos="9071"/>
      </w:tabs>
    </w:pPr>
  </w:style>
  <w:style w:type="paragraph" w:customStyle="1" w:styleId="BriefDDP">
    <w:name w:val="Brief DDP"/>
    <w:basedOn w:val="Standard"/>
    <w:rsid w:val="003A4E7B"/>
  </w:style>
  <w:style w:type="paragraph" w:styleId="Fuzeile">
    <w:name w:val="footer"/>
    <w:basedOn w:val="Standard"/>
    <w:link w:val="FuzeileZchn"/>
    <w:uiPriority w:val="19"/>
    <w:qFormat/>
    <w:rsid w:val="00E570EA"/>
    <w:pPr>
      <w:tabs>
        <w:tab w:val="center" w:pos="4536"/>
        <w:tab w:val="right" w:pos="9072"/>
      </w:tabs>
      <w:ind w:right="360"/>
    </w:pPr>
    <w:rPr>
      <w:rFonts w:ascii="OfficinaSans-Bold" w:hAnsi="OfficinaSans-Bold"/>
      <w:sz w:val="18"/>
    </w:rPr>
  </w:style>
  <w:style w:type="character" w:styleId="Seitenzahl">
    <w:name w:val="page number"/>
    <w:basedOn w:val="Absatz-Standardschriftart"/>
    <w:rsid w:val="003A4E7B"/>
  </w:style>
  <w:style w:type="paragraph" w:customStyle="1" w:styleId="EinfAbs">
    <w:name w:val="[Einf. Abs.]"/>
    <w:basedOn w:val="Standard"/>
    <w:uiPriority w:val="99"/>
    <w:rsid w:val="002554D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26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26C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D42B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D42BB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19"/>
    <w:rsid w:val="00E570EA"/>
    <w:rPr>
      <w:rFonts w:ascii="OfficinaSans-Bold" w:hAnsi="OfficinaSans-Bold"/>
      <w:sz w:val="18"/>
    </w:rPr>
  </w:style>
  <w:style w:type="character" w:styleId="Hyperlink">
    <w:name w:val="Hyperlink"/>
    <w:basedOn w:val="Absatz-Standardschriftart"/>
    <w:uiPriority w:val="99"/>
    <w:unhideWhenUsed/>
    <w:rsid w:val="00B26D4C"/>
    <w:rPr>
      <w:color w:val="0000FF" w:themeColor="hyperlink"/>
      <w:u w:val="single"/>
    </w:rPr>
  </w:style>
  <w:style w:type="paragraph" w:customStyle="1" w:styleId="Default">
    <w:name w:val="Default"/>
    <w:rsid w:val="00B26D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26D4C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B92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6D4C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A4E7B"/>
    <w:pPr>
      <w:tabs>
        <w:tab w:val="center" w:pos="4819"/>
        <w:tab w:val="right" w:pos="9071"/>
      </w:tabs>
    </w:pPr>
  </w:style>
  <w:style w:type="paragraph" w:customStyle="1" w:styleId="BriefDDP">
    <w:name w:val="Brief DDP"/>
    <w:basedOn w:val="Standard"/>
    <w:rsid w:val="003A4E7B"/>
  </w:style>
  <w:style w:type="paragraph" w:styleId="Fuzeile">
    <w:name w:val="footer"/>
    <w:basedOn w:val="Standard"/>
    <w:link w:val="FuzeileZchn"/>
    <w:uiPriority w:val="19"/>
    <w:qFormat/>
    <w:rsid w:val="00E570EA"/>
    <w:pPr>
      <w:tabs>
        <w:tab w:val="center" w:pos="4536"/>
        <w:tab w:val="right" w:pos="9072"/>
      </w:tabs>
      <w:ind w:right="360"/>
    </w:pPr>
    <w:rPr>
      <w:rFonts w:ascii="OfficinaSans-Bold" w:hAnsi="OfficinaSans-Bold"/>
      <w:sz w:val="18"/>
    </w:rPr>
  </w:style>
  <w:style w:type="character" w:styleId="Seitenzahl">
    <w:name w:val="page number"/>
    <w:basedOn w:val="Absatz-Standardschriftart"/>
    <w:rsid w:val="003A4E7B"/>
  </w:style>
  <w:style w:type="paragraph" w:customStyle="1" w:styleId="EinfAbs">
    <w:name w:val="[Einf. Abs.]"/>
    <w:basedOn w:val="Standard"/>
    <w:uiPriority w:val="99"/>
    <w:rsid w:val="002554D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26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26C9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D42B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D42BB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19"/>
    <w:rsid w:val="00E570EA"/>
    <w:rPr>
      <w:rFonts w:ascii="OfficinaSans-Bold" w:hAnsi="OfficinaSans-Bold"/>
      <w:sz w:val="18"/>
    </w:rPr>
  </w:style>
  <w:style w:type="character" w:styleId="Hyperlink">
    <w:name w:val="Hyperlink"/>
    <w:basedOn w:val="Absatz-Standardschriftart"/>
    <w:uiPriority w:val="99"/>
    <w:unhideWhenUsed/>
    <w:rsid w:val="00B26D4C"/>
    <w:rPr>
      <w:color w:val="0000FF" w:themeColor="hyperlink"/>
      <w:u w:val="single"/>
    </w:rPr>
  </w:style>
  <w:style w:type="paragraph" w:customStyle="1" w:styleId="Default">
    <w:name w:val="Default"/>
    <w:rsid w:val="00B26D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26D4C"/>
    <w:pPr>
      <w:ind w:left="720"/>
      <w:contextualSpacing/>
    </w:pPr>
  </w:style>
  <w:style w:type="table" w:styleId="Tabellenraster">
    <w:name w:val="Table Grid"/>
    <w:basedOn w:val="NormaleTabelle"/>
    <w:uiPriority w:val="59"/>
    <w:rsid w:val="00B92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winhymergroup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igerj\AppData\Roaming\Microsoft\Templates\2016_05_EHG_AG+Co_KG-Vorlage_Briefpapier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A8C59-3CA8-43C3-94FE-9CD292C6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2016_05_EHG_AG+Co_KG-Vorlage_Briefpapier.dotx</Template>
  <TotalTime>0</TotalTime>
  <Pages>3</Pages>
  <Words>784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MELTERS Werbeagentur GmbH</Company>
  <LinksUpToDate>false</LinksUpToDate>
  <CharactersWithSpaces>5643</CharactersWithSpaces>
  <SharedDoc>false</SharedDoc>
  <HyperlinkBase/>
  <HLinks>
    <vt:vector size="24" baseType="variant">
      <vt:variant>
        <vt:i4>1507441</vt:i4>
      </vt:variant>
      <vt:variant>
        <vt:i4>-1</vt:i4>
      </vt:variant>
      <vt:variant>
        <vt:i4>2050</vt:i4>
      </vt:variant>
      <vt:variant>
        <vt:i4>1</vt:i4>
      </vt:variant>
      <vt:variant>
        <vt:lpwstr>ARTiBriefkopf</vt:lpwstr>
      </vt:variant>
      <vt:variant>
        <vt:lpwstr/>
      </vt:variant>
      <vt:variant>
        <vt:i4>1507441</vt:i4>
      </vt:variant>
      <vt:variant>
        <vt:i4>-1</vt:i4>
      </vt:variant>
      <vt:variant>
        <vt:i4>2052</vt:i4>
      </vt:variant>
      <vt:variant>
        <vt:i4>1</vt:i4>
      </vt:variant>
      <vt:variant>
        <vt:lpwstr>ARTiBriefkopf</vt:lpwstr>
      </vt:variant>
      <vt:variant>
        <vt:lpwstr/>
      </vt:variant>
      <vt:variant>
        <vt:i4>7274508</vt:i4>
      </vt:variant>
      <vt:variant>
        <vt:i4>-1</vt:i4>
      </vt:variant>
      <vt:variant>
        <vt:i4>2053</vt:i4>
      </vt:variant>
      <vt:variant>
        <vt:i4>1</vt:i4>
      </vt:variant>
      <vt:variant>
        <vt:lpwstr>ArtiBriefadressenFH</vt:lpwstr>
      </vt:variant>
      <vt:variant>
        <vt:lpwstr/>
      </vt:variant>
      <vt:variant>
        <vt:i4>5570624</vt:i4>
      </vt:variant>
      <vt:variant>
        <vt:i4>-1</vt:i4>
      </vt:variant>
      <vt:variant>
        <vt:i4>1035</vt:i4>
      </vt:variant>
      <vt:variant>
        <vt:i4>1</vt:i4>
      </vt:variant>
      <vt:variant>
        <vt:lpwstr>Ernies Unterschrift blau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marion.thorner</cp:lastModifiedBy>
  <cp:revision>6</cp:revision>
  <cp:lastPrinted>2017-02-07T14:34:00Z</cp:lastPrinted>
  <dcterms:created xsi:type="dcterms:W3CDTF">2017-02-10T09:33:00Z</dcterms:created>
  <dcterms:modified xsi:type="dcterms:W3CDTF">2017-02-10T10:25:00Z</dcterms:modified>
</cp:coreProperties>
</file>