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83" w:rsidRPr="00D700BF" w:rsidRDefault="00D700BF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MATERIALBEDÖMNING AV BYGGVAROR</w:t>
      </w:r>
    </w:p>
    <w:p w:rsidR="002C3D1A" w:rsidRDefault="00AE0607" w:rsidP="00D20646">
      <w:pPr>
        <w:rPr>
          <w:rFonts w:cstheme="minorHAnsi"/>
          <w:color w:val="333333"/>
        </w:rPr>
      </w:pPr>
      <w:r>
        <w:rPr>
          <w:rFonts w:cstheme="minorHAnsi"/>
          <w:color w:val="333333"/>
        </w:rPr>
        <w:t>I samband med at</w:t>
      </w:r>
      <w:r w:rsidR="002C3D1A">
        <w:rPr>
          <w:rFonts w:cstheme="minorHAnsi"/>
          <w:color w:val="333333"/>
        </w:rPr>
        <w:t>t allt fler aktörer har ambitionen att bidra till ett hållbart byggande har materialbedömning av byggvaror blivit allt mer vanligt. Bengt Dahlgren hjälper till med detta arbete i projekten och jobbar med alla materialbedömningssystem.</w:t>
      </w:r>
    </w:p>
    <w:p w:rsidR="00D20646" w:rsidRDefault="00D20646" w:rsidP="00D20646">
      <w:pPr>
        <w:rPr>
          <w:rFonts w:cstheme="minorHAnsi"/>
        </w:rPr>
      </w:pPr>
      <w:r>
        <w:rPr>
          <w:rFonts w:cstheme="minorHAnsi"/>
          <w:color w:val="333333"/>
        </w:rPr>
        <w:t xml:space="preserve">1994 bildade </w:t>
      </w:r>
      <w:r w:rsidR="002C3D1A">
        <w:rPr>
          <w:rFonts w:cstheme="minorHAnsi"/>
          <w:color w:val="333333"/>
        </w:rPr>
        <w:t>Byggsektorns Kretsloppsråd och u</w:t>
      </w:r>
      <w:r w:rsidRPr="00D20646">
        <w:rPr>
          <w:rFonts w:cstheme="minorHAnsi"/>
          <w:color w:val="333333"/>
        </w:rPr>
        <w:t>tif</w:t>
      </w:r>
      <w:r>
        <w:rPr>
          <w:rFonts w:cstheme="minorHAnsi"/>
          <w:color w:val="333333"/>
        </w:rPr>
        <w:t xml:space="preserve">rån ambitionen att ta ett ökat </w:t>
      </w:r>
      <w:r w:rsidRPr="00D20646">
        <w:rPr>
          <w:rFonts w:cstheme="minorHAnsi"/>
          <w:color w:val="333333"/>
        </w:rPr>
        <w:t>miljöansvar har rådets handlingsp</w:t>
      </w:r>
      <w:r>
        <w:rPr>
          <w:rFonts w:cstheme="minorHAnsi"/>
          <w:color w:val="333333"/>
        </w:rPr>
        <w:t xml:space="preserve">lan lett fram till bland annat byggvarudeklarationer och </w:t>
      </w:r>
      <w:r w:rsidRPr="00D20646">
        <w:rPr>
          <w:rFonts w:cstheme="minorHAnsi"/>
          <w:color w:val="333333"/>
        </w:rPr>
        <w:t>mi</w:t>
      </w:r>
      <w:r>
        <w:rPr>
          <w:rFonts w:cstheme="minorHAnsi"/>
          <w:color w:val="333333"/>
        </w:rPr>
        <w:t xml:space="preserve">ljöanpassad produktutveckling. </w:t>
      </w:r>
      <w:r w:rsidRPr="00D20646">
        <w:rPr>
          <w:rFonts w:cstheme="minorHAnsi"/>
          <w:color w:val="333333"/>
        </w:rPr>
        <w:t>Som en förlängning av byg</w:t>
      </w:r>
      <w:r>
        <w:rPr>
          <w:rFonts w:cstheme="minorHAnsi"/>
          <w:color w:val="333333"/>
        </w:rPr>
        <w:t xml:space="preserve">gvarudeklarationerna har flera </w:t>
      </w:r>
      <w:r w:rsidRPr="00D20646">
        <w:rPr>
          <w:rFonts w:cstheme="minorHAnsi"/>
          <w:color w:val="333333"/>
        </w:rPr>
        <w:t>system för miljöbedömning av produkter tagits fram.</w:t>
      </w:r>
      <w:r w:rsidRPr="00D20646">
        <w:rPr>
          <w:rFonts w:cstheme="minorHAnsi"/>
        </w:rPr>
        <w:t xml:space="preserve"> </w:t>
      </w:r>
    </w:p>
    <w:p w:rsidR="00BD436B" w:rsidRPr="00D20646" w:rsidRDefault="00520A83" w:rsidP="00D20646">
      <w:pPr>
        <w:rPr>
          <w:rFonts w:cstheme="minorHAnsi"/>
          <w:color w:val="333333"/>
        </w:rPr>
      </w:pPr>
      <w:r w:rsidRPr="00284A84">
        <w:rPr>
          <w:rFonts w:cstheme="minorHAnsi"/>
        </w:rPr>
        <w:t xml:space="preserve">Det börjar bli mer och mer populärt att </w:t>
      </w:r>
      <w:r w:rsidR="007649F1" w:rsidRPr="00284A84">
        <w:rPr>
          <w:rFonts w:cstheme="minorHAnsi"/>
        </w:rPr>
        <w:t>använda sig av miljöbedömda byggvaror. Det finns tre stora aktörer, BASTA, Byggvarubedömning och</w:t>
      </w:r>
      <w:r w:rsidR="000B3D04" w:rsidRPr="00284A84">
        <w:rPr>
          <w:rFonts w:cstheme="minorHAnsi"/>
        </w:rPr>
        <w:t xml:space="preserve"> Sunda Hus. Alla tre </w:t>
      </w:r>
      <w:r w:rsidR="007649F1" w:rsidRPr="00284A84">
        <w:rPr>
          <w:rFonts w:cstheme="minorHAnsi"/>
        </w:rPr>
        <w:t>anvä</w:t>
      </w:r>
      <w:r w:rsidR="000B3D04" w:rsidRPr="00284A84">
        <w:rPr>
          <w:rFonts w:cstheme="minorHAnsi"/>
        </w:rPr>
        <w:t>nder sig av we</w:t>
      </w:r>
      <w:r w:rsidR="00D700BF">
        <w:rPr>
          <w:rFonts w:cstheme="minorHAnsi"/>
        </w:rPr>
        <w:t>bb</w:t>
      </w:r>
      <w:r w:rsidR="000B3D04" w:rsidRPr="00284A84">
        <w:rPr>
          <w:rFonts w:cstheme="minorHAnsi"/>
        </w:rPr>
        <w:t>aserade databaser</w:t>
      </w:r>
      <w:r w:rsidR="007649F1" w:rsidRPr="00284A84">
        <w:rPr>
          <w:rFonts w:cstheme="minorHAnsi"/>
        </w:rPr>
        <w:t xml:space="preserve">. </w:t>
      </w:r>
    </w:p>
    <w:p w:rsidR="00BD436B" w:rsidRPr="00284A84" w:rsidRDefault="00BD436B" w:rsidP="00BD436B">
      <w:pPr>
        <w:rPr>
          <w:rFonts w:cstheme="minorHAnsi"/>
        </w:rPr>
      </w:pPr>
      <w:r w:rsidRPr="00284A84">
        <w:rPr>
          <w:rFonts w:cstheme="minorHAnsi"/>
        </w:rPr>
        <w:t xml:space="preserve">Databaserna bedömer byggvaror utifrån olika kriterier men ingen accepterar egenskaper, risker och halter enligt </w:t>
      </w:r>
      <w:proofErr w:type="spellStart"/>
      <w:r w:rsidRPr="00284A84">
        <w:rPr>
          <w:rFonts w:cstheme="minorHAnsi"/>
        </w:rPr>
        <w:t>KEMIs</w:t>
      </w:r>
      <w:proofErr w:type="spellEnd"/>
      <w:r w:rsidRPr="00284A84">
        <w:rPr>
          <w:rFonts w:cstheme="minorHAnsi"/>
        </w:rPr>
        <w:t xml:space="preserve"> kriterier vad gäller utfasningsämnen.</w:t>
      </w:r>
    </w:p>
    <w:p w:rsidR="00520A83" w:rsidRDefault="007649F1">
      <w:pPr>
        <w:rPr>
          <w:rFonts w:cstheme="minorHAnsi"/>
        </w:rPr>
      </w:pPr>
      <w:r w:rsidRPr="00284A84">
        <w:rPr>
          <w:rFonts w:cstheme="minorHAnsi"/>
        </w:rPr>
        <w:t>Nedan beskr</w:t>
      </w:r>
      <w:r w:rsidR="00D20646">
        <w:rPr>
          <w:rFonts w:cstheme="minorHAnsi"/>
        </w:rPr>
        <w:t>ivs de olika materialbedömnings</w:t>
      </w:r>
      <w:r w:rsidRPr="00284A84">
        <w:rPr>
          <w:rFonts w:cstheme="minorHAnsi"/>
        </w:rPr>
        <w:t>verktygen</w:t>
      </w:r>
      <w:r w:rsidR="002C3D1A">
        <w:rPr>
          <w:rFonts w:cstheme="minorHAnsi"/>
        </w:rPr>
        <w:t xml:space="preserve"> i korthet </w:t>
      </w:r>
    </w:p>
    <w:p w:rsidR="00725BFF" w:rsidRDefault="00725BFF" w:rsidP="00883C84">
      <w:pPr>
        <w:rPr>
          <w:rFonts w:cstheme="minorHAnsi"/>
          <w:b/>
          <w:sz w:val="28"/>
          <w:szCs w:val="28"/>
        </w:rPr>
      </w:pPr>
    </w:p>
    <w:p w:rsidR="00883C84" w:rsidRPr="00233DAD" w:rsidRDefault="00883C84" w:rsidP="00883C84">
      <w:pPr>
        <w:rPr>
          <w:rFonts w:cstheme="minorHAnsi"/>
          <w:b/>
          <w:sz w:val="28"/>
          <w:szCs w:val="28"/>
        </w:rPr>
      </w:pPr>
      <w:r w:rsidRPr="00233DAD">
        <w:rPr>
          <w:rFonts w:cstheme="minorHAnsi"/>
          <w:b/>
          <w:sz w:val="28"/>
          <w:szCs w:val="28"/>
        </w:rPr>
        <w:t>BASTA</w:t>
      </w:r>
    </w:p>
    <w:p w:rsidR="00883C84" w:rsidRPr="002C3D1A" w:rsidRDefault="00883C84" w:rsidP="00883C84">
      <w:pPr>
        <w:rPr>
          <w:rStyle w:val="normal1"/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</w:rPr>
        <w:t xml:space="preserve">I BASTA registret finns </w:t>
      </w:r>
      <w:r w:rsidRPr="00284A84">
        <w:rPr>
          <w:rFonts w:cstheme="minorHAnsi"/>
        </w:rPr>
        <w:t xml:space="preserve">80 172 </w:t>
      </w:r>
      <w:r>
        <w:rPr>
          <w:rFonts w:cstheme="minorHAnsi"/>
        </w:rPr>
        <w:t xml:space="preserve">produkter </w:t>
      </w:r>
      <w:r w:rsidRPr="00284A84">
        <w:rPr>
          <w:rFonts w:cstheme="minorHAnsi"/>
        </w:rPr>
        <w:t>som klarar kraven med avseende på miljö- och hälsofarlighet.</w:t>
      </w:r>
      <w:r>
        <w:rPr>
          <w:rFonts w:cstheme="minorHAnsi"/>
        </w:rPr>
        <w:t xml:space="preserve"> </w:t>
      </w:r>
      <w:r w:rsidRPr="00284A84">
        <w:rPr>
          <w:rStyle w:val="normal1"/>
          <w:rFonts w:asciiTheme="minorHAnsi" w:hAnsiTheme="minorHAnsi" w:cstheme="minorHAnsi"/>
          <w:sz w:val="22"/>
          <w:szCs w:val="22"/>
        </w:rPr>
        <w:t>BASTA drivs som ett icke vinstdrivande aktiebolag som ägs gemensamt av IVL Svenska Miljöinstitutet och Sveriges Byggindustrier. Det praktiska arbetet sköts av personal inom IVL</w:t>
      </w:r>
      <w:r w:rsidR="00725BFF">
        <w:rPr>
          <w:rStyle w:val="normal1"/>
          <w:rFonts w:asciiTheme="minorHAnsi" w:hAnsiTheme="minorHAnsi" w:cstheme="minorHAnsi"/>
          <w:sz w:val="22"/>
          <w:szCs w:val="22"/>
        </w:rPr>
        <w:t>.</w:t>
      </w:r>
    </w:p>
    <w:p w:rsidR="00883C84" w:rsidRPr="002C3D1A" w:rsidRDefault="00883C84" w:rsidP="00883C84">
      <w:pPr>
        <w:rPr>
          <w:rStyle w:val="normal1"/>
          <w:rFonts w:asciiTheme="minorHAnsi" w:hAnsiTheme="minorHAnsi" w:cstheme="minorHAnsi"/>
          <w:color w:val="000000" w:themeColor="text1"/>
          <w:sz w:val="22"/>
          <w:szCs w:val="22"/>
        </w:rPr>
      </w:pPr>
      <w:r w:rsidRPr="002C3D1A">
        <w:rPr>
          <w:rStyle w:val="normal1"/>
          <w:rFonts w:asciiTheme="minorHAnsi" w:hAnsiTheme="minorHAnsi" w:cstheme="minorHAnsi"/>
          <w:color w:val="000000" w:themeColor="text1"/>
          <w:sz w:val="22"/>
          <w:szCs w:val="22"/>
        </w:rPr>
        <w:t xml:space="preserve">BASTA är en databas över bygg- och anläggningsprodukter. </w:t>
      </w:r>
      <w:proofErr w:type="spellStart"/>
      <w:r w:rsidRPr="002C3D1A">
        <w:rPr>
          <w:rStyle w:val="normal1"/>
          <w:rFonts w:asciiTheme="minorHAnsi" w:hAnsiTheme="minorHAnsi" w:cstheme="minorHAnsi"/>
          <w:color w:val="000000" w:themeColor="text1"/>
          <w:sz w:val="22"/>
          <w:szCs w:val="22"/>
        </w:rPr>
        <w:t>BASTAs</w:t>
      </w:r>
      <w:proofErr w:type="spellEnd"/>
      <w:r w:rsidRPr="002C3D1A">
        <w:rPr>
          <w:rStyle w:val="normal1"/>
          <w:rFonts w:asciiTheme="minorHAnsi" w:hAnsiTheme="minorHAnsi" w:cstheme="minorHAnsi"/>
          <w:color w:val="000000" w:themeColor="text1"/>
          <w:sz w:val="22"/>
          <w:szCs w:val="22"/>
        </w:rPr>
        <w:t xml:space="preserve"> kriterier utgår ifrån</w:t>
      </w:r>
      <w:r>
        <w:rPr>
          <w:rStyle w:val="normal1"/>
          <w:rFonts w:asciiTheme="minorHAnsi" w:hAnsiTheme="minorHAnsi" w:cstheme="minorHAnsi"/>
          <w:color w:val="000000" w:themeColor="text1"/>
          <w:sz w:val="22"/>
          <w:szCs w:val="22"/>
        </w:rPr>
        <w:t xml:space="preserve"> REACH som är</w:t>
      </w:r>
      <w:r w:rsidRPr="002C3D1A">
        <w:rPr>
          <w:rFonts w:eastAsia="Times New Roman" w:cstheme="minorHAnsi"/>
          <w:color w:val="000000" w:themeColor="text1"/>
          <w:lang w:eastAsia="sv-SE"/>
        </w:rPr>
        <w:t xml:space="preserve"> den e</w:t>
      </w:r>
      <w:r w:rsidR="00F60069">
        <w:rPr>
          <w:rFonts w:eastAsia="Times New Roman" w:cstheme="minorHAnsi"/>
          <w:color w:val="000000" w:themeColor="text1"/>
          <w:lang w:eastAsia="sv-SE"/>
        </w:rPr>
        <w:t>uropeiska kemikalieförordningen samt Kemikalieinspektionen</w:t>
      </w:r>
      <w:r w:rsidR="00E10885">
        <w:rPr>
          <w:rFonts w:eastAsia="Times New Roman" w:cstheme="minorHAnsi"/>
          <w:color w:val="000000" w:themeColor="text1"/>
          <w:lang w:eastAsia="sv-SE"/>
        </w:rPr>
        <w:t>s</w:t>
      </w:r>
      <w:bookmarkStart w:id="0" w:name="_GoBack"/>
      <w:bookmarkEnd w:id="0"/>
      <w:r w:rsidR="00F60069">
        <w:rPr>
          <w:rFonts w:eastAsia="Times New Roman" w:cstheme="minorHAnsi"/>
          <w:color w:val="000000" w:themeColor="text1"/>
          <w:lang w:eastAsia="sv-SE"/>
        </w:rPr>
        <w:t xml:space="preserve"> PRIO– verktyg.</w:t>
      </w:r>
    </w:p>
    <w:p w:rsidR="00883C84" w:rsidRPr="002C3D1A" w:rsidRDefault="00883C84" w:rsidP="00883C84">
      <w:pPr>
        <w:rPr>
          <w:rStyle w:val="gammalnormal1"/>
          <w:rFonts w:asciiTheme="minorHAnsi" w:hAnsiTheme="minorHAnsi" w:cstheme="minorHAnsi"/>
          <w:color w:val="000000" w:themeColor="text1"/>
          <w:sz w:val="22"/>
          <w:szCs w:val="22"/>
        </w:rPr>
      </w:pPr>
      <w:r w:rsidRPr="002C3D1A">
        <w:rPr>
          <w:rStyle w:val="gammalnormal1"/>
          <w:rFonts w:asciiTheme="minorHAnsi" w:hAnsiTheme="minorHAnsi" w:cstheme="minorHAnsi"/>
          <w:color w:val="000000" w:themeColor="text1"/>
          <w:sz w:val="22"/>
          <w:szCs w:val="22"/>
        </w:rPr>
        <w:t>Kriterierna i BASTA bygger på vetenskaplighet och på noggranna kontroller</w:t>
      </w:r>
      <w:r w:rsidR="00D700BF">
        <w:rPr>
          <w:rStyle w:val="gammalnormal1"/>
          <w:rFonts w:asciiTheme="minorHAnsi" w:hAnsiTheme="minorHAnsi" w:cstheme="minorHAnsi"/>
          <w:color w:val="000000" w:themeColor="text1"/>
          <w:sz w:val="22"/>
          <w:szCs w:val="22"/>
        </w:rPr>
        <w:t xml:space="preserve"> d</w:t>
      </w:r>
      <w:r w:rsidRPr="002C3D1A">
        <w:rPr>
          <w:rStyle w:val="gammalnormal1"/>
          <w:rFonts w:asciiTheme="minorHAnsi" w:hAnsiTheme="minorHAnsi" w:cstheme="minorHAnsi"/>
          <w:color w:val="000000" w:themeColor="text1"/>
          <w:sz w:val="22"/>
          <w:szCs w:val="22"/>
        </w:rPr>
        <w:t>är leverantörerna garanterar att deras produkter uppfyller kraven i BASTA.  För att säkerställa kvaliteten sker också oberoende stickprovskontroller av leverantörernas dokumentation. Den leverantör som inte lever upp till kraven stängs av.</w:t>
      </w:r>
    </w:p>
    <w:p w:rsidR="00883C84" w:rsidRDefault="00883C84" w:rsidP="00883C84">
      <w:pPr>
        <w:rPr>
          <w:rStyle w:val="normal1"/>
          <w:rFonts w:asciiTheme="minorHAnsi" w:hAnsiTheme="minorHAnsi" w:cstheme="minorHAnsi"/>
          <w:b/>
          <w:sz w:val="22"/>
          <w:szCs w:val="22"/>
        </w:rPr>
      </w:pPr>
      <w:r w:rsidRPr="002C3D1A">
        <w:rPr>
          <w:rStyle w:val="normal1"/>
          <w:rFonts w:asciiTheme="minorHAnsi" w:hAnsiTheme="minorHAnsi" w:cstheme="minorHAnsi"/>
          <w:b/>
          <w:sz w:val="22"/>
          <w:szCs w:val="22"/>
        </w:rPr>
        <w:t>Bedömning</w:t>
      </w:r>
    </w:p>
    <w:p w:rsidR="00883C84" w:rsidRPr="00284A84" w:rsidRDefault="00883C84" w:rsidP="00883C84">
      <w:pPr>
        <w:rPr>
          <w:rStyle w:val="normal1"/>
          <w:rFonts w:asciiTheme="minorHAnsi" w:hAnsiTheme="minorHAnsi" w:cstheme="minorHAnsi"/>
          <w:sz w:val="22"/>
          <w:szCs w:val="22"/>
        </w:rPr>
      </w:pPr>
      <w:r>
        <w:rPr>
          <w:rStyle w:val="normal1"/>
          <w:rFonts w:asciiTheme="minorHAnsi" w:hAnsiTheme="minorHAnsi" w:cstheme="minorHAnsi"/>
          <w:sz w:val="22"/>
          <w:szCs w:val="22"/>
        </w:rPr>
        <w:t xml:space="preserve">Finns produkten i </w:t>
      </w:r>
      <w:proofErr w:type="spellStart"/>
      <w:r>
        <w:rPr>
          <w:rStyle w:val="normal1"/>
          <w:rFonts w:asciiTheme="minorHAnsi" w:hAnsiTheme="minorHAnsi" w:cstheme="minorHAnsi"/>
          <w:sz w:val="22"/>
          <w:szCs w:val="22"/>
        </w:rPr>
        <w:t>BASTAs</w:t>
      </w:r>
      <w:proofErr w:type="spellEnd"/>
      <w:r>
        <w:rPr>
          <w:rStyle w:val="normal1"/>
          <w:rFonts w:asciiTheme="minorHAnsi" w:hAnsiTheme="minorHAnsi" w:cstheme="minorHAnsi"/>
          <w:sz w:val="22"/>
          <w:szCs w:val="22"/>
        </w:rPr>
        <w:t xml:space="preserve"> re</w:t>
      </w:r>
      <w:r w:rsidR="00A316E1">
        <w:rPr>
          <w:rStyle w:val="normal1"/>
          <w:rFonts w:asciiTheme="minorHAnsi" w:hAnsiTheme="minorHAnsi" w:cstheme="minorHAnsi"/>
          <w:sz w:val="22"/>
          <w:szCs w:val="22"/>
        </w:rPr>
        <w:t xml:space="preserve">gister så är produkten godkänd utifrån </w:t>
      </w:r>
      <w:proofErr w:type="spellStart"/>
      <w:r w:rsidR="00A316E1">
        <w:rPr>
          <w:rStyle w:val="normal1"/>
          <w:rFonts w:asciiTheme="minorHAnsi" w:hAnsiTheme="minorHAnsi" w:cstheme="minorHAnsi"/>
          <w:sz w:val="22"/>
          <w:szCs w:val="22"/>
        </w:rPr>
        <w:t>BASTAs</w:t>
      </w:r>
      <w:proofErr w:type="spellEnd"/>
      <w:r w:rsidR="00A316E1">
        <w:rPr>
          <w:rStyle w:val="normal1"/>
          <w:rFonts w:asciiTheme="minorHAnsi" w:hAnsiTheme="minorHAnsi" w:cstheme="minorHAnsi"/>
          <w:sz w:val="22"/>
          <w:szCs w:val="22"/>
        </w:rPr>
        <w:t xml:space="preserve"> kriterier.</w:t>
      </w:r>
    </w:p>
    <w:p w:rsidR="00883C84" w:rsidRDefault="00883C84">
      <w:pPr>
        <w:rPr>
          <w:rFonts w:cstheme="minorHAnsi"/>
          <w:b/>
          <w:sz w:val="28"/>
          <w:szCs w:val="28"/>
        </w:rPr>
      </w:pPr>
    </w:p>
    <w:p w:rsidR="00A634C6" w:rsidRPr="00233DAD" w:rsidRDefault="002C3D1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</w:t>
      </w:r>
      <w:r w:rsidR="00520A83" w:rsidRPr="00233DAD">
        <w:rPr>
          <w:rFonts w:cstheme="minorHAnsi"/>
          <w:b/>
          <w:sz w:val="28"/>
          <w:szCs w:val="28"/>
        </w:rPr>
        <w:t>yggvarubedömningen</w:t>
      </w:r>
    </w:p>
    <w:p w:rsidR="00284A84" w:rsidRPr="002C3D1A" w:rsidRDefault="00284A84" w:rsidP="002C3D1A">
      <w:pPr>
        <w:pStyle w:val="Normalwebb"/>
        <w:rPr>
          <w:rStyle w:val="Stark"/>
          <w:b w:val="0"/>
        </w:rPr>
      </w:pPr>
      <w:r w:rsidRPr="00284A84">
        <w:rPr>
          <w:rStyle w:val="Stark"/>
          <w:rFonts w:asciiTheme="minorHAnsi" w:hAnsiTheme="minorHAnsi" w:cstheme="minorHAnsi"/>
          <w:b w:val="0"/>
          <w:sz w:val="22"/>
          <w:szCs w:val="22"/>
        </w:rPr>
        <w:t>Byggvarubedömningen har</w:t>
      </w:r>
      <w:r w:rsidR="002C3D1A">
        <w:rPr>
          <w:rStyle w:val="Stark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432CF">
        <w:rPr>
          <w:rStyle w:val="Stark"/>
          <w:rFonts w:asciiTheme="minorHAnsi" w:hAnsiTheme="minorHAnsi" w:cstheme="minorHAnsi"/>
          <w:b w:val="0"/>
          <w:sz w:val="22"/>
          <w:szCs w:val="22"/>
        </w:rPr>
        <w:t>i dagsläget</w:t>
      </w:r>
      <w:r w:rsidR="002C3D1A">
        <w:rPr>
          <w:rStyle w:val="Stark"/>
          <w:rFonts w:asciiTheme="minorHAnsi" w:hAnsiTheme="minorHAnsi" w:cstheme="minorHAnsi"/>
          <w:b w:val="0"/>
          <w:sz w:val="22"/>
          <w:szCs w:val="22"/>
        </w:rPr>
        <w:t xml:space="preserve"> 10</w:t>
      </w:r>
      <w:r w:rsidR="009432CF">
        <w:rPr>
          <w:rStyle w:val="Stark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C3D1A">
        <w:rPr>
          <w:rStyle w:val="Stark"/>
          <w:rFonts w:asciiTheme="minorHAnsi" w:hAnsiTheme="minorHAnsi" w:cstheme="minorHAnsi"/>
          <w:b w:val="0"/>
          <w:sz w:val="22"/>
          <w:szCs w:val="22"/>
        </w:rPr>
        <w:t xml:space="preserve">025 stycken byggvaror </w:t>
      </w:r>
      <w:r w:rsidR="00233DAD">
        <w:rPr>
          <w:rStyle w:val="Stark"/>
          <w:rFonts w:asciiTheme="minorHAnsi" w:hAnsiTheme="minorHAnsi" w:cstheme="minorHAnsi"/>
          <w:b w:val="0"/>
          <w:sz w:val="22"/>
          <w:szCs w:val="22"/>
        </w:rPr>
        <w:t>o</w:t>
      </w:r>
      <w:r w:rsidRPr="00284A84">
        <w:rPr>
          <w:rStyle w:val="Stark"/>
          <w:rFonts w:asciiTheme="minorHAnsi" w:hAnsiTheme="minorHAnsi" w:cstheme="minorHAnsi"/>
          <w:b w:val="0"/>
          <w:sz w:val="22"/>
          <w:szCs w:val="22"/>
        </w:rPr>
        <w:t>ch 17</w:t>
      </w:r>
      <w:r w:rsidR="009432CF">
        <w:rPr>
          <w:rStyle w:val="Stark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84A84">
        <w:rPr>
          <w:rStyle w:val="Stark"/>
          <w:rFonts w:asciiTheme="minorHAnsi" w:hAnsiTheme="minorHAnsi" w:cstheme="minorHAnsi"/>
          <w:b w:val="0"/>
          <w:sz w:val="22"/>
          <w:szCs w:val="22"/>
        </w:rPr>
        <w:t>860 stycken versioner av byggvaror</w:t>
      </w:r>
      <w:r w:rsidR="002C3D1A">
        <w:rPr>
          <w:rStyle w:val="Stark"/>
          <w:rFonts w:asciiTheme="minorHAnsi" w:hAnsiTheme="minorHAnsi" w:cstheme="minorHAnsi"/>
          <w:b w:val="0"/>
          <w:sz w:val="22"/>
          <w:szCs w:val="22"/>
        </w:rPr>
        <w:t xml:space="preserve"> i sin databas. </w:t>
      </w:r>
      <w:r w:rsidRPr="002C3D1A">
        <w:rPr>
          <w:rStyle w:val="Stark"/>
          <w:rFonts w:asciiTheme="minorHAnsi" w:hAnsiTheme="minorHAnsi"/>
          <w:b w:val="0"/>
          <w:sz w:val="22"/>
          <w:szCs w:val="22"/>
        </w:rPr>
        <w:t xml:space="preserve">Byggvarubedömningens verksamhet bedrivs i en ekonomisk förening. </w:t>
      </w:r>
    </w:p>
    <w:p w:rsidR="00A634C6" w:rsidRPr="00284A84" w:rsidRDefault="00284A84" w:rsidP="002C3D1A">
      <w:pPr>
        <w:rPr>
          <w:rFonts w:cstheme="minorHAnsi"/>
        </w:rPr>
      </w:pPr>
      <w:r>
        <w:rPr>
          <w:rFonts w:cstheme="minorHAnsi"/>
        </w:rPr>
        <w:lastRenderedPageBreak/>
        <w:t>By</w:t>
      </w:r>
      <w:r w:rsidR="00A634C6" w:rsidRPr="00284A84">
        <w:rPr>
          <w:rFonts w:cstheme="minorHAnsi"/>
        </w:rPr>
        <w:t>ggvarubedömningen utför miljöbedömningar av bygg- och förvaltningsvaror uti</w:t>
      </w:r>
      <w:r w:rsidR="002C3D1A">
        <w:rPr>
          <w:rFonts w:cstheme="minorHAnsi"/>
        </w:rPr>
        <w:t xml:space="preserve">från ett antal miljökriterier. </w:t>
      </w:r>
      <w:r w:rsidR="00A634C6" w:rsidRPr="00284A84">
        <w:rPr>
          <w:rFonts w:cstheme="minorHAnsi"/>
        </w:rPr>
        <w:t>Som underlag för bedömning används information från producent i form av bygg-varudeklarationer, säkerhetsdatablad, eventuella intyg om ämnesinnehåll samt annan relevant produkt- och miljöinformation.</w:t>
      </w:r>
    </w:p>
    <w:p w:rsidR="00D20646" w:rsidRDefault="00D20646" w:rsidP="00A634C6">
      <w:pPr>
        <w:rPr>
          <w:rFonts w:cstheme="minorHAnsi"/>
          <w:b/>
        </w:rPr>
      </w:pPr>
      <w:r w:rsidRPr="00D20646">
        <w:rPr>
          <w:rFonts w:cstheme="minorHAnsi"/>
          <w:b/>
        </w:rPr>
        <w:t>Bedömning</w:t>
      </w:r>
    </w:p>
    <w:p w:rsidR="002C3D1A" w:rsidRDefault="002C3D1A" w:rsidP="002C3D1A">
      <w:pPr>
        <w:rPr>
          <w:rFonts w:cstheme="minorHAnsi"/>
        </w:rPr>
      </w:pPr>
      <w:r w:rsidRPr="00284A84">
        <w:rPr>
          <w:rFonts w:cstheme="minorHAnsi"/>
        </w:rPr>
        <w:t xml:space="preserve">Bedömningen visas som en grön, gul eller röd symbol med en pil som pekar upp, åt sidan eller ner. </w:t>
      </w:r>
      <w:r>
        <w:rPr>
          <w:rFonts w:cstheme="minorHAnsi"/>
        </w:rPr>
        <w:t>T</w:t>
      </w:r>
      <w:r w:rsidRPr="00284A84">
        <w:rPr>
          <w:rFonts w:cstheme="minorHAnsi"/>
        </w:rPr>
        <w:t xml:space="preserve">otalbedömning </w:t>
      </w:r>
      <w:r w:rsidR="00883C84">
        <w:rPr>
          <w:rFonts w:cstheme="minorHAnsi"/>
        </w:rPr>
        <w:t xml:space="preserve">av produkten </w:t>
      </w:r>
      <w:r>
        <w:rPr>
          <w:rFonts w:cstheme="minorHAnsi"/>
        </w:rPr>
        <w:t xml:space="preserve">visas </w:t>
      </w:r>
      <w:r w:rsidRPr="00284A84">
        <w:rPr>
          <w:rFonts w:cstheme="minorHAnsi"/>
        </w:rPr>
        <w:t xml:space="preserve">med </w:t>
      </w:r>
      <w:r>
        <w:rPr>
          <w:rFonts w:cstheme="minorHAnsi"/>
        </w:rPr>
        <w:t xml:space="preserve">hjälp av en </w:t>
      </w:r>
      <w:r w:rsidRPr="00284A84">
        <w:rPr>
          <w:rFonts w:cstheme="minorHAnsi"/>
        </w:rPr>
        <w:t xml:space="preserve">stor symbol och innehållsbedömning med liten symbol. </w:t>
      </w:r>
    </w:p>
    <w:p w:rsidR="009432CF" w:rsidRDefault="009432CF" w:rsidP="00A634C6">
      <w:pPr>
        <w:rPr>
          <w:rFonts w:cstheme="minorHAnsi"/>
        </w:rPr>
        <w:sectPr w:rsidR="009432C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2230"/>
      </w:tblGrid>
      <w:tr w:rsidR="00D20646" w:rsidTr="002C3D1A">
        <w:tc>
          <w:tcPr>
            <w:tcW w:w="2303" w:type="dxa"/>
          </w:tcPr>
          <w:p w:rsidR="00D20646" w:rsidRDefault="00D20646" w:rsidP="00A634C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Bedömning total</w:t>
            </w:r>
          </w:p>
        </w:tc>
        <w:tc>
          <w:tcPr>
            <w:tcW w:w="2303" w:type="dxa"/>
          </w:tcPr>
          <w:p w:rsidR="00D20646" w:rsidRDefault="00D20646" w:rsidP="00D20646">
            <w:pPr>
              <w:rPr>
                <w:rFonts w:cstheme="minorHAnsi"/>
              </w:rPr>
            </w:pPr>
          </w:p>
        </w:tc>
      </w:tr>
      <w:tr w:rsidR="00D20646" w:rsidTr="002C3D1A">
        <w:tc>
          <w:tcPr>
            <w:tcW w:w="2303" w:type="dxa"/>
          </w:tcPr>
          <w:p w:rsidR="00D20646" w:rsidRDefault="00D20646" w:rsidP="00A634C6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01E96786" wp14:editId="72353B3F">
                  <wp:extent cx="163830" cy="163830"/>
                  <wp:effectExtent l="0" t="0" r="7620" b="7620"/>
                  <wp:docPr id="14" name="Bildobjekt 14" descr="http://www.byggvarubedomningen.se/templates/corp/_sys/marks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byggvarubedomningen.se/templates/corp/_sys/marks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D20646" w:rsidRPr="00284A84" w:rsidRDefault="00D20646" w:rsidP="00D20646">
            <w:pPr>
              <w:rPr>
                <w:rFonts w:cstheme="minorHAnsi"/>
              </w:rPr>
            </w:pPr>
            <w:r w:rsidRPr="00284A84">
              <w:rPr>
                <w:rFonts w:cstheme="minorHAnsi"/>
              </w:rPr>
              <w:t>Rekommenderas</w:t>
            </w:r>
          </w:p>
        </w:tc>
      </w:tr>
      <w:tr w:rsidR="00D20646" w:rsidTr="002C3D1A">
        <w:tc>
          <w:tcPr>
            <w:tcW w:w="2303" w:type="dxa"/>
          </w:tcPr>
          <w:p w:rsidR="00D20646" w:rsidRDefault="00D20646" w:rsidP="00A634C6">
            <w:pPr>
              <w:rPr>
                <w:rFonts w:cstheme="minorHAnsi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F2EC93C" wp14:editId="40EB0266">
                  <wp:extent cx="163830" cy="163830"/>
                  <wp:effectExtent l="0" t="0" r="7620" b="7620"/>
                  <wp:docPr id="9" name="Bildobjekt 9" descr="http://www.byggvarubedomningen.se/templates/corp/_sys/marks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yggvarubedomningen.se/templates/corp/_sys/marks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D20646" w:rsidRDefault="00D20646" w:rsidP="00A634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Accepteras </w:t>
            </w:r>
          </w:p>
        </w:tc>
      </w:tr>
      <w:tr w:rsidR="00D20646" w:rsidTr="002C3D1A">
        <w:tc>
          <w:tcPr>
            <w:tcW w:w="2303" w:type="dxa"/>
          </w:tcPr>
          <w:p w:rsidR="00D20646" w:rsidRDefault="00D20646" w:rsidP="00A634C6">
            <w:pPr>
              <w:rPr>
                <w:rFonts w:cstheme="minorHAnsi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2C7E9C9" wp14:editId="1A60789F">
                  <wp:extent cx="163830" cy="163830"/>
                  <wp:effectExtent l="0" t="0" r="7620" b="7620"/>
                  <wp:docPr id="12" name="Bildobjekt 12" descr="http://www.byggvarubedomningen.se/templates/corp/_sys/marks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yggvarubedomningen.se/templates/corp/_sys/marks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D20646" w:rsidRDefault="00D20646" w:rsidP="00A634C6">
            <w:pPr>
              <w:rPr>
                <w:rFonts w:cstheme="minorHAnsi"/>
              </w:rPr>
            </w:pPr>
            <w:r>
              <w:rPr>
                <w:rFonts w:cstheme="minorHAnsi"/>
              </w:rPr>
              <w:t>Undviks</w:t>
            </w:r>
          </w:p>
        </w:tc>
      </w:tr>
    </w:tbl>
    <w:p w:rsidR="00D20646" w:rsidRPr="00284A84" w:rsidRDefault="00D20646" w:rsidP="00A634C6">
      <w:pPr>
        <w:rPr>
          <w:rFonts w:cstheme="minorHAnsi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2C3D1A" w:rsidTr="009432CF">
        <w:tc>
          <w:tcPr>
            <w:tcW w:w="2802" w:type="dxa"/>
          </w:tcPr>
          <w:p w:rsidR="002C3D1A" w:rsidRDefault="002C3D1A" w:rsidP="00D2064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Bedömning</w:t>
            </w:r>
            <w:r w:rsidR="009432CF">
              <w:rPr>
                <w:rFonts w:cstheme="minorHAnsi"/>
              </w:rPr>
              <w:t xml:space="preserve">ens </w:t>
            </w:r>
            <w:r>
              <w:rPr>
                <w:rFonts w:cstheme="minorHAnsi"/>
              </w:rPr>
              <w:t>innehåll</w:t>
            </w:r>
          </w:p>
        </w:tc>
      </w:tr>
      <w:tr w:rsidR="002C3D1A" w:rsidTr="009432CF">
        <w:tc>
          <w:tcPr>
            <w:tcW w:w="2802" w:type="dxa"/>
          </w:tcPr>
          <w:p w:rsidR="002C3D1A" w:rsidRDefault="002C3D1A" w:rsidP="00D20646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020032DF" wp14:editId="5CAC56F2">
                  <wp:extent cx="137795" cy="137795"/>
                  <wp:effectExtent l="0" t="0" r="0" b="0"/>
                  <wp:docPr id="16" name="Bildobjekt 16" descr="http://www.byggvarubedomningen.se/templates/corp/_sys/marks/conten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byggvarubedomningen.se/templates/corp/_sys/marks/conten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D1A" w:rsidTr="009432CF">
        <w:tc>
          <w:tcPr>
            <w:tcW w:w="2802" w:type="dxa"/>
          </w:tcPr>
          <w:p w:rsidR="002C3D1A" w:rsidRDefault="002C3D1A" w:rsidP="00D20646">
            <w:pPr>
              <w:rPr>
                <w:rFonts w:cstheme="minorHAnsi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5A907C20" wp14:editId="73F6ABEB">
                  <wp:extent cx="137795" cy="137795"/>
                  <wp:effectExtent l="0" t="0" r="0" b="0"/>
                  <wp:docPr id="10" name="Bildobjekt 10" descr="http://www.byggvarubedomningen.se/templates/corp/_sys/marks/conten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yggvarubedomningen.se/templates/corp/_sys/marks/conten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D1A" w:rsidTr="009432CF">
        <w:tc>
          <w:tcPr>
            <w:tcW w:w="2802" w:type="dxa"/>
          </w:tcPr>
          <w:p w:rsidR="002C3D1A" w:rsidRDefault="002C3D1A" w:rsidP="00D20646">
            <w:pPr>
              <w:rPr>
                <w:rFonts w:cstheme="minorHAnsi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592E3D79" wp14:editId="5DF92266">
                  <wp:extent cx="137795" cy="137795"/>
                  <wp:effectExtent l="0" t="0" r="0" b="0"/>
                  <wp:docPr id="13" name="Bildobjekt 13" descr="http://www.byggvarubedomningen.se/templates/corp/_sys/marks/content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byggvarubedomningen.se/templates/corp/_sys/marks/content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2CF" w:rsidRDefault="009432CF" w:rsidP="00D20646">
      <w:pPr>
        <w:pStyle w:val="Normalwebb"/>
        <w:rPr>
          <w:rFonts w:asciiTheme="minorHAnsi" w:hAnsiTheme="minorHAnsi" w:cstheme="minorHAnsi"/>
          <w:sz w:val="22"/>
          <w:szCs w:val="22"/>
        </w:rPr>
        <w:sectPr w:rsidR="009432CF" w:rsidSect="009432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20646" w:rsidRPr="00284A84" w:rsidRDefault="00D20646" w:rsidP="00D20646">
      <w:pPr>
        <w:pStyle w:val="Normalwebb"/>
        <w:rPr>
          <w:rFonts w:asciiTheme="minorHAnsi" w:hAnsiTheme="minorHAnsi" w:cstheme="minorHAnsi"/>
          <w:sz w:val="22"/>
          <w:szCs w:val="22"/>
        </w:rPr>
      </w:pPr>
      <w:r w:rsidRPr="00284A84">
        <w:rPr>
          <w:rFonts w:asciiTheme="minorHAnsi" w:hAnsiTheme="minorHAnsi" w:cstheme="minorHAnsi"/>
          <w:sz w:val="22"/>
          <w:szCs w:val="22"/>
        </w:rPr>
        <w:lastRenderedPageBreak/>
        <w:t>För att</w:t>
      </w:r>
      <w:r>
        <w:rPr>
          <w:rFonts w:asciiTheme="minorHAnsi" w:hAnsiTheme="minorHAnsi" w:cstheme="minorHAnsi"/>
          <w:sz w:val="22"/>
          <w:szCs w:val="22"/>
        </w:rPr>
        <w:t xml:space="preserve"> en vara ska uppnå bedömningen </w:t>
      </w:r>
      <w:r w:rsidRPr="00D20646">
        <w:rPr>
          <w:rFonts w:asciiTheme="minorHAnsi" w:hAnsiTheme="minorHAnsi" w:cstheme="minorHAnsi"/>
          <w:i/>
          <w:sz w:val="22"/>
          <w:szCs w:val="22"/>
        </w:rPr>
        <w:t>Rekommenderas</w:t>
      </w:r>
      <w:r w:rsidRPr="00284A84">
        <w:rPr>
          <w:rFonts w:asciiTheme="minorHAnsi" w:hAnsiTheme="minorHAnsi" w:cstheme="minorHAnsi"/>
          <w:sz w:val="22"/>
          <w:szCs w:val="22"/>
        </w:rPr>
        <w:t xml:space="preserve"> krävs att produ</w:t>
      </w:r>
      <w:r>
        <w:rPr>
          <w:rFonts w:asciiTheme="minorHAnsi" w:hAnsiTheme="minorHAnsi" w:cstheme="minorHAnsi"/>
          <w:sz w:val="22"/>
          <w:szCs w:val="22"/>
        </w:rPr>
        <w:t>centen intygar att varan är fri från ett antal utpekade</w:t>
      </w:r>
      <w:r w:rsidRPr="00284A84">
        <w:rPr>
          <w:rFonts w:asciiTheme="minorHAnsi" w:hAnsiTheme="minorHAnsi" w:cstheme="minorHAnsi"/>
          <w:sz w:val="22"/>
          <w:szCs w:val="22"/>
        </w:rPr>
        <w:t xml:space="preserve"> oönskade ämnen. Detta</w:t>
      </w:r>
      <w:r>
        <w:rPr>
          <w:rFonts w:asciiTheme="minorHAnsi" w:hAnsiTheme="minorHAnsi" w:cstheme="minorHAnsi"/>
          <w:sz w:val="22"/>
          <w:szCs w:val="22"/>
        </w:rPr>
        <w:t xml:space="preserve"> görs genom att fylla i ett</w:t>
      </w:r>
      <w:r w:rsidRPr="00284A84">
        <w:rPr>
          <w:rFonts w:asciiTheme="minorHAnsi" w:hAnsiTheme="minorHAnsi" w:cstheme="minorHAnsi"/>
          <w:sz w:val="22"/>
          <w:szCs w:val="22"/>
        </w:rPr>
        <w:t xml:space="preserve"> intyg om ämnesinnehåll.</w:t>
      </w:r>
    </w:p>
    <w:p w:rsidR="00725BFF" w:rsidRDefault="00725BFF" w:rsidP="00883C84">
      <w:pPr>
        <w:rPr>
          <w:rFonts w:cstheme="minorHAnsi"/>
          <w:b/>
          <w:sz w:val="28"/>
          <w:szCs w:val="28"/>
        </w:rPr>
      </w:pPr>
    </w:p>
    <w:p w:rsidR="00883C84" w:rsidRPr="00233DAD" w:rsidRDefault="00883C84" w:rsidP="00883C84">
      <w:pPr>
        <w:rPr>
          <w:rFonts w:cstheme="minorHAnsi"/>
          <w:b/>
          <w:sz w:val="28"/>
          <w:szCs w:val="28"/>
        </w:rPr>
      </w:pPr>
      <w:r w:rsidRPr="00233DAD">
        <w:rPr>
          <w:rFonts w:cstheme="minorHAnsi"/>
          <w:b/>
          <w:sz w:val="28"/>
          <w:szCs w:val="28"/>
        </w:rPr>
        <w:t>Sunda Hus</w:t>
      </w:r>
    </w:p>
    <w:p w:rsidR="00883C84" w:rsidRDefault="00883C84" w:rsidP="00883C84">
      <w:pPr>
        <w:rPr>
          <w:rFonts w:cstheme="minorHAnsi"/>
        </w:rPr>
      </w:pPr>
      <w:r>
        <w:rPr>
          <w:rStyle w:val="Stark"/>
          <w:rFonts w:cstheme="minorHAnsi"/>
          <w:b w:val="0"/>
          <w:color w:val="333333"/>
        </w:rPr>
        <w:t>I Sunda Hus d</w:t>
      </w:r>
      <w:r>
        <w:rPr>
          <w:rFonts w:cstheme="minorHAnsi"/>
        </w:rPr>
        <w:t xml:space="preserve">atabas finns </w:t>
      </w:r>
      <w:r w:rsidRPr="00881837">
        <w:rPr>
          <w:rFonts w:cstheme="minorHAnsi"/>
        </w:rPr>
        <w:t xml:space="preserve">byggvaror </w:t>
      </w:r>
      <w:r>
        <w:rPr>
          <w:rFonts w:cstheme="minorHAnsi"/>
        </w:rPr>
        <w:t>som</w:t>
      </w:r>
      <w:r w:rsidRPr="00881837">
        <w:rPr>
          <w:rFonts w:cstheme="minorHAnsi"/>
        </w:rPr>
        <w:t xml:space="preserve"> innehåller information om miljögranskade och klassificerade produkter. </w:t>
      </w:r>
      <w:r w:rsidRPr="00881837">
        <w:rPr>
          <w:rStyle w:val="Stark"/>
          <w:rFonts w:cstheme="minorHAnsi"/>
          <w:b w:val="0"/>
        </w:rPr>
        <w:t xml:space="preserve">Databasen började utvecklas 2002 och då fanns information om ca 1 200 produkter. Idag omfattar databasen ca </w:t>
      </w:r>
      <w:r w:rsidRPr="00881837">
        <w:rPr>
          <w:rFonts w:cstheme="minorHAnsi"/>
        </w:rPr>
        <w:t>70 795 by</w:t>
      </w:r>
      <w:r>
        <w:rPr>
          <w:rFonts w:cstheme="minorHAnsi"/>
        </w:rPr>
        <w:t xml:space="preserve">ggvaror från 2 241 leverantörer. </w:t>
      </w:r>
      <w:r w:rsidRPr="00881837">
        <w:rPr>
          <w:rFonts w:cstheme="minorHAnsi"/>
        </w:rPr>
        <w:t xml:space="preserve">Bedömningen av en produkt baseras på informationsinsamling av leverantörernas dokumentation i form utav säkerhetsdatablad/varuinformationsblad samt byggvaru- och miljödeklarationer. </w:t>
      </w:r>
    </w:p>
    <w:p w:rsidR="00883C84" w:rsidRDefault="00883C84" w:rsidP="00883C84">
      <w:pPr>
        <w:rPr>
          <w:rFonts w:cstheme="minorHAnsi"/>
        </w:rPr>
      </w:pPr>
      <w:r w:rsidRPr="00881837">
        <w:rPr>
          <w:rFonts w:cstheme="minorHAnsi"/>
        </w:rPr>
        <w:t xml:space="preserve">Utifrån informationen bedöms en produkts hälso- och miljöfarlighet baserat på Sunda Hus bedömningskriterier. </w:t>
      </w:r>
    </w:p>
    <w:p w:rsidR="00883C84" w:rsidRDefault="00883C84" w:rsidP="00883C84">
      <w:pPr>
        <w:rPr>
          <w:rFonts w:cstheme="minorHAnsi"/>
          <w:b/>
        </w:rPr>
      </w:pPr>
      <w:r w:rsidRPr="002C3D1A">
        <w:rPr>
          <w:rFonts w:cstheme="minorHAnsi"/>
          <w:b/>
        </w:rPr>
        <w:t>Bedömning</w:t>
      </w:r>
    </w:p>
    <w:p w:rsidR="001313F0" w:rsidRPr="00284A84" w:rsidRDefault="001313F0" w:rsidP="001313F0">
      <w:pPr>
        <w:rPr>
          <w:rFonts w:cstheme="minorHAnsi"/>
        </w:rPr>
      </w:pPr>
      <w:r w:rsidRPr="00284A84">
        <w:rPr>
          <w:rFonts w:cstheme="minorHAnsi"/>
        </w:rPr>
        <w:t>Bedömningen av produkter sker genom en helhetsbedömning baserad på olika egenskaperna</w:t>
      </w:r>
      <w:r>
        <w:rPr>
          <w:rFonts w:cstheme="minorHAnsi"/>
        </w:rPr>
        <w:t xml:space="preserve"> och </w:t>
      </w:r>
      <w:r w:rsidRPr="00284A84">
        <w:rPr>
          <w:rFonts w:cstheme="minorHAnsi"/>
        </w:rPr>
        <w:t xml:space="preserve">ger </w:t>
      </w:r>
      <w:r w:rsidR="00436DBC">
        <w:rPr>
          <w:rFonts w:cstheme="minorHAnsi"/>
        </w:rPr>
        <w:t>en</w:t>
      </w:r>
      <w:r w:rsidRPr="00284A84">
        <w:rPr>
          <w:rFonts w:cstheme="minorHAnsi"/>
        </w:rPr>
        <w:t xml:space="preserve"> värdering i form av bokstäverna </w:t>
      </w:r>
      <w:r w:rsidRPr="00284A84">
        <w:rPr>
          <w:rFonts w:cstheme="minorHAnsi"/>
          <w:b/>
        </w:rPr>
        <w:t xml:space="preserve">A, B, C </w:t>
      </w:r>
      <w:r w:rsidRPr="00284A84">
        <w:rPr>
          <w:rFonts w:cstheme="minorHAnsi"/>
        </w:rPr>
        <w:t>och</w:t>
      </w:r>
      <w:r w:rsidRPr="00284A84">
        <w:rPr>
          <w:rFonts w:cstheme="minorHAnsi"/>
          <w:b/>
        </w:rPr>
        <w:t xml:space="preserve"> D</w:t>
      </w:r>
      <w:r w:rsidRPr="00284A84">
        <w:rPr>
          <w:rFonts w:cstheme="minorHAnsi"/>
        </w:rPr>
        <w:t xml:space="preserve">. De egenskaper som ingår i helhetsbedömningen är följande:  </w:t>
      </w:r>
    </w:p>
    <w:p w:rsidR="001313F0" w:rsidRPr="00284A84" w:rsidRDefault="001313F0" w:rsidP="001313F0">
      <w:pPr>
        <w:spacing w:line="200" w:lineRule="exact"/>
        <w:rPr>
          <w:rFonts w:cstheme="minorHAnsi"/>
        </w:rPr>
      </w:pPr>
      <w:r w:rsidRPr="00284A84">
        <w:rPr>
          <w:rFonts w:cstheme="minorHAnsi"/>
        </w:rPr>
        <w:t xml:space="preserve">• Kemiska faror </w:t>
      </w:r>
    </w:p>
    <w:p w:rsidR="001313F0" w:rsidRPr="000B415F" w:rsidRDefault="001313F0" w:rsidP="001313F0">
      <w:pPr>
        <w:spacing w:line="200" w:lineRule="exact"/>
        <w:rPr>
          <w:rFonts w:cstheme="minorHAnsi"/>
          <w:sz w:val="18"/>
          <w:szCs w:val="18"/>
        </w:rPr>
      </w:pPr>
      <w:r w:rsidRPr="000B415F">
        <w:rPr>
          <w:rFonts w:cstheme="minorHAnsi"/>
          <w:sz w:val="18"/>
          <w:szCs w:val="18"/>
        </w:rPr>
        <w:tab/>
      </w:r>
      <w:proofErr w:type="gramStart"/>
      <w:r w:rsidRPr="000B415F">
        <w:rPr>
          <w:rFonts w:cstheme="minorHAnsi"/>
          <w:sz w:val="18"/>
          <w:szCs w:val="18"/>
        </w:rPr>
        <w:t>-</w:t>
      </w:r>
      <w:proofErr w:type="gramEnd"/>
      <w:r w:rsidRPr="000B415F">
        <w:rPr>
          <w:rFonts w:cstheme="minorHAnsi"/>
          <w:sz w:val="18"/>
          <w:szCs w:val="18"/>
        </w:rPr>
        <w:t xml:space="preserve"> Förekomsten av prioriterade riskminskningsämnen </w:t>
      </w:r>
    </w:p>
    <w:p w:rsidR="001313F0" w:rsidRPr="000B415F" w:rsidRDefault="001313F0" w:rsidP="001313F0">
      <w:pPr>
        <w:spacing w:line="200" w:lineRule="exact"/>
        <w:ind w:firstLine="1304"/>
        <w:rPr>
          <w:rFonts w:cstheme="minorHAnsi"/>
          <w:sz w:val="18"/>
          <w:szCs w:val="18"/>
        </w:rPr>
      </w:pPr>
      <w:proofErr w:type="gramStart"/>
      <w:r w:rsidRPr="000B415F">
        <w:rPr>
          <w:rFonts w:cstheme="minorHAnsi"/>
          <w:sz w:val="18"/>
          <w:szCs w:val="18"/>
        </w:rPr>
        <w:t>-</w:t>
      </w:r>
      <w:proofErr w:type="gramEnd"/>
      <w:r w:rsidRPr="000B415F">
        <w:rPr>
          <w:rFonts w:cstheme="minorHAnsi"/>
          <w:sz w:val="18"/>
          <w:szCs w:val="18"/>
        </w:rPr>
        <w:t xml:space="preserve">Förekomsten av utfasningsämnen. </w:t>
      </w:r>
    </w:p>
    <w:p w:rsidR="001313F0" w:rsidRPr="000B415F" w:rsidRDefault="001313F0" w:rsidP="001313F0">
      <w:pPr>
        <w:spacing w:line="200" w:lineRule="exact"/>
        <w:rPr>
          <w:rFonts w:cstheme="minorHAnsi"/>
          <w:sz w:val="18"/>
          <w:szCs w:val="18"/>
        </w:rPr>
      </w:pPr>
      <w:r w:rsidRPr="000B415F">
        <w:rPr>
          <w:rFonts w:cstheme="minorHAnsi"/>
          <w:sz w:val="18"/>
          <w:szCs w:val="18"/>
        </w:rPr>
        <w:tab/>
      </w:r>
      <w:proofErr w:type="gramStart"/>
      <w:r w:rsidRPr="000B415F">
        <w:rPr>
          <w:rFonts w:cstheme="minorHAnsi"/>
          <w:sz w:val="18"/>
          <w:szCs w:val="18"/>
        </w:rPr>
        <w:t>-</w:t>
      </w:r>
      <w:proofErr w:type="gramEnd"/>
      <w:r w:rsidRPr="000B415F">
        <w:rPr>
          <w:rFonts w:cstheme="minorHAnsi"/>
          <w:sz w:val="18"/>
          <w:szCs w:val="18"/>
        </w:rPr>
        <w:t xml:space="preserve">Förekomsten av övriga hälsofarliga ämnen </w:t>
      </w:r>
    </w:p>
    <w:p w:rsidR="001313F0" w:rsidRPr="000B415F" w:rsidRDefault="001313F0" w:rsidP="001313F0">
      <w:pPr>
        <w:spacing w:line="200" w:lineRule="exact"/>
        <w:rPr>
          <w:rFonts w:cstheme="minorHAnsi"/>
          <w:sz w:val="18"/>
          <w:szCs w:val="18"/>
        </w:rPr>
      </w:pPr>
      <w:r w:rsidRPr="000B415F">
        <w:rPr>
          <w:rFonts w:cstheme="minorHAnsi"/>
          <w:sz w:val="18"/>
          <w:szCs w:val="18"/>
        </w:rPr>
        <w:tab/>
      </w:r>
      <w:proofErr w:type="gramStart"/>
      <w:r w:rsidRPr="000B415F">
        <w:rPr>
          <w:rFonts w:cstheme="minorHAnsi"/>
          <w:sz w:val="18"/>
          <w:szCs w:val="18"/>
        </w:rPr>
        <w:t>-</w:t>
      </w:r>
      <w:proofErr w:type="gramEnd"/>
      <w:r w:rsidRPr="000B415F">
        <w:rPr>
          <w:rFonts w:cstheme="minorHAnsi"/>
          <w:sz w:val="18"/>
          <w:szCs w:val="18"/>
        </w:rPr>
        <w:t xml:space="preserve">Förekomsten av miljöfarliga ämnen vid tillverknings- eller bygg- och bruksskedet </w:t>
      </w:r>
    </w:p>
    <w:p w:rsidR="001313F0" w:rsidRPr="00284A84" w:rsidRDefault="001313F0" w:rsidP="001313F0">
      <w:pPr>
        <w:spacing w:line="200" w:lineRule="exact"/>
        <w:rPr>
          <w:rFonts w:cstheme="minorHAnsi"/>
        </w:rPr>
      </w:pPr>
      <w:r w:rsidRPr="00284A84">
        <w:rPr>
          <w:rFonts w:cstheme="minorHAnsi"/>
        </w:rPr>
        <w:t xml:space="preserve">• Hälsofarlighet vid tillverknings-, bygg- och bruksskedet </w:t>
      </w:r>
    </w:p>
    <w:p w:rsidR="001313F0" w:rsidRPr="00284A84" w:rsidRDefault="001313F0" w:rsidP="001313F0">
      <w:pPr>
        <w:spacing w:line="200" w:lineRule="exact"/>
        <w:rPr>
          <w:rFonts w:cstheme="minorHAnsi"/>
        </w:rPr>
      </w:pPr>
      <w:r w:rsidRPr="00284A84">
        <w:rPr>
          <w:rFonts w:cstheme="minorHAnsi"/>
        </w:rPr>
        <w:t xml:space="preserve">• Avfallshantering </w:t>
      </w:r>
    </w:p>
    <w:p w:rsidR="001313F0" w:rsidRPr="00284A84" w:rsidRDefault="001313F0" w:rsidP="001313F0">
      <w:pPr>
        <w:spacing w:line="200" w:lineRule="exact"/>
        <w:rPr>
          <w:rFonts w:cstheme="minorHAnsi"/>
        </w:rPr>
      </w:pPr>
      <w:r w:rsidRPr="00284A84">
        <w:rPr>
          <w:rFonts w:cstheme="minorHAnsi"/>
        </w:rPr>
        <w:t>• Innehåll av förnyelsebar</w:t>
      </w:r>
      <w:r>
        <w:rPr>
          <w:rFonts w:cstheme="minorHAnsi"/>
        </w:rPr>
        <w:t>t</w:t>
      </w:r>
      <w:r w:rsidRPr="00284A84">
        <w:rPr>
          <w:rFonts w:cstheme="minorHAnsi"/>
        </w:rPr>
        <w:t xml:space="preserve"> material </w:t>
      </w:r>
    </w:p>
    <w:p w:rsidR="001313F0" w:rsidRDefault="001313F0" w:rsidP="001313F0">
      <w:pPr>
        <w:spacing w:line="200" w:lineRule="exact"/>
        <w:rPr>
          <w:rFonts w:cstheme="minorHAnsi"/>
        </w:rPr>
      </w:pPr>
      <w:r w:rsidRPr="00284A84">
        <w:rPr>
          <w:rFonts w:cstheme="minorHAnsi"/>
        </w:rPr>
        <w:lastRenderedPageBreak/>
        <w:t xml:space="preserve">• Dokumentationens </w:t>
      </w:r>
      <w:r>
        <w:rPr>
          <w:rFonts w:cstheme="minorHAnsi"/>
        </w:rPr>
        <w:t>fullständighet</w:t>
      </w:r>
    </w:p>
    <w:p w:rsidR="00883C84" w:rsidRPr="008A0B79" w:rsidRDefault="00883C84" w:rsidP="00883C84">
      <w:pPr>
        <w:rPr>
          <w:rFonts w:cstheme="minorHAnsi"/>
        </w:rPr>
      </w:pPr>
      <w:r>
        <w:rPr>
          <w:rFonts w:cstheme="minorHAnsi"/>
        </w:rPr>
        <w:t xml:space="preserve">Bedömningarna delas in i fem klasser(svart, röd, orange, gul och vit) i förhållande till Sunda Hus kriterier, där svart är sämsta klassen och vit den bästa. </w:t>
      </w:r>
      <w:r w:rsidRPr="00284A84">
        <w:rPr>
          <w:rFonts w:cstheme="minorHAnsi"/>
        </w:rPr>
        <w:t xml:space="preserve">Pilarna symboliserar om produkten är </w:t>
      </w:r>
      <w:r w:rsidRPr="00284A84">
        <w:rPr>
          <w:rFonts w:cstheme="minorHAnsi"/>
          <w:i/>
        </w:rPr>
        <w:t>Rekommenderad</w:t>
      </w:r>
      <w:r>
        <w:rPr>
          <w:rFonts w:cstheme="minorHAnsi"/>
          <w:i/>
        </w:rPr>
        <w:t xml:space="preserve"> </w:t>
      </w:r>
      <w:r>
        <w:rPr>
          <w:rFonts w:cstheme="minorHAnsi"/>
        </w:rPr>
        <w:t>(pil upp)</w:t>
      </w:r>
      <w:r w:rsidRPr="00284A84">
        <w:rPr>
          <w:rFonts w:cstheme="minorHAnsi"/>
        </w:rPr>
        <w:t xml:space="preserve"> eller </w:t>
      </w:r>
      <w:proofErr w:type="gramStart"/>
      <w:r w:rsidRPr="00284A84">
        <w:rPr>
          <w:rFonts w:cstheme="minorHAnsi"/>
          <w:i/>
        </w:rPr>
        <w:t>Ej</w:t>
      </w:r>
      <w:proofErr w:type="gramEnd"/>
      <w:r w:rsidRPr="00284A84">
        <w:rPr>
          <w:rFonts w:cstheme="minorHAnsi"/>
          <w:i/>
        </w:rPr>
        <w:t xml:space="preserve"> Rekommenderad</w:t>
      </w:r>
      <w:r>
        <w:rPr>
          <w:rFonts w:cstheme="minorHAnsi"/>
        </w:rPr>
        <w:t xml:space="preserve"> (pil ner).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6946"/>
      </w:tblGrid>
      <w:tr w:rsidR="00883C84" w:rsidRPr="00284A84" w:rsidTr="00A316E1">
        <w:tc>
          <w:tcPr>
            <w:tcW w:w="675" w:type="dxa"/>
          </w:tcPr>
          <w:p w:rsidR="00883C84" w:rsidRPr="00284A84" w:rsidRDefault="00883C84" w:rsidP="008851D6">
            <w:pPr>
              <w:ind w:right="34"/>
              <w:rPr>
                <w:rFonts w:cstheme="minorHAnsi"/>
              </w:rPr>
            </w:pPr>
            <w:r w:rsidRPr="00284A84">
              <w:rPr>
                <w:rFonts w:cstheme="minorHAnsi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9D5D5C" wp14:editId="66135435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20056</wp:posOffset>
                      </wp:positionV>
                      <wp:extent cx="155263" cy="232410"/>
                      <wp:effectExtent l="0" t="0" r="0" b="0"/>
                      <wp:wrapNone/>
                      <wp:docPr id="3" name="Ne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63" cy="23241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Ned 3" o:spid="_x0000_s1026" type="#_x0000_t67" style="position:absolute;margin-left:5.15pt;margin-top:1.6pt;width:12.25pt;height:18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" adj="14385" fillcolor="black [3213]" stroked="f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:rsidR="00883C84" w:rsidRPr="008A0B79" w:rsidRDefault="00883C84" w:rsidP="008851D6">
            <w:pPr>
              <w:rPr>
                <w:rFonts w:cstheme="minorHAnsi"/>
                <w:sz w:val="18"/>
                <w:szCs w:val="18"/>
              </w:rPr>
            </w:pPr>
            <w:r w:rsidRPr="008A0B79">
              <w:rPr>
                <w:rFonts w:cstheme="minorHAnsi"/>
                <w:sz w:val="18"/>
                <w:szCs w:val="18"/>
              </w:rPr>
              <w:t>Svart pil</w:t>
            </w:r>
          </w:p>
        </w:tc>
        <w:tc>
          <w:tcPr>
            <w:tcW w:w="6946" w:type="dxa"/>
          </w:tcPr>
          <w:p w:rsidR="00883C84" w:rsidRPr="008A0B79" w:rsidRDefault="00883C84" w:rsidP="008851D6">
            <w:pPr>
              <w:rPr>
                <w:rFonts w:cstheme="minorHAnsi"/>
                <w:sz w:val="18"/>
                <w:szCs w:val="18"/>
              </w:rPr>
            </w:pPr>
            <w:r w:rsidRPr="008A0B79">
              <w:rPr>
                <w:rFonts w:cstheme="minorHAnsi"/>
                <w:sz w:val="18"/>
                <w:szCs w:val="18"/>
              </w:rPr>
              <w:t xml:space="preserve">Produkten klassas som hälso- och/eller miljöfarlig i sådan grad att den uppfyller kriterierna för utfasningsämne eller också innehåller den ≥0,1 % av något eller några utfasningsämnen eller att det vid tillverkningen av produkten förekommit &gt;2 % av ett utfasningsämne. </w:t>
            </w:r>
          </w:p>
          <w:p w:rsidR="00883C84" w:rsidRPr="008A0B79" w:rsidRDefault="00883C84" w:rsidP="008851D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83C84" w:rsidRPr="00284A84" w:rsidTr="00A316E1">
        <w:tc>
          <w:tcPr>
            <w:tcW w:w="675" w:type="dxa"/>
          </w:tcPr>
          <w:p w:rsidR="00883C84" w:rsidRPr="00284A84" w:rsidRDefault="00883C84" w:rsidP="008851D6">
            <w:pPr>
              <w:rPr>
                <w:rFonts w:cstheme="minorHAnsi"/>
              </w:rPr>
            </w:pPr>
            <w:r w:rsidRPr="00284A84">
              <w:rPr>
                <w:rFonts w:cstheme="minorHAnsi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791935" wp14:editId="75C8E795">
                      <wp:simplePos x="0" y="0"/>
                      <wp:positionH relativeFrom="column">
                        <wp:posOffset>80370</wp:posOffset>
                      </wp:positionH>
                      <wp:positionV relativeFrom="paragraph">
                        <wp:posOffset>52070</wp:posOffset>
                      </wp:positionV>
                      <wp:extent cx="154940" cy="232410"/>
                      <wp:effectExtent l="0" t="0" r="0" b="0"/>
                      <wp:wrapNone/>
                      <wp:docPr id="4" name="Ne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2324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Ned 4" o:spid="_x0000_s1026" type="#_x0000_t67" style="position:absolute;margin-left:6.35pt;margin-top:4.1pt;width:12.2pt;height:18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" adj="14400" fillcolor="red" stroked="f" strokeweight="2pt"/>
                  </w:pict>
                </mc:Fallback>
              </mc:AlternateContent>
            </w:r>
          </w:p>
          <w:p w:rsidR="00883C84" w:rsidRPr="00284A84" w:rsidRDefault="00883C84" w:rsidP="008851D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883C84" w:rsidRPr="008A0B79" w:rsidRDefault="00883C84" w:rsidP="008851D6">
            <w:pPr>
              <w:rPr>
                <w:rFonts w:cstheme="minorHAnsi"/>
                <w:sz w:val="18"/>
                <w:szCs w:val="18"/>
              </w:rPr>
            </w:pPr>
            <w:r w:rsidRPr="008A0B79">
              <w:rPr>
                <w:rFonts w:cstheme="minorHAnsi"/>
                <w:sz w:val="18"/>
                <w:szCs w:val="18"/>
              </w:rPr>
              <w:t xml:space="preserve">Röd pil </w:t>
            </w:r>
          </w:p>
        </w:tc>
        <w:tc>
          <w:tcPr>
            <w:tcW w:w="6946" w:type="dxa"/>
          </w:tcPr>
          <w:p w:rsidR="00883C84" w:rsidRPr="008A0B79" w:rsidRDefault="00883C84" w:rsidP="008851D6">
            <w:pPr>
              <w:rPr>
                <w:rFonts w:cstheme="minorHAnsi"/>
                <w:sz w:val="18"/>
                <w:szCs w:val="18"/>
              </w:rPr>
            </w:pPr>
            <w:r w:rsidRPr="008A0B79">
              <w:rPr>
                <w:rFonts w:cstheme="minorHAnsi"/>
                <w:sz w:val="18"/>
                <w:szCs w:val="18"/>
              </w:rPr>
              <w:t>Produkten klassas som hälso- och/eller miljöfarlig i sådan grad att den uppfyller kriterierna för prioriterat riskminskningsämne.</w:t>
            </w:r>
          </w:p>
        </w:tc>
      </w:tr>
      <w:tr w:rsidR="00883C84" w:rsidRPr="00284A84" w:rsidTr="00A316E1">
        <w:tc>
          <w:tcPr>
            <w:tcW w:w="675" w:type="dxa"/>
          </w:tcPr>
          <w:p w:rsidR="00883C84" w:rsidRPr="00284A84" w:rsidRDefault="00883C84" w:rsidP="008851D6">
            <w:pPr>
              <w:rPr>
                <w:rFonts w:cstheme="minorHAnsi"/>
              </w:rPr>
            </w:pPr>
            <w:r w:rsidRPr="00284A84">
              <w:rPr>
                <w:rFonts w:cstheme="minorHAnsi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5928C7" wp14:editId="477E097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63153</wp:posOffset>
                      </wp:positionV>
                      <wp:extent cx="154940" cy="232410"/>
                      <wp:effectExtent l="0" t="0" r="0" b="0"/>
                      <wp:wrapNone/>
                      <wp:docPr id="6" name="Ne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23241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Ned 6" o:spid="_x0000_s1026" type="#_x0000_t67" style="position:absolute;margin-left:6.1pt;margin-top:4.95pt;width:12.2pt;height:18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" adj="14400" fillcolor="#e36c0a [2409]" stroked="f" strokeweight="2pt"/>
                  </w:pict>
                </mc:Fallback>
              </mc:AlternateContent>
            </w:r>
          </w:p>
          <w:p w:rsidR="00883C84" w:rsidRPr="00284A84" w:rsidRDefault="00883C84" w:rsidP="008851D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883C84" w:rsidRPr="008A0B79" w:rsidRDefault="00883C84" w:rsidP="008851D6">
            <w:pPr>
              <w:rPr>
                <w:rFonts w:cstheme="minorHAnsi"/>
                <w:sz w:val="18"/>
                <w:szCs w:val="18"/>
              </w:rPr>
            </w:pPr>
            <w:r w:rsidRPr="008A0B79">
              <w:rPr>
                <w:rFonts w:cstheme="minorHAnsi"/>
                <w:sz w:val="18"/>
                <w:szCs w:val="18"/>
              </w:rPr>
              <w:t>Orange pil</w:t>
            </w:r>
          </w:p>
        </w:tc>
        <w:tc>
          <w:tcPr>
            <w:tcW w:w="6946" w:type="dxa"/>
          </w:tcPr>
          <w:p w:rsidR="00883C84" w:rsidRPr="008A0B79" w:rsidRDefault="00883C84" w:rsidP="008851D6">
            <w:pPr>
              <w:rPr>
                <w:rFonts w:cstheme="minorHAnsi"/>
                <w:sz w:val="18"/>
                <w:szCs w:val="18"/>
              </w:rPr>
            </w:pPr>
            <w:r w:rsidRPr="008A0B79">
              <w:rPr>
                <w:rFonts w:cstheme="minorHAnsi"/>
                <w:sz w:val="18"/>
                <w:szCs w:val="18"/>
              </w:rPr>
              <w:t>Produkten innehåller &gt; 2 % eller en okänd mängd av något eller några hälso- och/eller miljöfarliga ämnen.</w:t>
            </w:r>
          </w:p>
        </w:tc>
      </w:tr>
      <w:tr w:rsidR="00883C84" w:rsidRPr="00284A84" w:rsidTr="00A316E1">
        <w:tc>
          <w:tcPr>
            <w:tcW w:w="675" w:type="dxa"/>
          </w:tcPr>
          <w:p w:rsidR="00883C84" w:rsidRPr="00284A84" w:rsidRDefault="00883C84" w:rsidP="008851D6">
            <w:pPr>
              <w:rPr>
                <w:rFonts w:cstheme="minorHAnsi"/>
              </w:rPr>
            </w:pPr>
            <w:r w:rsidRPr="00284A84">
              <w:rPr>
                <w:rFonts w:cstheme="minorHAnsi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1E7EC5" wp14:editId="1BF21E5D">
                      <wp:simplePos x="0" y="0"/>
                      <wp:positionH relativeFrom="column">
                        <wp:posOffset>74990</wp:posOffset>
                      </wp:positionH>
                      <wp:positionV relativeFrom="paragraph">
                        <wp:posOffset>28982</wp:posOffset>
                      </wp:positionV>
                      <wp:extent cx="146314" cy="258793"/>
                      <wp:effectExtent l="0" t="0" r="6350" b="8255"/>
                      <wp:wrapNone/>
                      <wp:docPr id="7" name="Upp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14" cy="258793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p 7" o:spid="_x0000_s1026" type="#_x0000_t68" style="position:absolute;margin-left:5.9pt;margin-top:2.3pt;width:11.5pt;height:20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" adj="6106" fillcolor="yellow" stroked="f" strokeweight="2pt"/>
                  </w:pict>
                </mc:Fallback>
              </mc:AlternateContent>
            </w:r>
          </w:p>
          <w:p w:rsidR="00883C84" w:rsidRPr="00284A84" w:rsidRDefault="00883C84" w:rsidP="008851D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883C84" w:rsidRPr="008A0B79" w:rsidRDefault="00883C84" w:rsidP="008851D6">
            <w:pPr>
              <w:rPr>
                <w:rFonts w:cstheme="minorHAnsi"/>
                <w:sz w:val="18"/>
                <w:szCs w:val="18"/>
              </w:rPr>
            </w:pPr>
            <w:r w:rsidRPr="008A0B79">
              <w:rPr>
                <w:rFonts w:cstheme="minorHAnsi"/>
                <w:sz w:val="18"/>
                <w:szCs w:val="18"/>
              </w:rPr>
              <w:t>Gul pil</w:t>
            </w:r>
          </w:p>
        </w:tc>
        <w:tc>
          <w:tcPr>
            <w:tcW w:w="6946" w:type="dxa"/>
          </w:tcPr>
          <w:p w:rsidR="00883C84" w:rsidRDefault="00883C84" w:rsidP="008851D6">
            <w:pPr>
              <w:rPr>
                <w:rFonts w:cstheme="minorHAnsi"/>
                <w:sz w:val="18"/>
                <w:szCs w:val="18"/>
              </w:rPr>
            </w:pPr>
            <w:r w:rsidRPr="008A0B79">
              <w:rPr>
                <w:rFonts w:cstheme="minorHAnsi"/>
                <w:sz w:val="18"/>
                <w:szCs w:val="18"/>
              </w:rPr>
              <w:t>Produkten innehåller ≤ 2 % av något eller några hälso- och/eller miljöfarliga ämnen eller att det vid tillverkningen av produkten förekommit &gt;2 % av något eller några hälso- och/eller miljöfarliga ämnen ELLER produkten klassasinte som hälso- och/eller miljöfarlig och den innehåller inga hälso- och/eller miljöfarliga ämnen men utgör farligt avfall.</w:t>
            </w:r>
          </w:p>
          <w:p w:rsidR="00883C84" w:rsidRPr="008A0B79" w:rsidRDefault="00883C84" w:rsidP="008851D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83C84" w:rsidRPr="00284A84" w:rsidTr="00A316E1">
        <w:tc>
          <w:tcPr>
            <w:tcW w:w="675" w:type="dxa"/>
          </w:tcPr>
          <w:p w:rsidR="00883C84" w:rsidRPr="00284A84" w:rsidRDefault="00883C84" w:rsidP="008851D6">
            <w:pPr>
              <w:rPr>
                <w:rFonts w:cstheme="minorHAnsi"/>
              </w:rPr>
            </w:pPr>
            <w:r w:rsidRPr="00284A84">
              <w:rPr>
                <w:rFonts w:cstheme="minorHAnsi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2F7892" wp14:editId="05315894">
                      <wp:simplePos x="0" y="0"/>
                      <wp:positionH relativeFrom="column">
                        <wp:posOffset>83616</wp:posOffset>
                      </wp:positionH>
                      <wp:positionV relativeFrom="paragraph">
                        <wp:posOffset>77949</wp:posOffset>
                      </wp:positionV>
                      <wp:extent cx="137424" cy="250166"/>
                      <wp:effectExtent l="19050" t="19050" r="34290" b="17145"/>
                      <wp:wrapNone/>
                      <wp:docPr id="8" name="Up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24" cy="250166"/>
                              </a:xfrm>
                              <a:prstGeom prst="up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Upp 8" o:spid="_x0000_s1026" type="#_x0000_t68" style="position:absolute;margin-left:6.6pt;margin-top:6.15pt;width:10.8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" adj="5933" filled="f" strokecolor="black [3213]" strokeweight="1pt"/>
                  </w:pict>
                </mc:Fallback>
              </mc:AlternateContent>
            </w:r>
          </w:p>
          <w:p w:rsidR="00883C84" w:rsidRPr="00284A84" w:rsidRDefault="00883C84" w:rsidP="008851D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883C84" w:rsidRPr="008A0B79" w:rsidRDefault="00883C84" w:rsidP="008851D6">
            <w:pPr>
              <w:rPr>
                <w:rFonts w:cstheme="minorHAnsi"/>
                <w:sz w:val="18"/>
                <w:szCs w:val="18"/>
              </w:rPr>
            </w:pPr>
            <w:r w:rsidRPr="008A0B79">
              <w:rPr>
                <w:rFonts w:cstheme="minorHAnsi"/>
                <w:sz w:val="18"/>
                <w:szCs w:val="18"/>
              </w:rPr>
              <w:t xml:space="preserve">Vit pil </w:t>
            </w:r>
          </w:p>
        </w:tc>
        <w:tc>
          <w:tcPr>
            <w:tcW w:w="6946" w:type="dxa"/>
          </w:tcPr>
          <w:p w:rsidR="00883C84" w:rsidRPr="008A0B79" w:rsidRDefault="00883C84" w:rsidP="008851D6">
            <w:pPr>
              <w:rPr>
                <w:rFonts w:cstheme="minorHAnsi"/>
                <w:sz w:val="18"/>
                <w:szCs w:val="18"/>
              </w:rPr>
            </w:pPr>
            <w:r w:rsidRPr="008A0B79">
              <w:rPr>
                <w:rFonts w:cstheme="minorHAnsi"/>
                <w:sz w:val="18"/>
                <w:szCs w:val="18"/>
              </w:rPr>
              <w:t>Produkten innehåller inga hälso- och/eller miljöfarliga ämnen men kan dock innehålla &lt;0,1 % av något eller några utfasningsämnen eller att det vid tillverkningen av produkten förekommit ≤2 % av ett utfasningsämne.</w:t>
            </w:r>
          </w:p>
        </w:tc>
      </w:tr>
    </w:tbl>
    <w:p w:rsidR="00A316E1" w:rsidRDefault="00A316E1" w:rsidP="00883C84">
      <w:pPr>
        <w:rPr>
          <w:rFonts w:cstheme="minorHAnsi"/>
        </w:rPr>
      </w:pPr>
    </w:p>
    <w:p w:rsidR="00883C84" w:rsidRDefault="00883C84" w:rsidP="00883C84">
      <w:pPr>
        <w:rPr>
          <w:rFonts w:cstheme="minorHAnsi"/>
        </w:rPr>
      </w:pPr>
      <w:r>
        <w:rPr>
          <w:rFonts w:cstheme="minorHAnsi"/>
        </w:rPr>
        <w:t xml:space="preserve">Dessutom har Sunda Hus ett antal symboler som visar </w:t>
      </w:r>
      <w:r w:rsidRPr="00DC3664">
        <w:rPr>
          <w:rFonts w:cstheme="minorHAnsi"/>
        </w:rPr>
        <w:t xml:space="preserve">särskilda hälso- och/eller miljöfaror </w:t>
      </w:r>
      <w:r>
        <w:rPr>
          <w:rFonts w:cstheme="minorHAnsi"/>
        </w:rPr>
        <w:t>s</w:t>
      </w:r>
      <w:r w:rsidRPr="00DC3664">
        <w:rPr>
          <w:rFonts w:cstheme="minorHAnsi"/>
        </w:rPr>
        <w:t xml:space="preserve">om </w:t>
      </w:r>
      <w:r>
        <w:rPr>
          <w:rFonts w:cstheme="minorHAnsi"/>
        </w:rPr>
        <w:t xml:space="preserve">även </w:t>
      </w:r>
      <w:r w:rsidRPr="00DC3664">
        <w:rPr>
          <w:rFonts w:cstheme="minorHAnsi"/>
        </w:rPr>
        <w:t>indikerar vilket ske</w:t>
      </w:r>
      <w:r>
        <w:rPr>
          <w:rFonts w:cstheme="minorHAnsi"/>
        </w:rPr>
        <w:t>de hälsofarorna förekommer vid.</w:t>
      </w:r>
    </w:p>
    <w:p w:rsidR="00ED15E8" w:rsidRDefault="00ED15E8">
      <w:pPr>
        <w:rPr>
          <w:rStyle w:val="normal1"/>
          <w:rFonts w:asciiTheme="minorHAnsi" w:hAnsiTheme="minorHAnsi" w:cstheme="minorHAnsi"/>
          <w:sz w:val="22"/>
          <w:szCs w:val="22"/>
        </w:rPr>
      </w:pPr>
    </w:p>
    <w:p w:rsidR="00D20646" w:rsidRPr="00ED15E8" w:rsidRDefault="00ED15E8">
      <w:pPr>
        <w:rPr>
          <w:rFonts w:cstheme="minorHAnsi"/>
          <w:color w:val="000000"/>
        </w:rPr>
      </w:pPr>
      <w:r w:rsidRPr="00ED15E8">
        <w:rPr>
          <w:rStyle w:val="normal1"/>
          <w:rFonts w:asciiTheme="minorHAnsi" w:hAnsiTheme="minorHAnsi" w:cstheme="minorHAnsi"/>
          <w:sz w:val="22"/>
          <w:szCs w:val="22"/>
        </w:rPr>
        <w:t xml:space="preserve">Alla tre materialbedömningsverktygen </w:t>
      </w:r>
      <w:r>
        <w:rPr>
          <w:rStyle w:val="normal1"/>
          <w:rFonts w:asciiTheme="minorHAnsi" w:hAnsiTheme="minorHAnsi" w:cstheme="minorHAnsi"/>
          <w:sz w:val="22"/>
          <w:szCs w:val="22"/>
        </w:rPr>
        <w:t xml:space="preserve">tillhandahåller tjänster i form av </w:t>
      </w:r>
      <w:proofErr w:type="spellStart"/>
      <w:proofErr w:type="gramStart"/>
      <w:r>
        <w:rPr>
          <w:rStyle w:val="normal1"/>
          <w:rFonts w:asciiTheme="minorHAnsi" w:hAnsiTheme="minorHAnsi" w:cstheme="minorHAnsi"/>
          <w:sz w:val="22"/>
          <w:szCs w:val="22"/>
        </w:rPr>
        <w:t>sk</w:t>
      </w:r>
      <w:proofErr w:type="spellEnd"/>
      <w:proofErr w:type="gramEnd"/>
      <w:r>
        <w:rPr>
          <w:rStyle w:val="normal1"/>
          <w:rFonts w:asciiTheme="minorHAnsi" w:hAnsiTheme="minorHAnsi" w:cstheme="minorHAnsi"/>
          <w:sz w:val="22"/>
          <w:szCs w:val="22"/>
        </w:rPr>
        <w:t xml:space="preserve"> ”Loggbok”</w:t>
      </w:r>
      <w:r w:rsidR="00725BFF">
        <w:rPr>
          <w:rStyle w:val="normal1"/>
          <w:rFonts w:asciiTheme="minorHAnsi" w:hAnsiTheme="minorHAnsi" w:cstheme="minorHAnsi"/>
          <w:sz w:val="22"/>
          <w:szCs w:val="22"/>
        </w:rPr>
        <w:t>.</w:t>
      </w:r>
      <w:r>
        <w:rPr>
          <w:rStyle w:val="normal1"/>
          <w:rFonts w:asciiTheme="minorHAnsi" w:hAnsiTheme="minorHAnsi" w:cstheme="minorHAnsi"/>
          <w:sz w:val="22"/>
          <w:szCs w:val="22"/>
        </w:rPr>
        <w:t xml:space="preserve"> För Sunda Hus heter det </w:t>
      </w:r>
      <w:r w:rsidRPr="00ED15E8">
        <w:rPr>
          <w:rStyle w:val="normal1"/>
          <w:rFonts w:asciiTheme="minorHAnsi" w:hAnsiTheme="minorHAnsi" w:cstheme="minorHAnsi"/>
          <w:i/>
          <w:sz w:val="22"/>
          <w:szCs w:val="22"/>
        </w:rPr>
        <w:t>kollektion</w:t>
      </w:r>
      <w:r>
        <w:rPr>
          <w:rStyle w:val="normal1"/>
          <w:rFonts w:asciiTheme="minorHAnsi" w:hAnsiTheme="minorHAnsi" w:cstheme="minorHAnsi"/>
          <w:sz w:val="22"/>
          <w:szCs w:val="22"/>
        </w:rPr>
        <w:t>, under Byggvar</w:t>
      </w:r>
      <w:r w:rsidR="00F52DD6">
        <w:rPr>
          <w:rStyle w:val="normal1"/>
          <w:rFonts w:asciiTheme="minorHAnsi" w:hAnsiTheme="minorHAnsi" w:cstheme="minorHAnsi"/>
          <w:sz w:val="22"/>
          <w:szCs w:val="22"/>
        </w:rPr>
        <w:t>u</w:t>
      </w:r>
      <w:r>
        <w:rPr>
          <w:rStyle w:val="normal1"/>
          <w:rFonts w:asciiTheme="minorHAnsi" w:hAnsiTheme="minorHAnsi" w:cstheme="minorHAnsi"/>
          <w:sz w:val="22"/>
          <w:szCs w:val="22"/>
        </w:rPr>
        <w:t xml:space="preserve">bedömningen, </w:t>
      </w:r>
      <w:r w:rsidR="003537DF">
        <w:rPr>
          <w:rStyle w:val="normal1"/>
          <w:rFonts w:asciiTheme="minorHAnsi" w:hAnsiTheme="minorHAnsi" w:cstheme="minorHAnsi"/>
          <w:i/>
          <w:sz w:val="22"/>
          <w:szCs w:val="22"/>
        </w:rPr>
        <w:t xml:space="preserve">projektdatabas </w:t>
      </w:r>
      <w:r>
        <w:rPr>
          <w:rStyle w:val="normal1"/>
          <w:rFonts w:asciiTheme="minorHAnsi" w:hAnsiTheme="minorHAnsi" w:cstheme="minorHAnsi"/>
          <w:sz w:val="22"/>
          <w:szCs w:val="22"/>
        </w:rPr>
        <w:t xml:space="preserve">samt under </w:t>
      </w:r>
      <w:proofErr w:type="gramStart"/>
      <w:r>
        <w:rPr>
          <w:rStyle w:val="normal1"/>
          <w:rFonts w:asciiTheme="minorHAnsi" w:hAnsiTheme="minorHAnsi" w:cstheme="minorHAnsi"/>
          <w:sz w:val="22"/>
          <w:szCs w:val="22"/>
        </w:rPr>
        <w:t>BASTA</w:t>
      </w:r>
      <w:r w:rsidR="00370E12">
        <w:rPr>
          <w:rStyle w:val="normal1"/>
          <w:rFonts w:asciiTheme="minorHAnsi" w:hAnsiTheme="minorHAnsi" w:cstheme="minorHAnsi"/>
          <w:sz w:val="22"/>
          <w:szCs w:val="22"/>
        </w:rPr>
        <w:t xml:space="preserve">, </w:t>
      </w:r>
      <w:r>
        <w:rPr>
          <w:rStyle w:val="normal1"/>
          <w:rFonts w:asciiTheme="minorHAnsi" w:hAnsiTheme="minorHAnsi" w:cstheme="minorHAnsi"/>
          <w:sz w:val="22"/>
          <w:szCs w:val="22"/>
        </w:rPr>
        <w:t xml:space="preserve"> </w:t>
      </w:r>
      <w:r w:rsidR="00370E12" w:rsidRPr="00370E12">
        <w:rPr>
          <w:rStyle w:val="normal1"/>
          <w:rFonts w:asciiTheme="minorHAnsi" w:hAnsiTheme="minorHAnsi" w:cstheme="minorHAnsi"/>
          <w:i/>
          <w:sz w:val="22"/>
          <w:szCs w:val="22"/>
        </w:rPr>
        <w:t>BASTA</w:t>
      </w:r>
      <w:proofErr w:type="gramEnd"/>
      <w:r w:rsidR="00370E12">
        <w:rPr>
          <w:rStyle w:val="normal1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normal1"/>
          <w:rFonts w:asciiTheme="minorHAnsi" w:hAnsiTheme="minorHAnsi" w:cstheme="minorHAnsi"/>
          <w:i/>
          <w:sz w:val="22"/>
          <w:szCs w:val="22"/>
        </w:rPr>
        <w:t xml:space="preserve">projekthanteraren. </w:t>
      </w:r>
      <w:r>
        <w:rPr>
          <w:rStyle w:val="normal1"/>
          <w:rFonts w:asciiTheme="minorHAnsi" w:hAnsiTheme="minorHAnsi" w:cstheme="minorHAnsi"/>
          <w:sz w:val="22"/>
          <w:szCs w:val="22"/>
        </w:rPr>
        <w:t>Sam</w:t>
      </w:r>
      <w:r w:rsidR="00F60069">
        <w:rPr>
          <w:rStyle w:val="normal1"/>
          <w:rFonts w:asciiTheme="minorHAnsi" w:hAnsiTheme="minorHAnsi" w:cstheme="minorHAnsi"/>
          <w:sz w:val="22"/>
          <w:szCs w:val="22"/>
        </w:rPr>
        <w:t>tliga av dessa system tillhanda</w:t>
      </w:r>
      <w:r>
        <w:rPr>
          <w:rStyle w:val="normal1"/>
          <w:rFonts w:asciiTheme="minorHAnsi" w:hAnsiTheme="minorHAnsi" w:cstheme="minorHAnsi"/>
          <w:sz w:val="22"/>
          <w:szCs w:val="22"/>
        </w:rPr>
        <w:t>håller information som krävs för de olika Miljöklassningssystemen. Bengt Dahlgren har erfarenhet från alla tre systemen.</w:t>
      </w:r>
    </w:p>
    <w:p w:rsidR="00D20646" w:rsidRPr="00284A84" w:rsidRDefault="00D20646">
      <w:pPr>
        <w:rPr>
          <w:rFonts w:cstheme="minorHAnsi"/>
        </w:rPr>
      </w:pPr>
      <w:r>
        <w:rPr>
          <w:rFonts w:cstheme="minorHAnsi"/>
        </w:rPr>
        <w:t xml:space="preserve">Källor: </w:t>
      </w:r>
      <w:hyperlink r:id="rId12" w:history="1">
        <w:r w:rsidRPr="003537D6">
          <w:rPr>
            <w:rStyle w:val="Hyperlnk"/>
            <w:rFonts w:cstheme="minorHAnsi"/>
          </w:rPr>
          <w:t>www.sundahus.se</w:t>
        </w:r>
      </w:hyperlink>
      <w:r>
        <w:rPr>
          <w:rFonts w:cstheme="minorHAnsi"/>
        </w:rPr>
        <w:t xml:space="preserve">, </w:t>
      </w:r>
      <w:hyperlink r:id="rId13" w:history="1">
        <w:r w:rsidRPr="003537D6">
          <w:rPr>
            <w:rStyle w:val="Hyperlnk"/>
            <w:rFonts w:cstheme="minorHAnsi"/>
          </w:rPr>
          <w:t>www.byggvarodemoningen.se</w:t>
        </w:r>
      </w:hyperlink>
      <w:r>
        <w:rPr>
          <w:rFonts w:cstheme="minorHAnsi"/>
        </w:rPr>
        <w:t xml:space="preserve">, </w:t>
      </w:r>
      <w:hyperlink r:id="rId14" w:history="1">
        <w:r w:rsidRPr="003537D6">
          <w:rPr>
            <w:rStyle w:val="Hyperlnk"/>
            <w:rFonts w:cstheme="minorHAnsi"/>
          </w:rPr>
          <w:t>www.bastaonline.se</w:t>
        </w:r>
      </w:hyperlink>
      <w:r>
        <w:rPr>
          <w:rFonts w:cstheme="minorHAnsi"/>
        </w:rPr>
        <w:t xml:space="preserve"> 2012-10-09</w:t>
      </w:r>
    </w:p>
    <w:sectPr w:rsidR="00D20646" w:rsidRPr="00284A84" w:rsidSect="009432C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E1A32"/>
    <w:multiLevelType w:val="multilevel"/>
    <w:tmpl w:val="485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83"/>
    <w:rsid w:val="000B3D04"/>
    <w:rsid w:val="000B415F"/>
    <w:rsid w:val="001313F0"/>
    <w:rsid w:val="00233DAD"/>
    <w:rsid w:val="00284A84"/>
    <w:rsid w:val="002C3D1A"/>
    <w:rsid w:val="002D33F8"/>
    <w:rsid w:val="003537DF"/>
    <w:rsid w:val="00370E12"/>
    <w:rsid w:val="003E5DB7"/>
    <w:rsid w:val="00436DBC"/>
    <w:rsid w:val="00445944"/>
    <w:rsid w:val="00520A83"/>
    <w:rsid w:val="006360CC"/>
    <w:rsid w:val="006A7332"/>
    <w:rsid w:val="00725BFF"/>
    <w:rsid w:val="00736D43"/>
    <w:rsid w:val="007649F1"/>
    <w:rsid w:val="00772659"/>
    <w:rsid w:val="00881837"/>
    <w:rsid w:val="00883C84"/>
    <w:rsid w:val="008A0B79"/>
    <w:rsid w:val="008A700C"/>
    <w:rsid w:val="009432CF"/>
    <w:rsid w:val="00950A91"/>
    <w:rsid w:val="00A316E1"/>
    <w:rsid w:val="00A634C6"/>
    <w:rsid w:val="00A66E0B"/>
    <w:rsid w:val="00AE0607"/>
    <w:rsid w:val="00BD436B"/>
    <w:rsid w:val="00C07324"/>
    <w:rsid w:val="00C45256"/>
    <w:rsid w:val="00D20646"/>
    <w:rsid w:val="00D700BF"/>
    <w:rsid w:val="00DB2569"/>
    <w:rsid w:val="00DC3664"/>
    <w:rsid w:val="00E10885"/>
    <w:rsid w:val="00ED15E8"/>
    <w:rsid w:val="00F1691F"/>
    <w:rsid w:val="00F40192"/>
    <w:rsid w:val="00F52DD6"/>
    <w:rsid w:val="00F60069"/>
    <w:rsid w:val="00FD5880"/>
    <w:rsid w:val="00F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764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ormal1">
    <w:name w:val="normal1"/>
    <w:basedOn w:val="Standardstycketeckensnitt"/>
    <w:rsid w:val="00A66E0B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gammalnormal1">
    <w:name w:val="gammalnormal1"/>
    <w:basedOn w:val="Standardstycketeckensnitt"/>
    <w:rsid w:val="00A66E0B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paragraph" w:styleId="Normalwebb">
    <w:name w:val="Normal (Web)"/>
    <w:basedOn w:val="Normal"/>
    <w:uiPriority w:val="99"/>
    <w:unhideWhenUsed/>
    <w:rsid w:val="00A6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634C6"/>
    <w:rPr>
      <w:b/>
      <w:bCs/>
    </w:rPr>
  </w:style>
  <w:style w:type="paragraph" w:customStyle="1" w:styleId="amount">
    <w:name w:val="amount"/>
    <w:basedOn w:val="Normal"/>
    <w:rsid w:val="00A6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7649F1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table" w:styleId="Tabellrutnt">
    <w:name w:val="Table Grid"/>
    <w:basedOn w:val="Normaltabell"/>
    <w:uiPriority w:val="59"/>
    <w:rsid w:val="006A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4594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2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064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20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764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ormal1">
    <w:name w:val="normal1"/>
    <w:basedOn w:val="Standardstycketeckensnitt"/>
    <w:rsid w:val="00A66E0B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gammalnormal1">
    <w:name w:val="gammalnormal1"/>
    <w:basedOn w:val="Standardstycketeckensnitt"/>
    <w:rsid w:val="00A66E0B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paragraph" w:styleId="Normalwebb">
    <w:name w:val="Normal (Web)"/>
    <w:basedOn w:val="Normal"/>
    <w:uiPriority w:val="99"/>
    <w:unhideWhenUsed/>
    <w:rsid w:val="00A6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634C6"/>
    <w:rPr>
      <w:b/>
      <w:bCs/>
    </w:rPr>
  </w:style>
  <w:style w:type="paragraph" w:customStyle="1" w:styleId="amount">
    <w:name w:val="amount"/>
    <w:basedOn w:val="Normal"/>
    <w:rsid w:val="00A6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7649F1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table" w:styleId="Tabellrutnt">
    <w:name w:val="Table Grid"/>
    <w:basedOn w:val="Normaltabell"/>
    <w:uiPriority w:val="59"/>
    <w:rsid w:val="006A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4594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2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064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20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byggvarodemoningen.s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http://www.sundahus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hyperlink" Target="http://www.bastaonlin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981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Bengt Dahlgren AB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jenny.berglen</dc:creator>
  <cp:lastModifiedBy>jenny.berglen</cp:lastModifiedBy>
  <cp:revision>6</cp:revision>
  <cp:lastPrinted>2012-10-08T14:08:00Z</cp:lastPrinted>
  <dcterms:created xsi:type="dcterms:W3CDTF">2012-10-09T09:45:00Z</dcterms:created>
  <dcterms:modified xsi:type="dcterms:W3CDTF">2012-10-09T13:23:00Z</dcterms:modified>
</cp:coreProperties>
</file>