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083969" w14:textId="4C0999EF" w:rsidR="00E6679C" w:rsidRPr="0040250A" w:rsidRDefault="00F65E4D" w:rsidP="00E6679C">
      <w:pPr>
        <w:rPr>
          <w:rStyle w:val="normaltextrun"/>
          <w:rFonts w:ascii="Visa Dialect Medium" w:hAnsi="Visa Dialect Medium"/>
          <w:b/>
          <w:bCs/>
          <w:color w:val="0E2FD3"/>
          <w:sz w:val="20"/>
          <w:szCs w:val="20"/>
          <w:shd w:val="clear" w:color="auto" w:fill="FFFFFF"/>
          <w:lang w:val="it-IT"/>
        </w:rPr>
      </w:pPr>
      <w:r w:rsidRPr="0040250A">
        <w:rPr>
          <w:rStyle w:val="normaltextrun"/>
          <w:rFonts w:ascii="Visa Dialect Medium" w:hAnsi="Visa Dialect Medium"/>
          <w:b/>
          <w:bCs/>
          <w:color w:val="0E2FD3"/>
          <w:sz w:val="20"/>
          <w:szCs w:val="20"/>
          <w:shd w:val="clear" w:color="auto" w:fill="FFFFFF"/>
          <w:lang w:val="it-IT"/>
        </w:rPr>
        <w:t>Comunicato Stampa</w:t>
      </w:r>
    </w:p>
    <w:p w14:paraId="001F93E7" w14:textId="158CC3F5" w:rsidR="00BB52DB" w:rsidRPr="0008052F" w:rsidRDefault="006030F7" w:rsidP="00BB52DB">
      <w:pPr>
        <w:spacing w:before="100" w:beforeAutospacing="1" w:after="100" w:afterAutospacing="1" w:line="240" w:lineRule="auto"/>
        <w:jc w:val="center"/>
        <w:rPr>
          <w:rStyle w:val="normaltextrun"/>
          <w:rFonts w:ascii="Visa Dialect Medium" w:hAnsi="Visa Dialect Medium"/>
          <w:color w:val="0E2FD3"/>
          <w:shd w:val="clear" w:color="auto" w:fill="FFFFFF"/>
          <w:lang w:val="it-IT"/>
        </w:rPr>
      </w:pPr>
      <w:r w:rsidRPr="006030F7">
        <w:rPr>
          <w:rStyle w:val="normaltextrun"/>
          <w:rFonts w:ascii="Visa Dialect Medium" w:hAnsi="Visa Dialect Medium"/>
          <w:color w:val="0E2FD3"/>
          <w:shd w:val="clear" w:color="auto" w:fill="FFFFFF"/>
          <w:lang w:val="it-IT"/>
        </w:rPr>
        <w:t>STUDIO VISA</w:t>
      </w:r>
      <w:r w:rsidR="000E3A26">
        <w:rPr>
          <w:rStyle w:val="normaltextrun"/>
          <w:rFonts w:ascii="Visa Dialect Medium" w:hAnsi="Visa Dialect Medium"/>
          <w:color w:val="0E2FD3"/>
          <w:shd w:val="clear" w:color="auto" w:fill="FFFFFF"/>
          <w:lang w:val="it-IT"/>
        </w:rPr>
        <w:t>:</w:t>
      </w:r>
      <w:r w:rsidR="00BB52DB">
        <w:rPr>
          <w:rStyle w:val="normaltextrun"/>
          <w:rFonts w:ascii="Visa Dialect Medium" w:hAnsi="Visa Dialect Medium"/>
          <w:color w:val="0E2FD3"/>
          <w:shd w:val="clear" w:color="auto" w:fill="FFFFFF"/>
          <w:lang w:val="it-IT"/>
        </w:rPr>
        <w:t xml:space="preserve"> </w:t>
      </w:r>
      <w:r w:rsidRPr="0008052F">
        <w:rPr>
          <w:rStyle w:val="normaltextrun"/>
          <w:rFonts w:ascii="Visa Dialect Medium" w:hAnsi="Visa Dialect Medium"/>
          <w:color w:val="0E2FD3"/>
          <w:shd w:val="clear" w:color="auto" w:fill="FFFFFF"/>
          <w:lang w:val="it-IT"/>
        </w:rPr>
        <w:t>OLTRE LA MET</w:t>
      </w:r>
      <w:r w:rsidR="000E3A26" w:rsidRPr="0008052F">
        <w:rPr>
          <w:rStyle w:val="normaltextrun"/>
          <w:rFonts w:ascii="Visa Dialect Medium" w:hAnsi="Visa Dialect Medium"/>
          <w:color w:val="0E2FD3"/>
          <w:shd w:val="clear" w:color="auto" w:fill="FFFFFF"/>
          <w:lang w:val="it-IT"/>
        </w:rPr>
        <w:t>À</w:t>
      </w:r>
      <w:r w:rsidRPr="0008052F">
        <w:rPr>
          <w:rStyle w:val="normaltextrun"/>
          <w:rFonts w:ascii="Visa Dialect Medium" w:hAnsi="Visa Dialect Medium"/>
          <w:color w:val="0E2FD3"/>
          <w:shd w:val="clear" w:color="auto" w:fill="FFFFFF"/>
          <w:lang w:val="it-IT"/>
        </w:rPr>
        <w:t xml:space="preserve"> DEI CONSUMATORI </w:t>
      </w:r>
      <w:r w:rsidR="00BB52DB" w:rsidRPr="0008052F">
        <w:rPr>
          <w:rStyle w:val="normaltextrun"/>
          <w:rFonts w:ascii="Visa Dialect Medium" w:hAnsi="Visa Dialect Medium"/>
          <w:color w:val="0E2FD3"/>
          <w:shd w:val="clear" w:color="auto" w:fill="FFFFFF"/>
          <w:lang w:val="it-IT"/>
        </w:rPr>
        <w:t>TEME FRODI QUANDO VIAGGIA ALL</w:t>
      </w:r>
      <w:r w:rsidR="00843C7C" w:rsidRPr="0008052F">
        <w:rPr>
          <w:rStyle w:val="normaltextrun"/>
          <w:rFonts w:ascii="Visa Dialect Medium" w:hAnsi="Visa Dialect Medium"/>
          <w:color w:val="0E2FD3"/>
          <w:shd w:val="clear" w:color="auto" w:fill="FFFFFF"/>
          <w:lang w:val="it-IT"/>
        </w:rPr>
        <w:t>’</w:t>
      </w:r>
      <w:r w:rsidR="00BB52DB" w:rsidRPr="0008052F">
        <w:rPr>
          <w:rStyle w:val="normaltextrun"/>
          <w:rFonts w:ascii="Visa Dialect Medium" w:hAnsi="Visa Dialect Medium"/>
          <w:color w:val="0E2FD3"/>
          <w:shd w:val="clear" w:color="auto" w:fill="FFFFFF"/>
          <w:lang w:val="it-IT"/>
        </w:rPr>
        <w:t xml:space="preserve">ESTERO </w:t>
      </w:r>
    </w:p>
    <w:p w14:paraId="3A0AB6CF" w14:textId="763C8BC0" w:rsidR="00466010" w:rsidRPr="0008052F" w:rsidRDefault="00F65E4D" w:rsidP="00A16529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Visa Dialect Regular" w:hAnsi="Visa Dialect Regular"/>
          <w:sz w:val="20"/>
          <w:szCs w:val="20"/>
          <w:lang w:val="it-IT"/>
        </w:rPr>
      </w:pPr>
      <w:r w:rsidRPr="0008052F">
        <w:rPr>
          <w:rFonts w:ascii="Visa Dialect Regular" w:hAnsi="Visa Dialect Regular"/>
          <w:kern w:val="0"/>
          <w:sz w:val="20"/>
          <w:szCs w:val="20"/>
          <w:lang w:val="it-IT"/>
          <w14:ligatures w14:val="none"/>
        </w:rPr>
        <w:t xml:space="preserve">Quasi un consumatore su sei </w:t>
      </w:r>
      <w:r w:rsidR="002740A2" w:rsidRPr="0008052F">
        <w:rPr>
          <w:rFonts w:ascii="Visa Dialect Regular" w:hAnsi="Visa Dialect Regular"/>
          <w:kern w:val="0"/>
          <w:sz w:val="20"/>
          <w:szCs w:val="20"/>
          <w:lang w:val="it-IT"/>
          <w14:ligatures w14:val="none"/>
        </w:rPr>
        <w:t>(</w:t>
      </w:r>
      <w:r w:rsidR="00466010" w:rsidRPr="0008052F">
        <w:rPr>
          <w:rFonts w:ascii="Visa Dialect Regular" w:hAnsi="Visa Dialect Regular"/>
          <w:kern w:val="0"/>
          <w:sz w:val="20"/>
          <w:szCs w:val="20"/>
          <w:lang w:val="it-IT"/>
          <w14:ligatures w14:val="none"/>
        </w:rPr>
        <w:t>1</w:t>
      </w:r>
      <w:r w:rsidR="006A0740" w:rsidRPr="0008052F">
        <w:rPr>
          <w:rFonts w:ascii="Visa Dialect Regular" w:hAnsi="Visa Dialect Regular"/>
          <w:kern w:val="0"/>
          <w:sz w:val="20"/>
          <w:szCs w:val="20"/>
          <w:lang w:val="it-IT"/>
          <w14:ligatures w14:val="none"/>
        </w:rPr>
        <w:t>5</w:t>
      </w:r>
      <w:r w:rsidR="00466010" w:rsidRPr="0008052F">
        <w:rPr>
          <w:rFonts w:ascii="Visa Dialect Regular" w:hAnsi="Visa Dialect Regular"/>
          <w:kern w:val="0"/>
          <w:sz w:val="20"/>
          <w:szCs w:val="20"/>
          <w:lang w:val="it-IT"/>
          <w14:ligatures w14:val="none"/>
        </w:rPr>
        <w:t>%</w:t>
      </w:r>
      <w:r w:rsidR="002740A2" w:rsidRPr="0008052F">
        <w:rPr>
          <w:rFonts w:ascii="Visa Dialect Regular" w:hAnsi="Visa Dialect Regular"/>
          <w:kern w:val="0"/>
          <w:sz w:val="20"/>
          <w:szCs w:val="20"/>
          <w:lang w:val="it-IT"/>
          <w14:ligatures w14:val="none"/>
        </w:rPr>
        <w:t>)</w:t>
      </w:r>
      <w:r w:rsidR="00466010" w:rsidRPr="0008052F">
        <w:rPr>
          <w:rFonts w:ascii="Visa Dialect Regular" w:hAnsi="Visa Dialect Regular"/>
          <w:kern w:val="0"/>
          <w:sz w:val="20"/>
          <w:szCs w:val="20"/>
          <w:lang w:val="it-IT"/>
          <w14:ligatures w14:val="none"/>
        </w:rPr>
        <w:t xml:space="preserve"> </w:t>
      </w:r>
      <w:r w:rsidRPr="0008052F">
        <w:rPr>
          <w:rFonts w:ascii="Visa Dialect Regular" w:hAnsi="Visa Dialect Regular"/>
          <w:kern w:val="0"/>
          <w:sz w:val="20"/>
          <w:szCs w:val="20"/>
          <w:lang w:val="it-IT"/>
          <w14:ligatures w14:val="none"/>
        </w:rPr>
        <w:t>è stato vittima di frodi durante un viaggio all</w:t>
      </w:r>
      <w:r w:rsidR="00843C7C" w:rsidRPr="0008052F">
        <w:rPr>
          <w:rFonts w:ascii="Visa Dialect Regular" w:hAnsi="Visa Dialect Regular"/>
          <w:kern w:val="0"/>
          <w:sz w:val="20"/>
          <w:szCs w:val="20"/>
          <w:lang w:val="it-IT"/>
          <w14:ligatures w14:val="none"/>
        </w:rPr>
        <w:t>’</w:t>
      </w:r>
      <w:r w:rsidRPr="0008052F">
        <w:rPr>
          <w:rFonts w:ascii="Visa Dialect Regular" w:hAnsi="Visa Dialect Regular"/>
          <w:kern w:val="0"/>
          <w:sz w:val="20"/>
          <w:szCs w:val="20"/>
          <w:lang w:val="it-IT"/>
          <w14:ligatures w14:val="none"/>
        </w:rPr>
        <w:t>estero</w:t>
      </w:r>
      <w:r w:rsidR="00226814" w:rsidRPr="0008052F">
        <w:rPr>
          <w:rFonts w:ascii="Visa Dialect Regular" w:hAnsi="Visa Dialect Regular"/>
          <w:kern w:val="0"/>
          <w:sz w:val="20"/>
          <w:szCs w:val="20"/>
          <w:lang w:val="it-IT"/>
          <w14:ligatures w14:val="none"/>
        </w:rPr>
        <w:t>.</w:t>
      </w:r>
    </w:p>
    <w:p w14:paraId="22B3B38A" w14:textId="318B9484" w:rsidR="00EA2E30" w:rsidRPr="00F65E4D" w:rsidRDefault="0040250A" w:rsidP="00A16529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Visa Dialect Regular" w:hAnsi="Visa Dialect Regular"/>
          <w:sz w:val="20"/>
          <w:szCs w:val="20"/>
          <w:lang w:val="it-IT"/>
        </w:rPr>
      </w:pPr>
      <w:r w:rsidRPr="0008052F">
        <w:rPr>
          <w:rFonts w:ascii="Visa Dialect Regular" w:hAnsi="Visa Dialect Regular"/>
          <w:sz w:val="20"/>
          <w:szCs w:val="20"/>
          <w:lang w:val="it-IT"/>
        </w:rPr>
        <w:t xml:space="preserve">Il </w:t>
      </w:r>
      <w:r w:rsidR="00972838" w:rsidRPr="0008052F">
        <w:rPr>
          <w:rFonts w:ascii="Visa Dialect Regular" w:hAnsi="Visa Dialect Regular"/>
          <w:sz w:val="20"/>
          <w:szCs w:val="20"/>
          <w:lang w:val="it-IT"/>
        </w:rPr>
        <w:t>58</w:t>
      </w:r>
      <w:r w:rsidR="00EA2E30" w:rsidRPr="0008052F">
        <w:rPr>
          <w:rFonts w:ascii="Visa Dialect Regular" w:hAnsi="Visa Dialect Regular"/>
          <w:sz w:val="20"/>
          <w:szCs w:val="20"/>
          <w:lang w:val="it-IT"/>
        </w:rPr>
        <w:t xml:space="preserve">% </w:t>
      </w:r>
      <w:r w:rsidR="00F65E4D" w:rsidRPr="0008052F">
        <w:rPr>
          <w:rFonts w:ascii="Visa Dialect Regular" w:hAnsi="Visa Dialect Regular"/>
          <w:kern w:val="0"/>
          <w:sz w:val="20"/>
          <w:szCs w:val="20"/>
          <w:lang w:val="it-IT"/>
          <w14:ligatures w14:val="none"/>
        </w:rPr>
        <w:t>teme di venire truffato quando fa spese all</w:t>
      </w:r>
      <w:r w:rsidR="00843C7C" w:rsidRPr="0008052F">
        <w:rPr>
          <w:rFonts w:ascii="Visa Dialect Regular" w:hAnsi="Visa Dialect Regular"/>
          <w:kern w:val="0"/>
          <w:sz w:val="20"/>
          <w:szCs w:val="20"/>
          <w:lang w:val="it-IT"/>
          <w14:ligatures w14:val="none"/>
        </w:rPr>
        <w:t>’</w:t>
      </w:r>
      <w:r w:rsidR="00F65E4D" w:rsidRPr="0008052F">
        <w:rPr>
          <w:rFonts w:ascii="Visa Dialect Regular" w:hAnsi="Visa Dialect Regular"/>
          <w:kern w:val="0"/>
          <w:sz w:val="20"/>
          <w:szCs w:val="20"/>
          <w:lang w:val="it-IT"/>
          <w14:ligatures w14:val="none"/>
        </w:rPr>
        <w:t>estero. Autonoleggio</w:t>
      </w:r>
      <w:r w:rsidR="009F67CC" w:rsidRPr="0008052F">
        <w:rPr>
          <w:rFonts w:ascii="Visa Dialect Regular" w:hAnsi="Visa Dialect Regular"/>
          <w:sz w:val="20"/>
          <w:szCs w:val="20"/>
          <w:lang w:val="it-IT"/>
        </w:rPr>
        <w:t xml:space="preserve"> (</w:t>
      </w:r>
      <w:r w:rsidR="00466010" w:rsidRPr="0008052F">
        <w:rPr>
          <w:rFonts w:ascii="Visa Dialect Regular" w:hAnsi="Visa Dialect Regular"/>
          <w:sz w:val="20"/>
          <w:szCs w:val="20"/>
          <w:lang w:val="it-IT"/>
        </w:rPr>
        <w:t>33</w:t>
      </w:r>
      <w:r w:rsidR="009F67CC" w:rsidRPr="0008052F">
        <w:rPr>
          <w:rFonts w:ascii="Visa Dialect Regular" w:hAnsi="Visa Dialect Regular"/>
          <w:sz w:val="20"/>
          <w:szCs w:val="20"/>
          <w:lang w:val="it-IT"/>
        </w:rPr>
        <w:t xml:space="preserve">%) </w:t>
      </w:r>
      <w:r w:rsidR="00F65E4D" w:rsidRPr="0008052F">
        <w:rPr>
          <w:rFonts w:ascii="Visa Dialect Regular" w:hAnsi="Visa Dialect Regular"/>
          <w:sz w:val="20"/>
          <w:szCs w:val="20"/>
          <w:lang w:val="it-IT"/>
        </w:rPr>
        <w:t>e alloggio</w:t>
      </w:r>
      <w:r w:rsidR="00466010" w:rsidRPr="0008052F">
        <w:rPr>
          <w:rFonts w:ascii="Visa Dialect Regular" w:hAnsi="Visa Dialect Regular"/>
          <w:sz w:val="20"/>
          <w:szCs w:val="20"/>
          <w:lang w:val="it-IT"/>
        </w:rPr>
        <w:t xml:space="preserve"> </w:t>
      </w:r>
      <w:r w:rsidR="706CB992" w:rsidRPr="0008052F">
        <w:rPr>
          <w:rFonts w:ascii="Visa Dialect Regular" w:hAnsi="Visa Dialect Regular"/>
          <w:sz w:val="20"/>
          <w:szCs w:val="20"/>
          <w:lang w:val="it-IT"/>
        </w:rPr>
        <w:t>(</w:t>
      </w:r>
      <w:r w:rsidR="00466010" w:rsidRPr="0008052F">
        <w:rPr>
          <w:rFonts w:ascii="Visa Dialect Regular" w:hAnsi="Visa Dialect Regular"/>
          <w:sz w:val="20"/>
          <w:szCs w:val="20"/>
          <w:lang w:val="it-IT"/>
        </w:rPr>
        <w:t>33</w:t>
      </w:r>
      <w:r w:rsidR="706CB992" w:rsidRPr="0008052F">
        <w:rPr>
          <w:rFonts w:ascii="Visa Dialect Regular" w:hAnsi="Visa Dialect Regular"/>
          <w:sz w:val="20"/>
          <w:szCs w:val="20"/>
          <w:lang w:val="it-IT"/>
        </w:rPr>
        <w:t xml:space="preserve">%) </w:t>
      </w:r>
      <w:r w:rsidR="00F65E4D" w:rsidRPr="0008052F">
        <w:rPr>
          <w:rFonts w:ascii="Visa Dialect Regular" w:hAnsi="Visa Dialect Regular"/>
          <w:sz w:val="20"/>
          <w:szCs w:val="20"/>
          <w:lang w:val="it-IT"/>
        </w:rPr>
        <w:t>risultano i settori più</w:t>
      </w:r>
      <w:r w:rsidR="00F65E4D" w:rsidRPr="00F65E4D">
        <w:rPr>
          <w:rFonts w:ascii="Visa Dialect Regular" w:hAnsi="Visa Dialect Regular"/>
          <w:sz w:val="20"/>
          <w:szCs w:val="20"/>
          <w:lang w:val="it-IT"/>
        </w:rPr>
        <w:t xml:space="preserve"> sens</w:t>
      </w:r>
      <w:r w:rsidR="00F65E4D">
        <w:rPr>
          <w:rFonts w:ascii="Visa Dialect Regular" w:hAnsi="Visa Dialect Regular"/>
          <w:sz w:val="20"/>
          <w:szCs w:val="20"/>
          <w:lang w:val="it-IT"/>
        </w:rPr>
        <w:t>ibili per i viaggiatori</w:t>
      </w:r>
      <w:r w:rsidR="00226814" w:rsidRPr="00F65E4D">
        <w:rPr>
          <w:rFonts w:ascii="Visa Dialect Regular" w:hAnsi="Visa Dialect Regular"/>
          <w:sz w:val="20"/>
          <w:szCs w:val="20"/>
          <w:lang w:val="it-IT"/>
        </w:rPr>
        <w:t>.</w:t>
      </w:r>
    </w:p>
    <w:p w14:paraId="280509B8" w14:textId="135AD31B" w:rsidR="00751E90" w:rsidRPr="00F65E4D" w:rsidRDefault="00751E90" w:rsidP="00A16529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ascii="Visa Dialect Regular" w:hAnsi="Visa Dialect Regular"/>
          <w:sz w:val="20"/>
          <w:szCs w:val="20"/>
          <w:lang w:val="it-IT"/>
        </w:rPr>
      </w:pPr>
      <w:r w:rsidRPr="00F65E4D">
        <w:rPr>
          <w:rStyle w:val="normaltextrun"/>
          <w:rFonts w:ascii="Visa Dialect Regular" w:hAnsi="Visa Dialect Regular"/>
          <w:sz w:val="20"/>
          <w:szCs w:val="20"/>
          <w:lang w:val="it-IT"/>
        </w:rPr>
        <w:t>L</w:t>
      </w:r>
      <w:r w:rsidR="00F65E4D" w:rsidRPr="00F65E4D">
        <w:rPr>
          <w:rStyle w:val="normaltextrun"/>
          <w:rFonts w:ascii="Visa Dialect Regular" w:hAnsi="Visa Dialect Regular"/>
          <w:sz w:val="20"/>
          <w:szCs w:val="20"/>
          <w:lang w:val="it-IT"/>
        </w:rPr>
        <w:t>o scorso anno</w:t>
      </w:r>
      <w:r w:rsidR="00A35E5D" w:rsidRPr="00F65E4D">
        <w:rPr>
          <w:rStyle w:val="normaltextrun"/>
          <w:rFonts w:ascii="Visa Dialect Regular" w:hAnsi="Visa Dialect Regular"/>
          <w:sz w:val="20"/>
          <w:szCs w:val="20"/>
          <w:lang w:val="it-IT"/>
        </w:rPr>
        <w:t>,</w:t>
      </w:r>
      <w:r w:rsidR="00F65E4D" w:rsidRPr="00F65E4D">
        <w:rPr>
          <w:rStyle w:val="normaltextrun"/>
          <w:rFonts w:ascii="Visa Dialect Regular" w:hAnsi="Visa Dialect Regular"/>
          <w:sz w:val="20"/>
          <w:szCs w:val="20"/>
          <w:lang w:val="it-IT"/>
        </w:rPr>
        <w:t xml:space="preserve"> le soluzioni e la capacità di</w:t>
      </w:r>
      <w:r w:rsidRPr="00F65E4D">
        <w:rPr>
          <w:rStyle w:val="normaltextrun"/>
          <w:rFonts w:ascii="Visa Dialect Regular" w:hAnsi="Visa Dialect Regular"/>
          <w:sz w:val="20"/>
          <w:szCs w:val="20"/>
          <w:lang w:val="it-IT"/>
        </w:rPr>
        <w:t xml:space="preserve"> </w:t>
      </w:r>
      <w:r w:rsidR="00F65E4D">
        <w:rPr>
          <w:rStyle w:val="normaltextrun"/>
          <w:rFonts w:ascii="Visa Dialect Regular" w:hAnsi="Visa Dialect Regular"/>
          <w:sz w:val="20"/>
          <w:szCs w:val="20"/>
          <w:lang w:val="it-IT"/>
        </w:rPr>
        <w:t xml:space="preserve">Visa </w:t>
      </w:r>
      <w:bookmarkStart w:id="0" w:name="_Hlk172130878"/>
      <w:r w:rsidR="00F65E4D" w:rsidRPr="00F65E4D">
        <w:rPr>
          <w:rStyle w:val="normaltextrun"/>
          <w:rFonts w:ascii="Visa Dialect Regular" w:hAnsi="Visa Dialect Regular"/>
          <w:sz w:val="20"/>
          <w:szCs w:val="20"/>
          <w:lang w:val="it-IT"/>
        </w:rPr>
        <w:t>hanno bloccato 40 miliardi di dollari di transazioni fraudolente</w:t>
      </w:r>
      <w:r w:rsidR="001A0699">
        <w:rPr>
          <w:rStyle w:val="normaltextrun"/>
          <w:rFonts w:ascii="Visa Dialect Regular" w:hAnsi="Visa Dialect Regular"/>
          <w:sz w:val="20"/>
          <w:szCs w:val="20"/>
          <w:lang w:val="it-IT"/>
        </w:rPr>
        <w:t>, a livello globale,</w:t>
      </w:r>
      <w:r w:rsidR="00F65E4D" w:rsidRPr="00F65E4D">
        <w:rPr>
          <w:rStyle w:val="normaltextrun"/>
          <w:rFonts w:ascii="Visa Dialect Regular" w:hAnsi="Visa Dialect Regular"/>
          <w:sz w:val="20"/>
          <w:szCs w:val="20"/>
          <w:lang w:val="it-IT"/>
        </w:rPr>
        <w:t xml:space="preserve"> prima che potessero avere conseguenze sui consumatori</w:t>
      </w:r>
      <w:r w:rsidRPr="00F65E4D">
        <w:rPr>
          <w:rStyle w:val="normaltextrun"/>
          <w:rFonts w:ascii="Visa Dialect Regular" w:hAnsi="Visa Dialect Regular"/>
          <w:sz w:val="20"/>
          <w:szCs w:val="20"/>
          <w:lang w:val="it-IT"/>
        </w:rPr>
        <w:t>.</w:t>
      </w:r>
      <w:bookmarkEnd w:id="0"/>
    </w:p>
    <w:p w14:paraId="5255E5F6" w14:textId="0025D98B" w:rsidR="00F65E4D" w:rsidRPr="00F65E4D" w:rsidRDefault="00F65E4D" w:rsidP="000771DB">
      <w:pPr>
        <w:spacing w:before="100" w:beforeAutospacing="1" w:after="100" w:afterAutospacing="1" w:line="240" w:lineRule="auto"/>
        <w:jc w:val="both"/>
        <w:rPr>
          <w:rFonts w:ascii="Visa Dialect Regular" w:eastAsia="Times New Roman" w:hAnsi="Visa Dialect Regular" w:cs="Times New Roman"/>
          <w:kern w:val="0"/>
          <w:sz w:val="20"/>
          <w:szCs w:val="20"/>
          <w:lang w:val="it-IT" w:eastAsia="en-GB"/>
          <w14:ligatures w14:val="none"/>
        </w:rPr>
      </w:pPr>
      <w:r w:rsidRPr="00F65E4D">
        <w:rPr>
          <w:rFonts w:ascii="Visa Dialect Regular" w:hAnsi="Visa Dialect Regular"/>
          <w:b/>
          <w:bCs/>
          <w:sz w:val="20"/>
          <w:szCs w:val="20"/>
          <w:lang w:val="it-IT"/>
        </w:rPr>
        <w:t>Milano</w:t>
      </w:r>
      <w:r w:rsidR="002740A2" w:rsidRPr="00F65E4D">
        <w:rPr>
          <w:rFonts w:ascii="Visa Dialect Regular" w:hAnsi="Visa Dialect Regular"/>
          <w:b/>
          <w:bCs/>
          <w:sz w:val="20"/>
          <w:szCs w:val="20"/>
          <w:lang w:val="it-IT"/>
        </w:rPr>
        <w:t>,</w:t>
      </w:r>
      <w:r w:rsidR="00491B84" w:rsidRPr="00F65E4D">
        <w:rPr>
          <w:rFonts w:ascii="Visa Dialect Regular" w:hAnsi="Visa Dialect Regular"/>
          <w:b/>
          <w:bCs/>
          <w:sz w:val="20"/>
          <w:szCs w:val="20"/>
          <w:lang w:val="it-IT"/>
        </w:rPr>
        <w:t xml:space="preserve"> </w:t>
      </w:r>
      <w:r w:rsidR="002740A2" w:rsidRPr="00F65E4D">
        <w:rPr>
          <w:rFonts w:ascii="Visa Dialect Regular" w:hAnsi="Visa Dialect Regular"/>
          <w:b/>
          <w:bCs/>
          <w:sz w:val="20"/>
          <w:szCs w:val="20"/>
          <w:lang w:val="it-IT"/>
        </w:rPr>
        <w:t>2</w:t>
      </w:r>
      <w:r w:rsidR="00E86FBF">
        <w:rPr>
          <w:rFonts w:ascii="Visa Dialect Regular" w:hAnsi="Visa Dialect Regular"/>
          <w:b/>
          <w:bCs/>
          <w:sz w:val="20"/>
          <w:szCs w:val="20"/>
          <w:lang w:val="it-IT"/>
        </w:rPr>
        <w:t>4</w:t>
      </w:r>
      <w:r w:rsidRPr="00F65E4D">
        <w:rPr>
          <w:rFonts w:ascii="Visa Dialect Regular" w:hAnsi="Visa Dialect Regular"/>
          <w:b/>
          <w:bCs/>
          <w:sz w:val="20"/>
          <w:szCs w:val="20"/>
          <w:vertAlign w:val="superscript"/>
          <w:lang w:val="it-IT"/>
        </w:rPr>
        <w:t xml:space="preserve"> </w:t>
      </w:r>
      <w:r w:rsidRPr="00F65E4D">
        <w:rPr>
          <w:rFonts w:ascii="Visa Dialect Regular" w:hAnsi="Visa Dialect Regular"/>
          <w:b/>
          <w:bCs/>
          <w:sz w:val="20"/>
          <w:szCs w:val="20"/>
          <w:lang w:val="it-IT"/>
        </w:rPr>
        <w:t>luglio</w:t>
      </w:r>
      <w:r w:rsidR="00466010" w:rsidRPr="00F65E4D">
        <w:rPr>
          <w:rFonts w:ascii="Visa Dialect Regular" w:hAnsi="Visa Dialect Regular"/>
          <w:b/>
          <w:bCs/>
          <w:sz w:val="20"/>
          <w:szCs w:val="20"/>
          <w:lang w:val="it-IT"/>
        </w:rPr>
        <w:t xml:space="preserve"> 2024</w:t>
      </w:r>
      <w:r w:rsidR="00EA2E30" w:rsidRPr="00F65E4D">
        <w:rPr>
          <w:rFonts w:ascii="Visa Dialect Regular" w:hAnsi="Visa Dialect Regular"/>
          <w:sz w:val="20"/>
          <w:szCs w:val="20"/>
          <w:lang w:val="it-IT"/>
        </w:rPr>
        <w:t xml:space="preserve"> – </w:t>
      </w:r>
      <w:r w:rsidRPr="00F65E4D">
        <w:rPr>
          <w:rFonts w:ascii="Visa Dialect Regular" w:hAnsi="Visa Dialect Regular"/>
          <w:sz w:val="20"/>
          <w:szCs w:val="20"/>
          <w:lang w:val="it-IT"/>
        </w:rPr>
        <w:t>Una nuova ricerca</w:t>
      </w:r>
      <w:r w:rsidR="00EA5BEF" w:rsidRPr="00F65E4D">
        <w:rPr>
          <w:rFonts w:ascii="Visa Dialect Regular" w:hAnsi="Visa Dialect Regular"/>
          <w:sz w:val="20"/>
          <w:szCs w:val="20"/>
          <w:lang w:val="it-IT"/>
        </w:rPr>
        <w:t xml:space="preserve"> </w:t>
      </w:r>
      <w:r w:rsidR="00EA5BEF" w:rsidRPr="00F65E4D">
        <w:rPr>
          <w:rFonts w:ascii="Visa Dialect Regular" w:eastAsia="Times New Roman" w:hAnsi="Visa Dialect Regular" w:cs="Times New Roman"/>
          <w:kern w:val="0"/>
          <w:sz w:val="20"/>
          <w:szCs w:val="20"/>
          <w:lang w:val="it-IT" w:eastAsia="en-GB"/>
          <w14:ligatures w14:val="none"/>
        </w:rPr>
        <w:t>Visa,</w:t>
      </w:r>
      <w:r w:rsidR="00EA5BEF" w:rsidRPr="00F65E4D">
        <w:rPr>
          <w:rFonts w:eastAsia="Times New Roman" w:cs="Times New Roman"/>
          <w:kern w:val="0"/>
          <w:sz w:val="20"/>
          <w:szCs w:val="20"/>
          <w:lang w:val="it-IT" w:eastAsia="en-GB"/>
          <w14:ligatures w14:val="none"/>
        </w:rPr>
        <w:t xml:space="preserve"> </w:t>
      </w:r>
      <w:r w:rsidRPr="00F65E4D">
        <w:rPr>
          <w:rFonts w:ascii="Visa Dialect Regular" w:eastAsia="Times New Roman" w:hAnsi="Visa Dialect Regular" w:cs="Times New Roman"/>
          <w:kern w:val="0"/>
          <w:sz w:val="20"/>
          <w:szCs w:val="20"/>
          <w:lang w:val="it-IT" w:eastAsia="en-GB"/>
          <w14:ligatures w14:val="none"/>
        </w:rPr>
        <w:t xml:space="preserve">tra i </w:t>
      </w:r>
      <w:r w:rsidR="00EA5BEF" w:rsidRPr="00F65E4D">
        <w:rPr>
          <w:rFonts w:ascii="Visa Dialect Regular" w:eastAsia="Times New Roman" w:hAnsi="Visa Dialect Regular" w:cs="Times New Roman"/>
          <w:kern w:val="0"/>
          <w:sz w:val="20"/>
          <w:szCs w:val="20"/>
          <w:lang w:val="it-IT" w:eastAsia="en-GB"/>
          <w14:ligatures w14:val="none"/>
        </w:rPr>
        <w:t xml:space="preserve">leader </w:t>
      </w:r>
      <w:r w:rsidRPr="00F65E4D">
        <w:rPr>
          <w:rFonts w:ascii="Visa Dialect Regular" w:eastAsia="Times New Roman" w:hAnsi="Visa Dialect Regular" w:cs="Times New Roman"/>
          <w:kern w:val="0"/>
          <w:sz w:val="20"/>
          <w:szCs w:val="20"/>
          <w:lang w:val="it-IT" w:eastAsia="en-GB"/>
          <w14:ligatures w14:val="none"/>
        </w:rPr>
        <w:t xml:space="preserve">mondiali nel settore dei pagamenti digitali e </w:t>
      </w:r>
      <w:r w:rsidR="00EA5BEF" w:rsidRPr="00F65E4D">
        <w:rPr>
          <w:rFonts w:ascii="Visa Dialect Regular" w:eastAsia="Times New Roman" w:hAnsi="Visa Dialect Regular" w:cs="Times New Roman"/>
          <w:kern w:val="0"/>
          <w:sz w:val="20"/>
          <w:szCs w:val="20"/>
          <w:lang w:val="it-IT" w:eastAsia="en-GB"/>
          <w14:ligatures w14:val="none"/>
        </w:rPr>
        <w:t xml:space="preserve">Official Payment Technology Partner </w:t>
      </w:r>
      <w:r w:rsidRPr="00F65E4D">
        <w:rPr>
          <w:rFonts w:ascii="Visa Dialect Regular" w:eastAsia="Times New Roman" w:hAnsi="Visa Dialect Regular" w:cs="Times New Roman"/>
          <w:kern w:val="0"/>
          <w:sz w:val="20"/>
          <w:szCs w:val="20"/>
          <w:lang w:val="it-IT" w:eastAsia="en-GB"/>
          <w14:ligatures w14:val="none"/>
        </w:rPr>
        <w:t>dei Giochi Olimpici e Paralimpici di Parigi 2024</w:t>
      </w:r>
      <w:r w:rsidR="00EA5BEF" w:rsidRPr="00F65E4D">
        <w:rPr>
          <w:rFonts w:ascii="Visa Dialect Regular" w:eastAsia="Times New Roman" w:hAnsi="Visa Dialect Regular" w:cs="Times New Roman"/>
          <w:kern w:val="0"/>
          <w:sz w:val="20"/>
          <w:szCs w:val="20"/>
          <w:lang w:val="it-IT" w:eastAsia="en-GB"/>
          <w14:ligatures w14:val="none"/>
        </w:rPr>
        <w:t xml:space="preserve">, </w:t>
      </w:r>
      <w:r w:rsidRPr="00F65E4D">
        <w:rPr>
          <w:rFonts w:ascii="Visa Dialect Regular" w:eastAsia="Times New Roman" w:hAnsi="Visa Dialect Regular" w:cs="Times New Roman"/>
          <w:kern w:val="0"/>
          <w:sz w:val="20"/>
          <w:szCs w:val="20"/>
          <w:lang w:val="it-IT" w:eastAsia="en-GB"/>
          <w14:ligatures w14:val="none"/>
        </w:rPr>
        <w:t>rivela l</w:t>
      </w:r>
      <w:r w:rsidR="00843C7C">
        <w:rPr>
          <w:rFonts w:ascii="Visa Dialect Regular" w:eastAsia="Times New Roman" w:hAnsi="Visa Dialect Regular" w:cs="Times New Roman"/>
          <w:kern w:val="0"/>
          <w:sz w:val="20"/>
          <w:szCs w:val="20"/>
          <w:lang w:val="it-IT" w:eastAsia="en-GB"/>
          <w14:ligatures w14:val="none"/>
        </w:rPr>
        <w:t>’</w:t>
      </w:r>
      <w:r w:rsidRPr="00F65E4D">
        <w:rPr>
          <w:rFonts w:ascii="Visa Dialect Regular" w:eastAsia="Times New Roman" w:hAnsi="Visa Dialect Regular" w:cs="Times New Roman"/>
          <w:kern w:val="0"/>
          <w:sz w:val="20"/>
          <w:szCs w:val="20"/>
          <w:lang w:val="it-IT" w:eastAsia="en-GB"/>
          <w14:ligatures w14:val="none"/>
        </w:rPr>
        <w:t>impatto che le frodi hanno sull</w:t>
      </w:r>
      <w:r>
        <w:rPr>
          <w:rFonts w:ascii="Visa Dialect Regular" w:eastAsia="Times New Roman" w:hAnsi="Visa Dialect Regular" w:cs="Times New Roman"/>
          <w:kern w:val="0"/>
          <w:sz w:val="20"/>
          <w:szCs w:val="20"/>
          <w:lang w:val="it-IT" w:eastAsia="en-GB"/>
          <w14:ligatures w14:val="none"/>
        </w:rPr>
        <w:t>e spese fatte</w:t>
      </w:r>
      <w:r w:rsidRPr="00F65E4D">
        <w:rPr>
          <w:rFonts w:ascii="Visa Dialect Regular" w:eastAsia="Times New Roman" w:hAnsi="Visa Dialect Regular" w:cs="Times New Roman"/>
          <w:kern w:val="0"/>
          <w:sz w:val="20"/>
          <w:szCs w:val="20"/>
          <w:lang w:val="it-IT" w:eastAsia="en-GB"/>
          <w14:ligatures w14:val="none"/>
        </w:rPr>
        <w:t xml:space="preserve"> d</w:t>
      </w:r>
      <w:r>
        <w:rPr>
          <w:rFonts w:ascii="Visa Dialect Regular" w:eastAsia="Times New Roman" w:hAnsi="Visa Dialect Regular" w:cs="Times New Roman"/>
          <w:kern w:val="0"/>
          <w:sz w:val="20"/>
          <w:szCs w:val="20"/>
          <w:lang w:val="it-IT" w:eastAsia="en-GB"/>
          <w14:ligatures w14:val="none"/>
        </w:rPr>
        <w:t>a</w:t>
      </w:r>
      <w:r w:rsidRPr="00F65E4D">
        <w:rPr>
          <w:rFonts w:ascii="Visa Dialect Regular" w:eastAsia="Times New Roman" w:hAnsi="Visa Dialect Regular" w:cs="Times New Roman"/>
          <w:kern w:val="0"/>
          <w:sz w:val="20"/>
          <w:szCs w:val="20"/>
          <w:lang w:val="it-IT" w:eastAsia="en-GB"/>
          <w14:ligatures w14:val="none"/>
        </w:rPr>
        <w:t>i consumatori all</w:t>
      </w:r>
      <w:r w:rsidR="00843C7C">
        <w:rPr>
          <w:rFonts w:ascii="Visa Dialect Regular" w:eastAsia="Times New Roman" w:hAnsi="Visa Dialect Regular" w:cs="Times New Roman"/>
          <w:kern w:val="0"/>
          <w:sz w:val="20"/>
          <w:szCs w:val="20"/>
          <w:lang w:val="it-IT" w:eastAsia="en-GB"/>
          <w14:ligatures w14:val="none"/>
        </w:rPr>
        <w:t>’</w:t>
      </w:r>
      <w:r w:rsidRPr="00F65E4D">
        <w:rPr>
          <w:rFonts w:ascii="Visa Dialect Regular" w:eastAsia="Times New Roman" w:hAnsi="Visa Dialect Regular" w:cs="Times New Roman"/>
          <w:kern w:val="0"/>
          <w:sz w:val="20"/>
          <w:szCs w:val="20"/>
          <w:lang w:val="it-IT" w:eastAsia="en-GB"/>
          <w14:ligatures w14:val="none"/>
        </w:rPr>
        <w:t>estero</w:t>
      </w:r>
      <w:r w:rsidR="00CF5870">
        <w:rPr>
          <w:rFonts w:ascii="Visa Dialect Regular" w:eastAsia="Times New Roman" w:hAnsi="Visa Dialect Regular" w:cs="Times New Roman"/>
          <w:kern w:val="0"/>
          <w:sz w:val="20"/>
          <w:szCs w:val="20"/>
          <w:lang w:val="it-IT" w:eastAsia="en-GB"/>
          <w14:ligatures w14:val="none"/>
        </w:rPr>
        <w:t xml:space="preserve"> </w:t>
      </w:r>
      <w:r w:rsidR="00CF5870" w:rsidRPr="00CF5870">
        <w:rPr>
          <w:rFonts w:ascii="Visa Dialect Regular" w:eastAsia="Times New Roman" w:hAnsi="Visa Dialect Regular" w:cs="Times New Roman"/>
          <w:kern w:val="0"/>
          <w:sz w:val="20"/>
          <w:szCs w:val="20"/>
          <w:lang w:val="it-IT" w:eastAsia="en-GB"/>
          <w14:ligatures w14:val="none"/>
        </w:rPr>
        <w:t>nel</w:t>
      </w:r>
      <w:r w:rsidR="00963651">
        <w:rPr>
          <w:rFonts w:ascii="Visa Dialect Regular" w:eastAsia="Times New Roman" w:hAnsi="Visa Dialect Regular" w:cs="Times New Roman"/>
          <w:kern w:val="0"/>
          <w:sz w:val="20"/>
          <w:szCs w:val="20"/>
          <w:lang w:val="it-IT" w:eastAsia="en-GB"/>
          <w14:ligatures w14:val="none"/>
        </w:rPr>
        <w:t>l</w:t>
      </w:r>
      <w:r w:rsidR="00843C7C">
        <w:rPr>
          <w:rFonts w:ascii="Visa Dialect Regular" w:eastAsia="Times New Roman" w:hAnsi="Visa Dialect Regular" w:cs="Times New Roman"/>
          <w:kern w:val="0"/>
          <w:sz w:val="20"/>
          <w:szCs w:val="20"/>
          <w:lang w:val="it-IT" w:eastAsia="en-GB"/>
          <w14:ligatures w14:val="none"/>
        </w:rPr>
        <w:t>’</w:t>
      </w:r>
      <w:r w:rsidR="00CF5870" w:rsidRPr="00CF5870">
        <w:rPr>
          <w:rFonts w:ascii="Visa Dialect Regular" w:eastAsia="Times New Roman" w:hAnsi="Visa Dialect Regular" w:cs="Times New Roman"/>
          <w:kern w:val="0"/>
          <w:sz w:val="20"/>
          <w:szCs w:val="20"/>
          <w:lang w:val="it-IT" w:eastAsia="en-GB"/>
          <w14:ligatures w14:val="none"/>
        </w:rPr>
        <w:t xml:space="preserve">estate in cui si </w:t>
      </w:r>
      <w:r w:rsidR="00963651" w:rsidRPr="00CF5870">
        <w:rPr>
          <w:rFonts w:ascii="Visa Dialect Regular" w:eastAsia="Times New Roman" w:hAnsi="Visa Dialect Regular" w:cs="Times New Roman"/>
          <w:kern w:val="0"/>
          <w:sz w:val="20"/>
          <w:szCs w:val="20"/>
          <w:lang w:val="it-IT" w:eastAsia="en-GB"/>
          <w14:ligatures w14:val="none"/>
        </w:rPr>
        <w:t>svolg</w:t>
      </w:r>
      <w:r w:rsidR="00963651">
        <w:rPr>
          <w:rFonts w:ascii="Visa Dialect Regular" w:eastAsia="Times New Roman" w:hAnsi="Visa Dialect Regular" w:cs="Times New Roman"/>
          <w:kern w:val="0"/>
          <w:sz w:val="20"/>
          <w:szCs w:val="20"/>
          <w:lang w:val="it-IT" w:eastAsia="en-GB"/>
          <w14:ligatures w14:val="none"/>
        </w:rPr>
        <w:t>eranno</w:t>
      </w:r>
      <w:r w:rsidR="00CF5870" w:rsidRPr="00CF5870">
        <w:rPr>
          <w:rFonts w:ascii="Visa Dialect Regular" w:eastAsia="Times New Roman" w:hAnsi="Visa Dialect Regular" w:cs="Times New Roman"/>
          <w:kern w:val="0"/>
          <w:sz w:val="20"/>
          <w:szCs w:val="20"/>
          <w:lang w:val="it-IT" w:eastAsia="en-GB"/>
          <w14:ligatures w14:val="none"/>
        </w:rPr>
        <w:t xml:space="preserve"> grandi eventi sportivi in Europa.</w:t>
      </w:r>
    </w:p>
    <w:p w14:paraId="51CE37F6" w14:textId="6E1EC05F" w:rsidR="00B9063A" w:rsidRPr="00CF5870" w:rsidRDefault="00CF5870" w:rsidP="000771DB">
      <w:pPr>
        <w:spacing w:before="100" w:beforeAutospacing="1" w:after="100" w:afterAutospacing="1" w:line="240" w:lineRule="auto"/>
        <w:jc w:val="both"/>
        <w:rPr>
          <w:rFonts w:ascii="Visa Dialect Regular" w:hAnsi="Visa Dialect Regular"/>
          <w:sz w:val="20"/>
          <w:szCs w:val="20"/>
          <w:lang w:val="it-IT"/>
        </w:rPr>
      </w:pPr>
      <w:r w:rsidRPr="00CF5870">
        <w:rPr>
          <w:rFonts w:ascii="Visa Dialect Regular" w:hAnsi="Visa Dialect Regular"/>
          <w:sz w:val="20"/>
          <w:szCs w:val="20"/>
          <w:lang w:val="it-IT"/>
        </w:rPr>
        <w:t>Il 35% degli italiani si recherà all</w:t>
      </w:r>
      <w:r w:rsidR="00843C7C">
        <w:rPr>
          <w:rFonts w:ascii="Visa Dialect Regular" w:hAnsi="Visa Dialect Regular"/>
          <w:sz w:val="20"/>
          <w:szCs w:val="20"/>
          <w:lang w:val="it-IT"/>
        </w:rPr>
        <w:t>’</w:t>
      </w:r>
      <w:r w:rsidRPr="00CF5870">
        <w:rPr>
          <w:rFonts w:ascii="Visa Dialect Regular" w:hAnsi="Visa Dialect Regular"/>
          <w:sz w:val="20"/>
          <w:szCs w:val="20"/>
          <w:lang w:val="it-IT"/>
        </w:rPr>
        <w:t>estero quest</w:t>
      </w:r>
      <w:r w:rsidR="00843C7C">
        <w:rPr>
          <w:rFonts w:ascii="Visa Dialect Regular" w:hAnsi="Visa Dialect Regular"/>
          <w:sz w:val="20"/>
          <w:szCs w:val="20"/>
          <w:lang w:val="it-IT"/>
        </w:rPr>
        <w:t>’</w:t>
      </w:r>
      <w:r w:rsidRPr="00CF5870">
        <w:rPr>
          <w:rFonts w:ascii="Visa Dialect Regular" w:hAnsi="Visa Dialect Regular"/>
          <w:sz w:val="20"/>
          <w:szCs w:val="20"/>
          <w:lang w:val="it-IT"/>
        </w:rPr>
        <w:t xml:space="preserve">estate e più della metà (58%) degli intervistati da Visa in Italia dichiara di </w:t>
      </w:r>
      <w:r w:rsidR="00A16529">
        <w:rPr>
          <w:rFonts w:ascii="Visa Dialect Regular" w:hAnsi="Visa Dialect Regular"/>
          <w:sz w:val="20"/>
          <w:szCs w:val="20"/>
          <w:lang w:val="it-IT"/>
        </w:rPr>
        <w:t>provare</w:t>
      </w:r>
      <w:r w:rsidRPr="00CF5870">
        <w:rPr>
          <w:rFonts w:ascii="Visa Dialect Regular" w:hAnsi="Visa Dialect Regular"/>
          <w:sz w:val="20"/>
          <w:szCs w:val="20"/>
          <w:lang w:val="it-IT"/>
        </w:rPr>
        <w:t xml:space="preserve"> “FOLO</w:t>
      </w:r>
      <w:r w:rsidR="00BB52DB">
        <w:rPr>
          <w:rStyle w:val="Rimandonotaapidipagina"/>
          <w:rFonts w:ascii="Visa Dialect Regular" w:hAnsi="Visa Dialect Regular"/>
          <w:sz w:val="20"/>
          <w:szCs w:val="20"/>
          <w:lang w:val="it-IT"/>
        </w:rPr>
        <w:footnoteReference w:id="2"/>
      </w:r>
      <w:r w:rsidRPr="00CF5870">
        <w:rPr>
          <w:rFonts w:ascii="Visa Dialect Regular" w:hAnsi="Visa Dialect Regular"/>
          <w:sz w:val="20"/>
          <w:szCs w:val="20"/>
          <w:lang w:val="it-IT"/>
        </w:rPr>
        <w:t>”</w:t>
      </w:r>
      <w:r w:rsidR="00BB52DB">
        <w:rPr>
          <w:rFonts w:ascii="Visa Dialect Regular" w:hAnsi="Visa Dialect Regular"/>
          <w:sz w:val="20"/>
          <w:szCs w:val="20"/>
          <w:lang w:val="it-IT"/>
        </w:rPr>
        <w:t xml:space="preserve">, ossia paura di </w:t>
      </w:r>
      <w:r w:rsidR="00947284">
        <w:rPr>
          <w:rFonts w:ascii="Visa Dialect Regular" w:hAnsi="Visa Dialect Regular"/>
          <w:sz w:val="20"/>
          <w:szCs w:val="20"/>
          <w:lang w:val="it-IT"/>
        </w:rPr>
        <w:t>essere vittima</w:t>
      </w:r>
      <w:r w:rsidR="00BD13B0">
        <w:rPr>
          <w:rFonts w:ascii="Visa Dialect Regular" w:hAnsi="Visa Dialect Regular"/>
          <w:sz w:val="20"/>
          <w:szCs w:val="20"/>
          <w:lang w:val="it-IT"/>
        </w:rPr>
        <w:t xml:space="preserve"> dei</w:t>
      </w:r>
      <w:r w:rsidRPr="00CF5870">
        <w:rPr>
          <w:rFonts w:ascii="Visa Dialect Regular" w:hAnsi="Visa Dialect Regular"/>
          <w:sz w:val="20"/>
          <w:szCs w:val="20"/>
          <w:lang w:val="it-IT"/>
        </w:rPr>
        <w:t xml:space="preserve"> truffatori quando effettua pagamenti in un altro Paese.</w:t>
      </w:r>
      <w:r w:rsidR="009B2A62" w:rsidRPr="00CF5870">
        <w:rPr>
          <w:rFonts w:ascii="Visa Dialect Regular" w:hAnsi="Visa Dialect Regular"/>
          <w:sz w:val="20"/>
          <w:szCs w:val="20"/>
          <w:lang w:val="it-IT"/>
        </w:rPr>
        <w:t xml:space="preserve">  </w:t>
      </w:r>
    </w:p>
    <w:p w14:paraId="72EFD46C" w14:textId="7F370593" w:rsidR="008D2C8A" w:rsidRPr="00CF5870" w:rsidRDefault="00CF5870" w:rsidP="000771DB">
      <w:pPr>
        <w:pStyle w:val="Paragrafoelenco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Visa Dialect Regular" w:hAnsi="Visa Dialect Regular"/>
          <w:sz w:val="20"/>
          <w:szCs w:val="20"/>
          <w:lang w:val="it-IT"/>
        </w:rPr>
      </w:pPr>
      <w:r w:rsidRPr="00CF5870">
        <w:rPr>
          <w:rFonts w:ascii="Visa Dialect Regular" w:hAnsi="Visa Dialect Regular"/>
          <w:sz w:val="20"/>
          <w:szCs w:val="20"/>
          <w:lang w:val="it-IT"/>
        </w:rPr>
        <w:t>I consumatori si sentono più vulnerabili nell</w:t>
      </w:r>
      <w:r w:rsidR="00843C7C">
        <w:rPr>
          <w:rFonts w:ascii="Visa Dialect Regular" w:hAnsi="Visa Dialect Regular"/>
          <w:sz w:val="20"/>
          <w:szCs w:val="20"/>
          <w:lang w:val="it-IT"/>
        </w:rPr>
        <w:t>’</w:t>
      </w:r>
      <w:r w:rsidRPr="00CF5870">
        <w:rPr>
          <w:rFonts w:ascii="Visa Dialect Regular" w:hAnsi="Visa Dialect Regular"/>
          <w:sz w:val="20"/>
          <w:szCs w:val="20"/>
          <w:lang w:val="it-IT"/>
        </w:rPr>
        <w:t>effettuare pagamenti online rispetto a quelli in negozio quando si trovano in un Paese straniero (32%</w:t>
      </w:r>
      <w:r w:rsidR="001A0699">
        <w:rPr>
          <w:rFonts w:ascii="Visa Dialect Regular" w:hAnsi="Visa Dialect Regular"/>
          <w:sz w:val="20"/>
          <w:szCs w:val="20"/>
          <w:lang w:val="it-IT"/>
        </w:rPr>
        <w:t>,</w:t>
      </w:r>
      <w:r w:rsidRPr="00CF5870">
        <w:rPr>
          <w:rFonts w:ascii="Visa Dialect Regular" w:hAnsi="Visa Dialect Regular"/>
          <w:sz w:val="20"/>
          <w:szCs w:val="20"/>
          <w:lang w:val="it-IT"/>
        </w:rPr>
        <w:t xml:space="preserve"> </w:t>
      </w:r>
      <w:r w:rsidR="00907856">
        <w:rPr>
          <w:rFonts w:ascii="Visa Dialect Regular" w:hAnsi="Visa Dialect Regular"/>
          <w:sz w:val="20"/>
          <w:szCs w:val="20"/>
          <w:lang w:val="it-IT"/>
        </w:rPr>
        <w:t>rispetto al</w:t>
      </w:r>
      <w:r w:rsidRPr="00CF5870">
        <w:rPr>
          <w:rFonts w:ascii="Visa Dialect Regular" w:hAnsi="Visa Dialect Regular"/>
          <w:sz w:val="20"/>
          <w:szCs w:val="20"/>
          <w:lang w:val="it-IT"/>
        </w:rPr>
        <w:t xml:space="preserve"> 24% nel proprio Paese).</w:t>
      </w:r>
    </w:p>
    <w:p w14:paraId="0DAE315C" w14:textId="01F21295" w:rsidR="008D2C8A" w:rsidRPr="00CF5870" w:rsidRDefault="00CF5870" w:rsidP="000771DB">
      <w:pPr>
        <w:pStyle w:val="Paragrafoelenco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Visa Dialect Regular" w:hAnsi="Visa Dialect Regular"/>
          <w:sz w:val="20"/>
          <w:szCs w:val="20"/>
          <w:lang w:val="it-IT"/>
        </w:rPr>
      </w:pPr>
      <w:r w:rsidRPr="00CF5870">
        <w:rPr>
          <w:rFonts w:ascii="Visa Dialect Regular" w:hAnsi="Visa Dialect Regular"/>
          <w:sz w:val="20"/>
          <w:szCs w:val="20"/>
          <w:lang w:val="it-IT"/>
        </w:rPr>
        <w:t>L</w:t>
      </w:r>
      <w:r w:rsidR="00843C7C">
        <w:rPr>
          <w:rFonts w:ascii="Visa Dialect Regular" w:hAnsi="Visa Dialect Regular"/>
          <w:sz w:val="20"/>
          <w:szCs w:val="20"/>
          <w:lang w:val="it-IT"/>
        </w:rPr>
        <w:t>’</w:t>
      </w:r>
      <w:r w:rsidRPr="00CF5870">
        <w:rPr>
          <w:rFonts w:ascii="Visa Dialect Regular" w:hAnsi="Visa Dialect Regular"/>
          <w:sz w:val="20"/>
          <w:szCs w:val="20"/>
          <w:lang w:val="it-IT"/>
        </w:rPr>
        <w:t>autonoleggio (33%) e l</w:t>
      </w:r>
      <w:r w:rsidR="00843C7C">
        <w:rPr>
          <w:rFonts w:ascii="Visa Dialect Regular" w:hAnsi="Visa Dialect Regular"/>
          <w:sz w:val="20"/>
          <w:szCs w:val="20"/>
          <w:lang w:val="it-IT"/>
        </w:rPr>
        <w:t>’</w:t>
      </w:r>
      <w:r w:rsidRPr="00CF5870">
        <w:rPr>
          <w:rFonts w:ascii="Visa Dialect Regular" w:hAnsi="Visa Dialect Regular"/>
          <w:sz w:val="20"/>
          <w:szCs w:val="20"/>
          <w:lang w:val="it-IT"/>
        </w:rPr>
        <w:t xml:space="preserve">alloggio (33%) sono le voci per cui i viaggiatori si sentono più </w:t>
      </w:r>
      <w:r w:rsidR="00A16529">
        <w:rPr>
          <w:rFonts w:ascii="Visa Dialect Regular" w:hAnsi="Visa Dialect Regular"/>
          <w:sz w:val="20"/>
          <w:szCs w:val="20"/>
          <w:lang w:val="it-IT"/>
        </w:rPr>
        <w:t>esposti</w:t>
      </w:r>
      <w:r w:rsidRPr="00CF5870">
        <w:rPr>
          <w:rFonts w:ascii="Visa Dialect Regular" w:hAnsi="Visa Dialect Regular"/>
          <w:sz w:val="20"/>
          <w:szCs w:val="20"/>
          <w:lang w:val="it-IT"/>
        </w:rPr>
        <w:t xml:space="preserve"> quando pagano all</w:t>
      </w:r>
      <w:r w:rsidR="00843C7C">
        <w:rPr>
          <w:rFonts w:ascii="Visa Dialect Regular" w:hAnsi="Visa Dialect Regular"/>
          <w:sz w:val="20"/>
          <w:szCs w:val="20"/>
          <w:lang w:val="it-IT"/>
        </w:rPr>
        <w:t>’</w:t>
      </w:r>
      <w:r w:rsidRPr="00CF5870">
        <w:rPr>
          <w:rFonts w:ascii="Visa Dialect Regular" w:hAnsi="Visa Dialect Regular"/>
          <w:sz w:val="20"/>
          <w:szCs w:val="20"/>
          <w:lang w:val="it-IT"/>
        </w:rPr>
        <w:t>estero.</w:t>
      </w:r>
    </w:p>
    <w:p w14:paraId="03EC43B5" w14:textId="23D8AD70" w:rsidR="00A21932" w:rsidRPr="00CF5870" w:rsidRDefault="00CF5870" w:rsidP="000771DB">
      <w:pPr>
        <w:pStyle w:val="Paragrafoelenco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Visa Dialect Regular" w:hAnsi="Visa Dialect Regular"/>
          <w:sz w:val="20"/>
          <w:szCs w:val="20"/>
          <w:lang w:val="it-IT"/>
        </w:rPr>
      </w:pPr>
      <w:r w:rsidRPr="00CF5870">
        <w:rPr>
          <w:rFonts w:ascii="Visa Dialect Regular" w:hAnsi="Visa Dialect Regular"/>
          <w:sz w:val="20"/>
          <w:szCs w:val="20"/>
          <w:lang w:val="it-IT"/>
        </w:rPr>
        <w:t xml:space="preserve">Le spese di cambio (39%), i costi nascosti (36%) e il furto di identità (32%) sono stati </w:t>
      </w:r>
      <w:r w:rsidR="00150E78">
        <w:rPr>
          <w:rFonts w:ascii="Visa Dialect Regular" w:hAnsi="Visa Dialect Regular"/>
          <w:sz w:val="20"/>
          <w:szCs w:val="20"/>
          <w:lang w:val="it-IT"/>
        </w:rPr>
        <w:t>indicati</w:t>
      </w:r>
      <w:r w:rsidRPr="00CF5870">
        <w:rPr>
          <w:rFonts w:ascii="Visa Dialect Regular" w:hAnsi="Visa Dialect Regular"/>
          <w:sz w:val="20"/>
          <w:szCs w:val="20"/>
          <w:lang w:val="it-IT"/>
        </w:rPr>
        <w:t xml:space="preserve"> come le maggiori preoccupazioni d</w:t>
      </w:r>
      <w:r w:rsidR="001A0699">
        <w:rPr>
          <w:rFonts w:ascii="Visa Dialect Regular" w:hAnsi="Visa Dialect Regular"/>
          <w:sz w:val="20"/>
          <w:szCs w:val="20"/>
          <w:lang w:val="it-IT"/>
        </w:rPr>
        <w:t>agli italiani</w:t>
      </w:r>
      <w:r w:rsidRPr="00CF5870">
        <w:rPr>
          <w:rFonts w:ascii="Visa Dialect Regular" w:hAnsi="Visa Dialect Regular"/>
          <w:sz w:val="20"/>
          <w:szCs w:val="20"/>
          <w:lang w:val="it-IT"/>
        </w:rPr>
        <w:t>.</w:t>
      </w:r>
    </w:p>
    <w:p w14:paraId="0FE37CDC" w14:textId="1CC5F539" w:rsidR="21C117DB" w:rsidRPr="00CF5870" w:rsidRDefault="001A0699" w:rsidP="000771DB">
      <w:pPr>
        <w:pStyle w:val="Paragrafoelenco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Visa Dialect Regular" w:hAnsi="Visa Dialect Regular"/>
          <w:sz w:val="20"/>
          <w:szCs w:val="20"/>
          <w:lang w:val="it-IT"/>
        </w:rPr>
      </w:pPr>
      <w:r>
        <w:rPr>
          <w:rFonts w:ascii="Visa Dialect Regular" w:hAnsi="Visa Dialect Regular"/>
          <w:sz w:val="20"/>
          <w:szCs w:val="20"/>
          <w:lang w:val="it-IT"/>
        </w:rPr>
        <w:t xml:space="preserve">Gli intervistati </w:t>
      </w:r>
      <w:r w:rsidR="00CF5870" w:rsidRPr="00CF5870">
        <w:rPr>
          <w:rFonts w:ascii="Visa Dialect Regular" w:hAnsi="Visa Dialect Regular"/>
          <w:sz w:val="20"/>
          <w:szCs w:val="20"/>
          <w:lang w:val="it-IT"/>
        </w:rPr>
        <w:t>s</w:t>
      </w:r>
      <w:r w:rsidR="00CF5870">
        <w:rPr>
          <w:rFonts w:ascii="Visa Dialect Regular" w:hAnsi="Visa Dialect Regular"/>
          <w:sz w:val="20"/>
          <w:szCs w:val="20"/>
          <w:lang w:val="it-IT"/>
        </w:rPr>
        <w:t xml:space="preserve">ono </w:t>
      </w:r>
      <w:r w:rsidR="00CF5870" w:rsidRPr="00CF5870">
        <w:rPr>
          <w:rFonts w:ascii="Visa Dialect Regular" w:hAnsi="Visa Dialect Regular"/>
          <w:sz w:val="20"/>
          <w:szCs w:val="20"/>
          <w:lang w:val="it-IT"/>
        </w:rPr>
        <w:t xml:space="preserve">più preoccupati </w:t>
      </w:r>
      <w:r w:rsidR="00B009BC">
        <w:rPr>
          <w:rFonts w:ascii="Visa Dialect Regular" w:hAnsi="Visa Dialect Regular"/>
          <w:sz w:val="20"/>
          <w:szCs w:val="20"/>
          <w:lang w:val="it-IT"/>
        </w:rPr>
        <w:t>di imbattersi in frodi</w:t>
      </w:r>
      <w:r w:rsidR="00CF5870" w:rsidRPr="00CF5870">
        <w:rPr>
          <w:rFonts w:ascii="Visa Dialect Regular" w:hAnsi="Visa Dialect Regular"/>
          <w:sz w:val="20"/>
          <w:szCs w:val="20"/>
          <w:lang w:val="it-IT"/>
        </w:rPr>
        <w:t xml:space="preserve"> quando effettuano pagamenti </w:t>
      </w:r>
      <w:r w:rsidR="00CF5870">
        <w:rPr>
          <w:rFonts w:ascii="Visa Dialect Regular" w:hAnsi="Visa Dialect Regular"/>
          <w:sz w:val="20"/>
          <w:szCs w:val="20"/>
          <w:lang w:val="it-IT"/>
        </w:rPr>
        <w:t>con</w:t>
      </w:r>
      <w:r w:rsidR="00CF5870" w:rsidRPr="00CF5870">
        <w:rPr>
          <w:rFonts w:ascii="Visa Dialect Regular" w:hAnsi="Visa Dialect Regular"/>
          <w:sz w:val="20"/>
          <w:szCs w:val="20"/>
          <w:lang w:val="it-IT"/>
        </w:rPr>
        <w:t xml:space="preserve"> importo pari o superiore a 900 euro</w:t>
      </w:r>
      <w:r w:rsidR="00D75823" w:rsidRPr="00CF5870">
        <w:rPr>
          <w:rFonts w:ascii="Visa Dialect Regular" w:hAnsi="Visa Dialect Regular"/>
          <w:sz w:val="20"/>
          <w:szCs w:val="20"/>
          <w:lang w:val="it-IT"/>
        </w:rPr>
        <w:t>.</w:t>
      </w:r>
    </w:p>
    <w:p w14:paraId="0CBADC2D" w14:textId="6D9DAC08" w:rsidR="283AA6AF" w:rsidRPr="00CF5870" w:rsidRDefault="00CF5870" w:rsidP="21C117DB">
      <w:pPr>
        <w:spacing w:before="100" w:beforeAutospacing="1" w:after="100" w:afterAutospacing="1" w:line="240" w:lineRule="auto"/>
        <w:rPr>
          <w:rFonts w:ascii="Visa Dialect Regular" w:hAnsi="Visa Dialect Regular"/>
          <w:sz w:val="20"/>
          <w:szCs w:val="20"/>
          <w:lang w:val="it-IT"/>
        </w:rPr>
      </w:pPr>
      <w:r w:rsidRPr="00CF5870">
        <w:rPr>
          <w:rFonts w:ascii="Visa Dialect Regular" w:hAnsi="Visa Dialect Regular"/>
          <w:sz w:val="20"/>
          <w:szCs w:val="20"/>
          <w:lang w:val="it-IT"/>
        </w:rPr>
        <w:t xml:space="preserve">Proprio a causa delle preoccupazioni legate alle frodi, i consumatori stanno modificando i loro comportamenti di pagamento: Visa ha </w:t>
      </w:r>
      <w:r>
        <w:rPr>
          <w:rFonts w:ascii="Visa Dialect Regular" w:hAnsi="Visa Dialect Regular"/>
          <w:sz w:val="20"/>
          <w:szCs w:val="20"/>
          <w:lang w:val="it-IT"/>
        </w:rPr>
        <w:t>rilevato</w:t>
      </w:r>
      <w:r w:rsidRPr="00CF5870">
        <w:rPr>
          <w:rFonts w:ascii="Visa Dialect Regular" w:hAnsi="Visa Dialect Regular"/>
          <w:sz w:val="20"/>
          <w:szCs w:val="20"/>
          <w:lang w:val="it-IT"/>
        </w:rPr>
        <w:t xml:space="preserve"> c</w:t>
      </w:r>
      <w:r w:rsidR="00717CDF">
        <w:rPr>
          <w:rFonts w:ascii="Visa Dialect Regular" w:hAnsi="Visa Dialect Regular"/>
          <w:sz w:val="20"/>
          <w:szCs w:val="20"/>
          <w:lang w:val="it-IT"/>
        </w:rPr>
        <w:t>he</w:t>
      </w:r>
      <w:r w:rsidRPr="00CF5870">
        <w:rPr>
          <w:rFonts w:ascii="Visa Dialect Regular" w:hAnsi="Visa Dialect Regular"/>
          <w:sz w:val="20"/>
          <w:szCs w:val="20"/>
          <w:lang w:val="it-IT"/>
        </w:rPr>
        <w:t xml:space="preserve"> l</w:t>
      </w:r>
      <w:r w:rsidR="00843C7C">
        <w:rPr>
          <w:rFonts w:ascii="Visa Dialect Regular" w:hAnsi="Visa Dialect Regular"/>
          <w:sz w:val="20"/>
          <w:szCs w:val="20"/>
          <w:lang w:val="it-IT"/>
        </w:rPr>
        <w:t>’</w:t>
      </w:r>
      <w:r w:rsidRPr="00CF5870">
        <w:rPr>
          <w:rFonts w:ascii="Visa Dialect Regular" w:hAnsi="Visa Dialect Regular"/>
          <w:sz w:val="20"/>
          <w:szCs w:val="20"/>
          <w:lang w:val="it-IT"/>
        </w:rPr>
        <w:t>utilizzo di un</w:t>
      </w:r>
      <w:r w:rsidR="00843C7C">
        <w:rPr>
          <w:rFonts w:ascii="Visa Dialect Regular" w:hAnsi="Visa Dialect Regular"/>
          <w:sz w:val="20"/>
          <w:szCs w:val="20"/>
          <w:lang w:val="it-IT"/>
        </w:rPr>
        <w:t>’</w:t>
      </w:r>
      <w:r w:rsidRPr="00CF5870">
        <w:rPr>
          <w:rFonts w:ascii="Visa Dialect Regular" w:hAnsi="Visa Dialect Regular"/>
          <w:sz w:val="20"/>
          <w:szCs w:val="20"/>
          <w:lang w:val="it-IT"/>
        </w:rPr>
        <w:t>applicazione di pagamento mobile (25%) e l</w:t>
      </w:r>
      <w:r w:rsidR="00843C7C">
        <w:rPr>
          <w:rFonts w:ascii="Visa Dialect Regular" w:hAnsi="Visa Dialect Regular"/>
          <w:sz w:val="20"/>
          <w:szCs w:val="20"/>
          <w:lang w:val="it-IT"/>
        </w:rPr>
        <w:t>’</w:t>
      </w:r>
      <w:r w:rsidRPr="00CF5870">
        <w:rPr>
          <w:rFonts w:ascii="Visa Dialect Regular" w:hAnsi="Visa Dialect Regular"/>
          <w:sz w:val="20"/>
          <w:szCs w:val="20"/>
          <w:lang w:val="it-IT"/>
        </w:rPr>
        <w:t>evitare alcuni tipi di rivenditori (26%) s</w:t>
      </w:r>
      <w:r w:rsidR="00717CDF">
        <w:rPr>
          <w:rFonts w:ascii="Visa Dialect Regular" w:hAnsi="Visa Dialect Regular"/>
          <w:sz w:val="20"/>
          <w:szCs w:val="20"/>
          <w:lang w:val="it-IT"/>
        </w:rPr>
        <w:t>ono</w:t>
      </w:r>
      <w:r w:rsidRPr="00CF5870">
        <w:rPr>
          <w:rFonts w:ascii="Visa Dialect Regular" w:hAnsi="Visa Dialect Regular"/>
          <w:sz w:val="20"/>
          <w:szCs w:val="20"/>
          <w:lang w:val="it-IT"/>
        </w:rPr>
        <w:t xml:space="preserve"> precauzioni comuni adottate dai turisti.</w:t>
      </w:r>
    </w:p>
    <w:p w14:paraId="4E53DFB2" w14:textId="65DBD1E4" w:rsidR="0008052F" w:rsidRPr="00E86FBF" w:rsidRDefault="0008052F" w:rsidP="005549A4">
      <w:pPr>
        <w:jc w:val="both"/>
        <w:rPr>
          <w:rFonts w:ascii="Visa Dialect Regular" w:hAnsi="Visa Dialect Regular"/>
          <w:sz w:val="20"/>
          <w:szCs w:val="20"/>
          <w:lang w:val="it-IT"/>
        </w:rPr>
      </w:pPr>
      <w:r w:rsidRPr="00E86FBF">
        <w:rPr>
          <w:rFonts w:ascii="Visa Dialect Regular" w:hAnsi="Visa Dialect Regular"/>
          <w:sz w:val="20"/>
          <w:szCs w:val="20"/>
          <w:lang w:val="it-IT"/>
        </w:rPr>
        <w:t xml:space="preserve">Nonostante questi accorgimenti, è stato vittima di frode il 15% delle persone intervistate, di cui il 39% mentre era in viaggio all’estero. </w:t>
      </w:r>
    </w:p>
    <w:p w14:paraId="1A2BBA4F" w14:textId="280E7965" w:rsidR="009330F5" w:rsidRDefault="00BC22D4" w:rsidP="005549A4">
      <w:pPr>
        <w:jc w:val="both"/>
        <w:rPr>
          <w:rFonts w:ascii="Visa Dialect Regular" w:hAnsi="Visa Dialect Regular"/>
          <w:sz w:val="20"/>
          <w:szCs w:val="20"/>
          <w:lang w:val="it-IT"/>
        </w:rPr>
      </w:pPr>
      <w:r w:rsidRPr="00E86FBF">
        <w:rPr>
          <w:rFonts w:ascii="Visa Dialect Regular" w:hAnsi="Visa Dialect Regular"/>
          <w:sz w:val="20"/>
          <w:szCs w:val="20"/>
          <w:lang w:val="it-IT"/>
        </w:rPr>
        <w:t>Sempre secondo lo studio, le generazioni</w:t>
      </w:r>
      <w:r w:rsidRPr="00BC22D4">
        <w:rPr>
          <w:rFonts w:ascii="Visa Dialect Regular" w:hAnsi="Visa Dialect Regular"/>
          <w:sz w:val="20"/>
          <w:szCs w:val="20"/>
          <w:lang w:val="it-IT"/>
        </w:rPr>
        <w:t xml:space="preserve"> più giovani sono quelle più a rischio: il 53% degli under 35 dichiara di sentirsi sicuro </w:t>
      </w:r>
      <w:r w:rsidR="00221775">
        <w:rPr>
          <w:rFonts w:ascii="Visa Dialect Regular" w:hAnsi="Visa Dialect Regular"/>
          <w:sz w:val="20"/>
          <w:szCs w:val="20"/>
          <w:lang w:val="it-IT"/>
        </w:rPr>
        <w:t xml:space="preserve">quando spende </w:t>
      </w:r>
      <w:r w:rsidRPr="00BC22D4">
        <w:rPr>
          <w:rFonts w:ascii="Visa Dialect Regular" w:hAnsi="Visa Dialect Regular"/>
          <w:sz w:val="20"/>
          <w:szCs w:val="20"/>
          <w:lang w:val="it-IT"/>
        </w:rPr>
        <w:t>all</w:t>
      </w:r>
      <w:r w:rsidR="00843C7C">
        <w:rPr>
          <w:rFonts w:ascii="Visa Dialect Regular" w:hAnsi="Visa Dialect Regular"/>
          <w:sz w:val="20"/>
          <w:szCs w:val="20"/>
          <w:lang w:val="it-IT"/>
        </w:rPr>
        <w:t>’</w:t>
      </w:r>
      <w:r w:rsidRPr="00BC22D4">
        <w:rPr>
          <w:rFonts w:ascii="Visa Dialect Regular" w:hAnsi="Visa Dialect Regular"/>
          <w:sz w:val="20"/>
          <w:szCs w:val="20"/>
          <w:lang w:val="it-IT"/>
        </w:rPr>
        <w:t xml:space="preserve">estero (contro il 48% degli over 35), </w:t>
      </w:r>
      <w:r w:rsidR="005549A4">
        <w:rPr>
          <w:rFonts w:ascii="Visa Dialect Regular" w:hAnsi="Visa Dialect Regular"/>
          <w:sz w:val="20"/>
          <w:szCs w:val="20"/>
          <w:lang w:val="it-IT"/>
        </w:rPr>
        <w:t>tuttavia</w:t>
      </w:r>
      <w:r w:rsidRPr="00BC22D4">
        <w:rPr>
          <w:rFonts w:ascii="Visa Dialect Regular" w:hAnsi="Visa Dialect Regular"/>
          <w:sz w:val="20"/>
          <w:szCs w:val="20"/>
          <w:lang w:val="it-IT"/>
        </w:rPr>
        <w:t xml:space="preserve"> il 22% degli under 35 è stato vittima di frodi </w:t>
      </w:r>
      <w:r w:rsidR="005549A4">
        <w:rPr>
          <w:rFonts w:ascii="Visa Dialect Regular" w:hAnsi="Visa Dialect Regular"/>
          <w:sz w:val="20"/>
          <w:szCs w:val="20"/>
          <w:lang w:val="it-IT"/>
        </w:rPr>
        <w:t>rispetto al</w:t>
      </w:r>
      <w:r w:rsidRPr="00BC22D4">
        <w:rPr>
          <w:rFonts w:ascii="Visa Dialect Regular" w:hAnsi="Visa Dialect Regular"/>
          <w:sz w:val="20"/>
          <w:szCs w:val="20"/>
          <w:lang w:val="it-IT"/>
        </w:rPr>
        <w:t xml:space="preserve"> 14% degli over 35</w:t>
      </w:r>
      <w:r w:rsidR="0092566D">
        <w:rPr>
          <w:rFonts w:ascii="Visa Dialect Regular" w:hAnsi="Visa Dialect Regular"/>
          <w:sz w:val="20"/>
          <w:szCs w:val="20"/>
          <w:lang w:val="it-IT"/>
        </w:rPr>
        <w:t>.</w:t>
      </w:r>
    </w:p>
    <w:p w14:paraId="33C4C9FA" w14:textId="283DA6CB" w:rsidR="00F2390E" w:rsidRDefault="009330F5" w:rsidP="005549A4">
      <w:pPr>
        <w:jc w:val="both"/>
        <w:rPr>
          <w:rFonts w:ascii="Visa Dialect Regular" w:hAnsi="Visa Dialect Regular"/>
          <w:sz w:val="20"/>
          <w:szCs w:val="20"/>
          <w:lang w:val="it-IT"/>
        </w:rPr>
      </w:pPr>
      <w:r w:rsidRPr="00E86FBF">
        <w:rPr>
          <w:rFonts w:ascii="Visa Dialect Regular" w:hAnsi="Visa Dialect Regular"/>
          <w:b/>
          <w:bCs/>
          <w:sz w:val="20"/>
          <w:szCs w:val="20"/>
          <w:lang w:val="it-IT"/>
        </w:rPr>
        <w:lastRenderedPageBreak/>
        <w:t>Paul Fabara, Chief Risk and Client Services Officer di Visa, ha dichiarato</w:t>
      </w:r>
      <w:r w:rsidRPr="00E86FBF">
        <w:rPr>
          <w:rFonts w:ascii="Visa Dialect Regular" w:hAnsi="Visa Dialect Regular"/>
          <w:sz w:val="20"/>
          <w:szCs w:val="20"/>
          <w:lang w:val="it-IT"/>
        </w:rPr>
        <w:t>: “</w:t>
      </w:r>
      <w:r w:rsidRPr="00E86FBF">
        <w:rPr>
          <w:rFonts w:ascii="Visa Dialect Regular" w:hAnsi="Visa Dialect Regular"/>
          <w:i/>
          <w:iCs/>
          <w:sz w:val="20"/>
          <w:szCs w:val="20"/>
          <w:lang w:val="it-IT"/>
        </w:rPr>
        <w:t xml:space="preserve">Con l’arrivo del picco stagionale </w:t>
      </w:r>
      <w:r w:rsidR="00A55AB3" w:rsidRPr="00E86FBF">
        <w:rPr>
          <w:rFonts w:ascii="Visa Dialect Regular" w:hAnsi="Visa Dialect Regular"/>
          <w:i/>
          <w:iCs/>
          <w:sz w:val="20"/>
          <w:szCs w:val="20"/>
          <w:lang w:val="it-IT"/>
        </w:rPr>
        <w:t xml:space="preserve">del </w:t>
      </w:r>
      <w:r w:rsidRPr="00E86FBF">
        <w:rPr>
          <w:rFonts w:ascii="Visa Dialect Regular" w:hAnsi="Visa Dialect Regular"/>
          <w:i/>
          <w:iCs/>
          <w:sz w:val="20"/>
          <w:szCs w:val="20"/>
          <w:lang w:val="it-IT"/>
        </w:rPr>
        <w:t>turismo</w:t>
      </w:r>
      <w:r w:rsidR="00A55AB3" w:rsidRPr="00E86FBF">
        <w:rPr>
          <w:rFonts w:ascii="Visa Dialect Regular" w:hAnsi="Visa Dialect Regular"/>
          <w:i/>
          <w:iCs/>
          <w:sz w:val="20"/>
          <w:szCs w:val="20"/>
          <w:lang w:val="it-IT"/>
        </w:rPr>
        <w:t>,</w:t>
      </w:r>
      <w:r w:rsidRPr="00E86FBF">
        <w:rPr>
          <w:rFonts w:ascii="Visa Dialect Regular" w:hAnsi="Visa Dialect Regular"/>
          <w:i/>
          <w:iCs/>
          <w:sz w:val="20"/>
          <w:szCs w:val="20"/>
          <w:lang w:val="it-IT"/>
        </w:rPr>
        <w:t xml:space="preserve"> </w:t>
      </w:r>
      <w:r w:rsidR="00A55AB3" w:rsidRPr="00E86FBF">
        <w:rPr>
          <w:rFonts w:ascii="Visa Dialect Regular" w:hAnsi="Visa Dialect Regular"/>
          <w:i/>
          <w:iCs/>
          <w:sz w:val="20"/>
          <w:szCs w:val="20"/>
          <w:lang w:val="it-IT"/>
        </w:rPr>
        <w:t>aumentano anche i</w:t>
      </w:r>
      <w:r w:rsidRPr="00E86FBF">
        <w:rPr>
          <w:rFonts w:ascii="Visa Dialect Regular" w:hAnsi="Visa Dialect Regular"/>
          <w:i/>
          <w:iCs/>
          <w:sz w:val="20"/>
          <w:szCs w:val="20"/>
          <w:lang w:val="it-IT"/>
        </w:rPr>
        <w:t xml:space="preserve"> tentativi di frode </w:t>
      </w:r>
      <w:r w:rsidR="00A55AB3" w:rsidRPr="00E86FBF">
        <w:rPr>
          <w:rFonts w:ascii="Visa Dialect Regular" w:hAnsi="Visa Dialect Regular"/>
          <w:i/>
          <w:iCs/>
          <w:sz w:val="20"/>
          <w:szCs w:val="20"/>
          <w:lang w:val="it-IT"/>
        </w:rPr>
        <w:t>nei pagamenti, a danno</w:t>
      </w:r>
      <w:r w:rsidRPr="00E86FBF">
        <w:rPr>
          <w:rFonts w:ascii="Visa Dialect Regular" w:hAnsi="Visa Dialect Regular"/>
          <w:i/>
          <w:iCs/>
          <w:sz w:val="20"/>
          <w:szCs w:val="20"/>
          <w:lang w:val="it-IT"/>
        </w:rPr>
        <w:t xml:space="preserve"> </w:t>
      </w:r>
      <w:r w:rsidR="00A55AB3" w:rsidRPr="00E86FBF">
        <w:rPr>
          <w:rFonts w:ascii="Visa Dialect Regular" w:hAnsi="Visa Dialect Regular"/>
          <w:i/>
          <w:iCs/>
          <w:sz w:val="20"/>
          <w:szCs w:val="20"/>
          <w:lang w:val="it-IT"/>
        </w:rPr>
        <w:t>de</w:t>
      </w:r>
      <w:r w:rsidRPr="00E86FBF">
        <w:rPr>
          <w:rFonts w:ascii="Visa Dialect Regular" w:hAnsi="Visa Dialect Regular"/>
          <w:i/>
          <w:iCs/>
          <w:sz w:val="20"/>
          <w:szCs w:val="20"/>
          <w:lang w:val="it-IT"/>
        </w:rPr>
        <w:t>i viaggiatori di tutto il mondo. Truffatori sempre più esperti prendono di mira i consumatori lontani da casa</w:t>
      </w:r>
      <w:r w:rsidR="006858EB" w:rsidRPr="00E86FBF">
        <w:rPr>
          <w:rFonts w:ascii="Visa Dialect Regular" w:hAnsi="Visa Dialect Regular"/>
          <w:i/>
          <w:iCs/>
          <w:sz w:val="20"/>
          <w:szCs w:val="20"/>
          <w:lang w:val="it-IT"/>
        </w:rPr>
        <w:t>:</w:t>
      </w:r>
      <w:r w:rsidRPr="00E86FBF">
        <w:rPr>
          <w:rFonts w:ascii="Visa Dialect Regular" w:hAnsi="Visa Dialect Regular"/>
          <w:i/>
          <w:iCs/>
          <w:sz w:val="20"/>
          <w:szCs w:val="20"/>
          <w:lang w:val="it-IT"/>
        </w:rPr>
        <w:t xml:space="preserve"> Visa si impegna a fermarli sul nascere e a garantire che ogni transazione sulla nostra rete sia davvero il modo migliore e più sicuro di pagare ed essere pagati</w:t>
      </w:r>
      <w:r w:rsidRPr="00E86FBF">
        <w:rPr>
          <w:rFonts w:ascii="Visa Dialect Regular" w:hAnsi="Visa Dialect Regular"/>
          <w:sz w:val="20"/>
          <w:szCs w:val="20"/>
          <w:lang w:val="it-IT"/>
        </w:rPr>
        <w:t>”.</w:t>
      </w:r>
    </w:p>
    <w:p w14:paraId="105E62F8" w14:textId="45F9A623" w:rsidR="00A76F9B" w:rsidRPr="00A76F9B" w:rsidRDefault="00082C2C" w:rsidP="00B47451">
      <w:pPr>
        <w:spacing w:beforeAutospacing="1" w:afterAutospacing="1" w:line="240" w:lineRule="auto"/>
        <w:jc w:val="both"/>
        <w:rPr>
          <w:rFonts w:ascii="Visa Dialect Regular" w:eastAsia="Times New Roman" w:hAnsi="Visa Dialect Regular" w:cs="Times New Roman"/>
          <w:kern w:val="0"/>
          <w:sz w:val="20"/>
          <w:szCs w:val="20"/>
          <w:lang w:val="it-IT" w:eastAsia="en-GB"/>
          <w14:ligatures w14:val="none"/>
        </w:rPr>
      </w:pPr>
      <w:r w:rsidRPr="00A76F9B">
        <w:rPr>
          <w:rFonts w:ascii="Visa Dialect Regular" w:eastAsia="Times New Roman" w:hAnsi="Visa Dialect Regular" w:cs="Times New Roman"/>
          <w:b/>
          <w:bCs/>
          <w:kern w:val="0"/>
          <w:sz w:val="20"/>
          <w:szCs w:val="20"/>
          <w:lang w:val="it-IT" w:eastAsia="en-GB"/>
          <w14:ligatures w14:val="none"/>
        </w:rPr>
        <w:t>Natalie Kelly, Chief Risk Officer, Visa Europe,</w:t>
      </w:r>
      <w:r w:rsidR="00A76F9B" w:rsidRPr="00A76F9B">
        <w:rPr>
          <w:rFonts w:ascii="Visa Dialect Regular" w:eastAsia="Times New Roman" w:hAnsi="Visa Dialect Regular" w:cs="Times New Roman"/>
          <w:b/>
          <w:bCs/>
          <w:kern w:val="0"/>
          <w:sz w:val="20"/>
          <w:szCs w:val="20"/>
          <w:lang w:val="it-IT" w:eastAsia="en-GB"/>
          <w14:ligatures w14:val="none"/>
        </w:rPr>
        <w:t xml:space="preserve"> ha commentato</w:t>
      </w:r>
      <w:r w:rsidRPr="00A76F9B">
        <w:rPr>
          <w:rFonts w:ascii="Visa Dialect Regular" w:eastAsia="Times New Roman" w:hAnsi="Visa Dialect Regular" w:cs="Times New Roman"/>
          <w:b/>
          <w:bCs/>
          <w:kern w:val="0"/>
          <w:sz w:val="20"/>
          <w:szCs w:val="20"/>
          <w:lang w:val="it-IT" w:eastAsia="en-GB"/>
          <w14:ligatures w14:val="none"/>
        </w:rPr>
        <w:t xml:space="preserve">: </w:t>
      </w:r>
      <w:r w:rsidRPr="00A76F9B">
        <w:rPr>
          <w:rFonts w:ascii="Visa Dialect Regular" w:eastAsia="Times New Roman" w:hAnsi="Visa Dialect Regular" w:cs="Times New Roman"/>
          <w:i/>
          <w:iCs/>
          <w:kern w:val="0"/>
          <w:sz w:val="20"/>
          <w:szCs w:val="20"/>
          <w:lang w:val="it-IT" w:eastAsia="en-GB"/>
          <w14:ligatures w14:val="none"/>
        </w:rPr>
        <w:t>“S</w:t>
      </w:r>
      <w:r w:rsidR="00A76F9B" w:rsidRPr="00A76F9B">
        <w:rPr>
          <w:rFonts w:ascii="Visa Dialect Regular" w:eastAsia="Times New Roman" w:hAnsi="Visa Dialect Regular" w:cs="Times New Roman"/>
          <w:i/>
          <w:iCs/>
          <w:kern w:val="0"/>
          <w:sz w:val="20"/>
          <w:szCs w:val="20"/>
          <w:lang w:val="it-IT" w:eastAsia="en-GB"/>
          <w14:ligatures w14:val="none"/>
        </w:rPr>
        <w:t>icurezza</w:t>
      </w:r>
      <w:r w:rsidRPr="00A76F9B">
        <w:rPr>
          <w:rFonts w:ascii="Visa Dialect Regular" w:eastAsia="Times New Roman" w:hAnsi="Visa Dialect Regular" w:cs="Times New Roman"/>
          <w:i/>
          <w:iCs/>
          <w:kern w:val="0"/>
          <w:sz w:val="20"/>
          <w:szCs w:val="20"/>
          <w:lang w:val="it-IT" w:eastAsia="en-GB"/>
          <w14:ligatures w14:val="none"/>
        </w:rPr>
        <w:t xml:space="preserve">, </w:t>
      </w:r>
      <w:r w:rsidR="00A76F9B" w:rsidRPr="00A76F9B">
        <w:rPr>
          <w:rStyle w:val="normaltextrun"/>
          <w:rFonts w:ascii="Visa Dialect Regular" w:hAnsi="Visa Dialect Regular"/>
          <w:i/>
          <w:iCs/>
          <w:sz w:val="20"/>
          <w:szCs w:val="20"/>
          <w:lang w:val="it-IT"/>
        </w:rPr>
        <w:t>praticità e fiducia</w:t>
      </w:r>
      <w:r w:rsidRPr="00A76F9B">
        <w:rPr>
          <w:rStyle w:val="normaltextrun"/>
          <w:rFonts w:ascii="Visa Dialect Regular" w:hAnsi="Visa Dialect Regular"/>
          <w:i/>
          <w:iCs/>
          <w:sz w:val="20"/>
          <w:szCs w:val="20"/>
          <w:lang w:val="it-IT"/>
        </w:rPr>
        <w:t xml:space="preserve"> </w:t>
      </w:r>
      <w:r w:rsidR="00A76F9B" w:rsidRPr="00A76F9B">
        <w:rPr>
          <w:rStyle w:val="normaltextrun"/>
          <w:rFonts w:ascii="Visa Dialect Regular" w:hAnsi="Visa Dialect Regular"/>
          <w:i/>
          <w:iCs/>
          <w:sz w:val="20"/>
          <w:szCs w:val="20"/>
          <w:lang w:val="it-IT"/>
        </w:rPr>
        <w:t xml:space="preserve">sono </w:t>
      </w:r>
      <w:r w:rsidR="00105983">
        <w:rPr>
          <w:rStyle w:val="normaltextrun"/>
          <w:rFonts w:ascii="Visa Dialect Regular" w:hAnsi="Visa Dialect Regular"/>
          <w:i/>
          <w:iCs/>
          <w:sz w:val="20"/>
          <w:szCs w:val="20"/>
          <w:lang w:val="it-IT"/>
        </w:rPr>
        <w:t>gli elementi</w:t>
      </w:r>
      <w:r w:rsidR="00A76F9B" w:rsidRPr="00A76F9B">
        <w:rPr>
          <w:rStyle w:val="normaltextrun"/>
          <w:rFonts w:ascii="Visa Dialect Regular" w:hAnsi="Visa Dialect Regular"/>
          <w:i/>
          <w:iCs/>
          <w:sz w:val="20"/>
          <w:szCs w:val="20"/>
          <w:lang w:val="it-IT"/>
        </w:rPr>
        <w:t xml:space="preserve"> più importanti quando si tratta di effettuare </w:t>
      </w:r>
      <w:r w:rsidR="002C2EF5">
        <w:rPr>
          <w:rStyle w:val="normaltextrun"/>
          <w:rFonts w:ascii="Visa Dialect Regular" w:hAnsi="Visa Dialect Regular"/>
          <w:i/>
          <w:iCs/>
          <w:sz w:val="20"/>
          <w:szCs w:val="20"/>
          <w:lang w:val="it-IT"/>
        </w:rPr>
        <w:t>pagamenti</w:t>
      </w:r>
      <w:r w:rsidR="00A76F9B" w:rsidRPr="00A76F9B">
        <w:rPr>
          <w:rStyle w:val="normaltextrun"/>
          <w:rFonts w:ascii="Visa Dialect Regular" w:hAnsi="Visa Dialect Regular"/>
          <w:i/>
          <w:iCs/>
          <w:sz w:val="20"/>
          <w:szCs w:val="20"/>
          <w:lang w:val="it-IT"/>
        </w:rPr>
        <w:t xml:space="preserve"> in un altro Paese</w:t>
      </w:r>
      <w:r w:rsidRPr="00A76F9B">
        <w:rPr>
          <w:rFonts w:ascii="Visa Dialect Regular" w:eastAsia="Times New Roman" w:hAnsi="Visa Dialect Regular" w:cs="Times New Roman"/>
          <w:i/>
          <w:iCs/>
          <w:kern w:val="0"/>
          <w:sz w:val="20"/>
          <w:szCs w:val="20"/>
          <w:lang w:val="it-IT" w:eastAsia="en-GB"/>
          <w14:ligatures w14:val="none"/>
        </w:rPr>
        <w:t xml:space="preserve">. </w:t>
      </w:r>
      <w:r w:rsidR="00A76F9B" w:rsidRPr="00A76F9B">
        <w:rPr>
          <w:rFonts w:ascii="Visa Dialect Regular" w:eastAsia="Times New Roman" w:hAnsi="Visa Dialect Regular" w:cs="Times New Roman"/>
          <w:i/>
          <w:iCs/>
          <w:kern w:val="0"/>
          <w:sz w:val="20"/>
          <w:szCs w:val="20"/>
          <w:lang w:val="it-IT" w:eastAsia="en-GB"/>
          <w14:ligatures w14:val="none"/>
        </w:rPr>
        <w:t>Dal momento che un elevato numero di persone viaggerà all</w:t>
      </w:r>
      <w:r w:rsidR="00843C7C">
        <w:rPr>
          <w:rFonts w:ascii="Visa Dialect Regular" w:eastAsia="Times New Roman" w:hAnsi="Visa Dialect Regular" w:cs="Times New Roman"/>
          <w:i/>
          <w:iCs/>
          <w:kern w:val="0"/>
          <w:sz w:val="20"/>
          <w:szCs w:val="20"/>
          <w:lang w:val="it-IT" w:eastAsia="en-GB"/>
          <w14:ligatures w14:val="none"/>
        </w:rPr>
        <w:t>’</w:t>
      </w:r>
      <w:r w:rsidR="00A76F9B" w:rsidRPr="00A76F9B">
        <w:rPr>
          <w:rFonts w:ascii="Visa Dialect Regular" w:eastAsia="Times New Roman" w:hAnsi="Visa Dialect Regular" w:cs="Times New Roman"/>
          <w:i/>
          <w:iCs/>
          <w:kern w:val="0"/>
          <w:sz w:val="20"/>
          <w:szCs w:val="20"/>
          <w:lang w:val="it-IT" w:eastAsia="en-GB"/>
          <w14:ligatures w14:val="none"/>
        </w:rPr>
        <w:t>estero quest</w:t>
      </w:r>
      <w:r w:rsidR="00843C7C">
        <w:rPr>
          <w:rFonts w:ascii="Visa Dialect Regular" w:eastAsia="Times New Roman" w:hAnsi="Visa Dialect Regular" w:cs="Times New Roman"/>
          <w:i/>
          <w:iCs/>
          <w:kern w:val="0"/>
          <w:sz w:val="20"/>
          <w:szCs w:val="20"/>
          <w:lang w:val="it-IT" w:eastAsia="en-GB"/>
          <w14:ligatures w14:val="none"/>
        </w:rPr>
        <w:t>’</w:t>
      </w:r>
      <w:r w:rsidR="00A76F9B" w:rsidRPr="00A76F9B">
        <w:rPr>
          <w:rFonts w:ascii="Visa Dialect Regular" w:eastAsia="Times New Roman" w:hAnsi="Visa Dialect Regular" w:cs="Times New Roman"/>
          <w:i/>
          <w:iCs/>
          <w:kern w:val="0"/>
          <w:sz w:val="20"/>
          <w:szCs w:val="20"/>
          <w:lang w:val="it-IT" w:eastAsia="en-GB"/>
          <w14:ligatures w14:val="none"/>
        </w:rPr>
        <w:t>estate, stiamo lavorando 24 ore su 24 per garantire che la nostra rete e la nostra tecnologia di pagamento prevengano e proteggano dalle frodi</w:t>
      </w:r>
      <w:r w:rsidR="00A76F9B">
        <w:rPr>
          <w:rFonts w:ascii="Visa Dialect Regular" w:eastAsia="Times New Roman" w:hAnsi="Visa Dialect Regular" w:cs="Times New Roman"/>
          <w:i/>
          <w:iCs/>
          <w:kern w:val="0"/>
          <w:sz w:val="20"/>
          <w:szCs w:val="20"/>
          <w:lang w:val="it-IT" w:eastAsia="en-GB"/>
          <w14:ligatures w14:val="none"/>
        </w:rPr>
        <w:t xml:space="preserve">, fornendo </w:t>
      </w:r>
      <w:r w:rsidR="00A76F9B" w:rsidRPr="00A76F9B">
        <w:rPr>
          <w:rFonts w:ascii="Visa Dialect Regular" w:eastAsia="Times New Roman" w:hAnsi="Visa Dialect Regular" w:cs="Times New Roman"/>
          <w:i/>
          <w:iCs/>
          <w:kern w:val="0"/>
          <w:sz w:val="20"/>
          <w:szCs w:val="20"/>
          <w:lang w:val="it-IT" w:eastAsia="en-GB"/>
          <w14:ligatures w14:val="none"/>
        </w:rPr>
        <w:t xml:space="preserve">ai consumatori </w:t>
      </w:r>
      <w:r w:rsidR="00A76F9B">
        <w:rPr>
          <w:rFonts w:ascii="Visa Dialect Regular" w:eastAsia="Times New Roman" w:hAnsi="Visa Dialect Regular" w:cs="Times New Roman"/>
          <w:i/>
          <w:iCs/>
          <w:kern w:val="0"/>
          <w:sz w:val="20"/>
          <w:szCs w:val="20"/>
          <w:lang w:val="it-IT" w:eastAsia="en-GB"/>
          <w14:ligatures w14:val="none"/>
        </w:rPr>
        <w:t>soluzioni di pagamento più sicure possibili</w:t>
      </w:r>
      <w:r w:rsidR="00A76F9B" w:rsidRPr="00A76F9B">
        <w:rPr>
          <w:rFonts w:ascii="Visa Dialect Regular" w:eastAsia="Times New Roman" w:hAnsi="Visa Dialect Regular" w:cs="Times New Roman"/>
          <w:i/>
          <w:iCs/>
          <w:kern w:val="0"/>
          <w:sz w:val="20"/>
          <w:szCs w:val="20"/>
          <w:lang w:val="it-IT" w:eastAsia="en-GB"/>
          <w14:ligatures w14:val="none"/>
        </w:rPr>
        <w:t>, che si tratti di una grande o di una piccola azienda, all</w:t>
      </w:r>
      <w:r w:rsidR="00843C7C">
        <w:rPr>
          <w:rFonts w:ascii="Visa Dialect Regular" w:eastAsia="Times New Roman" w:hAnsi="Visa Dialect Regular" w:cs="Times New Roman"/>
          <w:i/>
          <w:iCs/>
          <w:kern w:val="0"/>
          <w:sz w:val="20"/>
          <w:szCs w:val="20"/>
          <w:lang w:val="it-IT" w:eastAsia="en-GB"/>
          <w14:ligatures w14:val="none"/>
        </w:rPr>
        <w:t>’</w:t>
      </w:r>
      <w:r w:rsidR="00A76F9B" w:rsidRPr="00A76F9B">
        <w:rPr>
          <w:rFonts w:ascii="Visa Dialect Regular" w:eastAsia="Times New Roman" w:hAnsi="Visa Dialect Regular" w:cs="Times New Roman"/>
          <w:i/>
          <w:iCs/>
          <w:kern w:val="0"/>
          <w:sz w:val="20"/>
          <w:szCs w:val="20"/>
          <w:lang w:val="it-IT" w:eastAsia="en-GB"/>
          <w14:ligatures w14:val="none"/>
        </w:rPr>
        <w:t xml:space="preserve">estero o </w:t>
      </w:r>
      <w:r w:rsidR="00A76F9B">
        <w:rPr>
          <w:rFonts w:ascii="Visa Dialect Regular" w:eastAsia="Times New Roman" w:hAnsi="Visa Dialect Regular" w:cs="Times New Roman"/>
          <w:i/>
          <w:iCs/>
          <w:kern w:val="0"/>
          <w:sz w:val="20"/>
          <w:szCs w:val="20"/>
          <w:lang w:val="it-IT" w:eastAsia="en-GB"/>
          <w14:ligatures w14:val="none"/>
        </w:rPr>
        <w:t>nel proprio Paese</w:t>
      </w:r>
      <w:r w:rsidR="00A76F9B">
        <w:rPr>
          <w:rFonts w:ascii="Visa Dialect Regular" w:eastAsia="Times New Roman" w:hAnsi="Visa Dialect Regular" w:cs="Times New Roman"/>
          <w:kern w:val="0"/>
          <w:sz w:val="20"/>
          <w:szCs w:val="20"/>
          <w:lang w:val="it-IT" w:eastAsia="en-GB"/>
          <w14:ligatures w14:val="none"/>
        </w:rPr>
        <w:t>”</w:t>
      </w:r>
      <w:r w:rsidR="001A0699">
        <w:rPr>
          <w:rFonts w:ascii="Visa Dialect Regular" w:eastAsia="Times New Roman" w:hAnsi="Visa Dialect Regular" w:cs="Times New Roman"/>
          <w:kern w:val="0"/>
          <w:sz w:val="20"/>
          <w:szCs w:val="20"/>
          <w:lang w:val="it-IT" w:eastAsia="en-GB"/>
          <w14:ligatures w14:val="none"/>
        </w:rPr>
        <w:t>.</w:t>
      </w:r>
    </w:p>
    <w:p w14:paraId="0B125494" w14:textId="1F00E6C9" w:rsidR="009204EF" w:rsidRDefault="009204EF" w:rsidP="009204EF">
      <w:pPr>
        <w:spacing w:beforeAutospacing="1" w:afterAutospacing="1" w:line="240" w:lineRule="auto"/>
        <w:jc w:val="both"/>
        <w:rPr>
          <w:rStyle w:val="normaltextrun"/>
          <w:rFonts w:ascii="Visa Dialect Regular" w:hAnsi="Visa Dialect Regular"/>
          <w:sz w:val="20"/>
          <w:szCs w:val="20"/>
          <w:lang w:val="it-IT"/>
        </w:rPr>
      </w:pPr>
      <w:r w:rsidRPr="009204EF">
        <w:rPr>
          <w:rStyle w:val="normaltextrun"/>
          <w:rFonts w:ascii="Visa Dialect Regular" w:hAnsi="Visa Dialect Regular"/>
          <w:sz w:val="20"/>
          <w:szCs w:val="20"/>
          <w:lang w:val="it-IT"/>
        </w:rPr>
        <w:t>Visa ha investito oltre 10 miliardi di dollari in tecnologia, anche allo scopo</w:t>
      </w:r>
      <w:r>
        <w:rPr>
          <w:rStyle w:val="normaltextrun"/>
          <w:rFonts w:ascii="Visa Dialect Regular" w:hAnsi="Visa Dialect Regular"/>
          <w:sz w:val="20"/>
          <w:szCs w:val="20"/>
          <w:lang w:val="it-IT"/>
        </w:rPr>
        <w:t xml:space="preserve"> di</w:t>
      </w:r>
      <w:r w:rsidRPr="009204EF">
        <w:rPr>
          <w:rStyle w:val="normaltextrun"/>
          <w:rFonts w:ascii="Visa Dialect Regular" w:hAnsi="Visa Dialect Regular"/>
          <w:sz w:val="20"/>
          <w:szCs w:val="20"/>
          <w:lang w:val="it-IT"/>
        </w:rPr>
        <w:t xml:space="preserve"> ridurre le frodi e migliorare la sicurezza della</w:t>
      </w:r>
      <w:r>
        <w:rPr>
          <w:rStyle w:val="normaltextrun"/>
          <w:rFonts w:ascii="Visa Dialect Regular" w:hAnsi="Visa Dialect Regular"/>
          <w:sz w:val="20"/>
          <w:szCs w:val="20"/>
          <w:lang w:val="it-IT"/>
        </w:rPr>
        <w:t xml:space="preserve"> propria</w:t>
      </w:r>
      <w:r w:rsidRPr="009204EF">
        <w:rPr>
          <w:rStyle w:val="normaltextrun"/>
          <w:rFonts w:ascii="Visa Dialect Regular" w:hAnsi="Visa Dialect Regular"/>
          <w:sz w:val="20"/>
          <w:szCs w:val="20"/>
          <w:lang w:val="it-IT"/>
        </w:rPr>
        <w:t xml:space="preserve"> rete,</w:t>
      </w:r>
      <w:r>
        <w:rPr>
          <w:rStyle w:val="normaltextrun"/>
          <w:rFonts w:ascii="Visa Dialect Regular" w:hAnsi="Visa Dialect Regular"/>
          <w:sz w:val="20"/>
          <w:szCs w:val="20"/>
          <w:lang w:val="it-IT"/>
        </w:rPr>
        <w:t xml:space="preserve"> e lo scorso anno le sue soluzioni e capacità hanno </w:t>
      </w:r>
      <w:r w:rsidRPr="009204EF">
        <w:rPr>
          <w:rStyle w:val="normaltextrun"/>
          <w:rFonts w:ascii="Visa Dialect Regular" w:hAnsi="Visa Dialect Regular"/>
          <w:sz w:val="20"/>
          <w:szCs w:val="20"/>
          <w:lang w:val="it-IT"/>
        </w:rPr>
        <w:t>bloccato 40 miliardi di dollari di transazioni fraudolente</w:t>
      </w:r>
      <w:r w:rsidR="001A0699">
        <w:rPr>
          <w:rStyle w:val="normaltextrun"/>
          <w:rFonts w:ascii="Visa Dialect Regular" w:hAnsi="Visa Dialect Regular"/>
          <w:sz w:val="20"/>
          <w:szCs w:val="20"/>
          <w:lang w:val="it-IT"/>
        </w:rPr>
        <w:t>, a livello globale,</w:t>
      </w:r>
      <w:r w:rsidRPr="009204EF">
        <w:rPr>
          <w:rStyle w:val="normaltextrun"/>
          <w:rFonts w:ascii="Visa Dialect Regular" w:hAnsi="Visa Dialect Regular"/>
          <w:sz w:val="20"/>
          <w:szCs w:val="20"/>
          <w:lang w:val="it-IT"/>
        </w:rPr>
        <w:t xml:space="preserve"> prima che potessero avere conseguenze sui consumatori.</w:t>
      </w:r>
      <w:r>
        <w:rPr>
          <w:rStyle w:val="normaltextrun"/>
          <w:rFonts w:ascii="Visa Dialect Regular" w:hAnsi="Visa Dialect Regular"/>
          <w:sz w:val="20"/>
          <w:szCs w:val="20"/>
          <w:lang w:val="it-IT"/>
        </w:rPr>
        <w:t xml:space="preserve"> </w:t>
      </w:r>
      <w:r w:rsidRPr="009204EF">
        <w:rPr>
          <w:rStyle w:val="normaltextrun"/>
          <w:rFonts w:ascii="Visa Dialect Regular" w:hAnsi="Visa Dialect Regular"/>
          <w:sz w:val="20"/>
          <w:szCs w:val="20"/>
          <w:lang w:val="it-IT"/>
        </w:rPr>
        <w:t>Grazie a</w:t>
      </w:r>
      <w:r>
        <w:rPr>
          <w:rStyle w:val="normaltextrun"/>
          <w:rFonts w:ascii="Visa Dialect Regular" w:hAnsi="Visa Dialect Regular"/>
          <w:sz w:val="20"/>
          <w:szCs w:val="20"/>
          <w:lang w:val="it-IT"/>
        </w:rPr>
        <w:t xml:space="preserve"> questi</w:t>
      </w:r>
      <w:r w:rsidRPr="009204EF">
        <w:rPr>
          <w:rStyle w:val="normaltextrun"/>
          <w:rFonts w:ascii="Visa Dialect Regular" w:hAnsi="Visa Dialect Regular"/>
          <w:sz w:val="20"/>
          <w:szCs w:val="20"/>
          <w:lang w:val="it-IT"/>
        </w:rPr>
        <w:t xml:space="preserve"> sforzi, gli episodi di frode si verificano in meno dello 0,1% delle transazioni, una percentuale tra le più basse di tutte le </w:t>
      </w:r>
      <w:r w:rsidR="00652184">
        <w:rPr>
          <w:rStyle w:val="normaltextrun"/>
          <w:rFonts w:ascii="Visa Dialect Regular" w:hAnsi="Visa Dialect Regular"/>
          <w:sz w:val="20"/>
          <w:szCs w:val="20"/>
          <w:lang w:val="it-IT"/>
        </w:rPr>
        <w:t>modalità</w:t>
      </w:r>
      <w:r w:rsidRPr="009204EF">
        <w:rPr>
          <w:rStyle w:val="normaltextrun"/>
          <w:rFonts w:ascii="Visa Dialect Regular" w:hAnsi="Visa Dialect Regular"/>
          <w:sz w:val="20"/>
          <w:szCs w:val="20"/>
          <w:lang w:val="it-IT"/>
        </w:rPr>
        <w:t xml:space="preserve"> di pagamento.</w:t>
      </w:r>
    </w:p>
    <w:p w14:paraId="2E4EDAE3" w14:textId="4DB48B7B" w:rsidR="00151444" w:rsidRPr="00224025" w:rsidRDefault="00224025" w:rsidP="00224025">
      <w:pPr>
        <w:pStyle w:val="paragraph"/>
        <w:jc w:val="both"/>
        <w:textAlignment w:val="baseline"/>
        <w:rPr>
          <w:rStyle w:val="normaltextrun"/>
          <w:rFonts w:ascii="Visa Dialect Regular" w:eastAsiaTheme="majorEastAsia" w:hAnsi="Visa Dialect Regular" w:cstheme="minorBidi"/>
          <w:kern w:val="2"/>
          <w:sz w:val="20"/>
          <w:szCs w:val="20"/>
          <w:lang w:val="it-IT"/>
          <w14:ligatures w14:val="standardContextual"/>
        </w:rPr>
      </w:pPr>
      <w:r w:rsidRPr="00224025">
        <w:rPr>
          <w:rStyle w:val="normaltextrun"/>
          <w:rFonts w:ascii="Visa Dialect Regular" w:hAnsi="Visa Dialect Regular"/>
          <w:sz w:val="20"/>
          <w:szCs w:val="20"/>
          <w:lang w:val="it-IT"/>
        </w:rPr>
        <w:t>Negli ultimi 10 anni, Visa ha emesso più di 10 miliardi di token, una tecnologia che si integra in qualsiasi dispositivo, rendendo i pagamenti digitali più sicuri e al tempo stesso virtualmente in</w:t>
      </w:r>
      <w:r>
        <w:rPr>
          <w:rStyle w:val="normaltextrun"/>
          <w:rFonts w:ascii="Visa Dialect Regular" w:hAnsi="Visa Dialect Regular"/>
          <w:sz w:val="20"/>
          <w:szCs w:val="20"/>
          <w:lang w:val="it-IT"/>
        </w:rPr>
        <w:t>accessibili</w:t>
      </w:r>
      <w:r w:rsidRPr="00224025">
        <w:rPr>
          <w:rStyle w:val="normaltextrun"/>
          <w:rFonts w:ascii="Visa Dialect Regular" w:hAnsi="Visa Dialect Regular"/>
          <w:sz w:val="20"/>
          <w:szCs w:val="20"/>
          <w:lang w:val="it-IT"/>
        </w:rPr>
        <w:t xml:space="preserve"> ai truffatori.  Attualmente, oltre il 40% di tutte le transazioni elaborate da Visa in Europa utilizza i token, a testimonianza della loro ampia adozione e della fiducia che i consumatori ripongono in questo metodo di pagamento</w:t>
      </w:r>
      <w:r w:rsidR="00151444" w:rsidRPr="00224025">
        <w:rPr>
          <w:rStyle w:val="normaltextrun"/>
          <w:rFonts w:ascii="Visa Dialect Regular" w:eastAsiaTheme="majorEastAsia" w:hAnsi="Visa Dialect Regular"/>
          <w:sz w:val="20"/>
          <w:szCs w:val="20"/>
          <w:lang w:val="it-IT"/>
        </w:rPr>
        <w:t>.</w:t>
      </w:r>
    </w:p>
    <w:p w14:paraId="44721FFC" w14:textId="45A0389D" w:rsidR="00E6679C" w:rsidRPr="006030F7" w:rsidRDefault="00E6679C" w:rsidP="00E6679C">
      <w:pPr>
        <w:jc w:val="center"/>
        <w:rPr>
          <w:rFonts w:ascii="Visa Dialect Regular" w:hAnsi="Visa Dialect Regular" w:cs="Arial"/>
          <w:b/>
          <w:bCs/>
          <w:sz w:val="20"/>
          <w:szCs w:val="20"/>
          <w:lang w:val="it-IT"/>
        </w:rPr>
      </w:pPr>
    </w:p>
    <w:p w14:paraId="12C1B675" w14:textId="77777777" w:rsidR="00BC06BF" w:rsidRPr="00BC06BF" w:rsidRDefault="00BC06BF" w:rsidP="00BC06BF">
      <w:pPr>
        <w:pStyle w:val="paragraph"/>
        <w:shd w:val="clear" w:color="auto" w:fill="FFFFFF"/>
        <w:textAlignment w:val="baseline"/>
        <w:rPr>
          <w:rFonts w:ascii="Visa Dialect Regular" w:eastAsiaTheme="majorEastAsia" w:hAnsi="Visa Dialect Regular" w:cs="Segoe UI"/>
          <w:b/>
          <w:bCs/>
          <w:sz w:val="20"/>
          <w:szCs w:val="20"/>
          <w:lang w:val="it-IT"/>
        </w:rPr>
      </w:pPr>
      <w:bookmarkStart w:id="1" w:name="_Hlk160465962"/>
      <w:r w:rsidRPr="00BC06BF">
        <w:rPr>
          <w:rFonts w:ascii="Visa Dialect Regular" w:eastAsiaTheme="majorEastAsia" w:hAnsi="Visa Dialect Regular" w:cs="Segoe UI"/>
          <w:b/>
          <w:bCs/>
          <w:sz w:val="20"/>
          <w:szCs w:val="20"/>
          <w:lang w:val="it-IT"/>
        </w:rPr>
        <w:t>Visa</w:t>
      </w:r>
    </w:p>
    <w:p w14:paraId="2C815436" w14:textId="1959C478" w:rsidR="00BC06BF" w:rsidRPr="00BC06BF" w:rsidRDefault="00BC06BF" w:rsidP="00E86FBF">
      <w:pPr>
        <w:pStyle w:val="paragraph"/>
        <w:shd w:val="clear" w:color="auto" w:fill="FFFFFF"/>
        <w:jc w:val="both"/>
        <w:textAlignment w:val="baseline"/>
        <w:rPr>
          <w:rFonts w:ascii="Visa Dialect Regular" w:eastAsiaTheme="majorEastAsia" w:hAnsi="Visa Dialect Regular" w:cs="Segoe UI"/>
          <w:sz w:val="20"/>
          <w:szCs w:val="20"/>
          <w:lang w:val="it-IT"/>
        </w:rPr>
      </w:pPr>
      <w:r w:rsidRPr="00BC06BF">
        <w:rPr>
          <w:rFonts w:ascii="Visa Dialect Regular" w:eastAsiaTheme="majorEastAsia" w:hAnsi="Visa Dialect Regular" w:cs="Segoe UI"/>
          <w:sz w:val="20"/>
          <w:szCs w:val="20"/>
          <w:lang w:val="it-IT"/>
        </w:rPr>
        <w:t>Visa (NYSE: V) è tra i leader mondiali nei pagamenti digitali e facilita transazioni tra consumatori, esercenti, istituzioni finanziarie e governi in più di 200 Paesi e territori. La nostra missione è quella di connettere il mondo attraverso la rete di pagamenti più innovativa, conveniente, affidabile e sicura, che consenta a privati, aziende ed economie di prosperare. Crediamo infatti che le economie capaci di includere tutti ovunque possano far crescere tutti ovunque e riteniamo l</w:t>
      </w:r>
      <w:r w:rsidR="00843C7C">
        <w:rPr>
          <w:rFonts w:ascii="Visa Dialect Regular" w:eastAsiaTheme="majorEastAsia" w:hAnsi="Visa Dialect Regular" w:cs="Segoe UI"/>
          <w:sz w:val="20"/>
          <w:szCs w:val="20"/>
          <w:lang w:val="it-IT"/>
        </w:rPr>
        <w:t>’</w:t>
      </w:r>
      <w:r w:rsidRPr="00BC06BF">
        <w:rPr>
          <w:rFonts w:ascii="Visa Dialect Regular" w:eastAsiaTheme="majorEastAsia" w:hAnsi="Visa Dialect Regular" w:cs="Segoe UI"/>
          <w:sz w:val="20"/>
          <w:szCs w:val="20"/>
          <w:lang w:val="it-IT"/>
        </w:rPr>
        <w:t xml:space="preserve">accessibilità fondamentale nella movimentazione del denaro del futuro. </w:t>
      </w:r>
    </w:p>
    <w:p w14:paraId="78886DCF" w14:textId="77777777" w:rsidR="00BC06BF" w:rsidRPr="00BC06BF" w:rsidRDefault="00BC06BF" w:rsidP="00BC06BF">
      <w:pPr>
        <w:pStyle w:val="paragraph"/>
        <w:shd w:val="clear" w:color="auto" w:fill="FFFFFF"/>
        <w:textAlignment w:val="baseline"/>
        <w:rPr>
          <w:rFonts w:ascii="Visa Dialect Regular" w:eastAsiaTheme="majorEastAsia" w:hAnsi="Visa Dialect Regular" w:cs="Segoe UI"/>
          <w:sz w:val="20"/>
          <w:szCs w:val="20"/>
          <w:lang w:val="it-IT"/>
        </w:rPr>
      </w:pPr>
      <w:r w:rsidRPr="00BC06BF">
        <w:rPr>
          <w:rFonts w:ascii="Visa Dialect Regular" w:eastAsiaTheme="majorEastAsia" w:hAnsi="Visa Dialect Regular" w:cs="Segoe UI"/>
          <w:sz w:val="20"/>
          <w:szCs w:val="20"/>
          <w:lang w:val="it-IT"/>
        </w:rPr>
        <w:t>Per maggiori informazioni, visita </w:t>
      </w:r>
      <w:hyperlink r:id="rId10" w:tgtFrame="_blank" w:history="1">
        <w:r w:rsidRPr="00BC06BF">
          <w:rPr>
            <w:rStyle w:val="Collegamentoipertestuale"/>
            <w:rFonts w:ascii="Visa Dialect Regular" w:eastAsiaTheme="majorEastAsia" w:hAnsi="Visa Dialect Regular" w:cs="Segoe UI"/>
            <w:sz w:val="20"/>
            <w:szCs w:val="20"/>
            <w:lang w:val="it-IT"/>
          </w:rPr>
          <w:t>https://www.visaitalia.com/</w:t>
        </w:r>
      </w:hyperlink>
      <w:r w:rsidRPr="00BC06BF">
        <w:rPr>
          <w:rFonts w:ascii="Visa Dialect Regular" w:eastAsiaTheme="majorEastAsia" w:hAnsi="Visa Dialect Regular" w:cs="Segoe UI"/>
          <w:sz w:val="20"/>
          <w:szCs w:val="20"/>
          <w:lang w:val="it-IT"/>
        </w:rPr>
        <w:t>, oltre che il </w:t>
      </w:r>
      <w:hyperlink r:id="rId11" w:tgtFrame="_blank" w:history="1">
        <w:r w:rsidRPr="00BC06BF">
          <w:rPr>
            <w:rStyle w:val="Collegamentoipertestuale"/>
            <w:rFonts w:ascii="Visa Dialect Regular" w:eastAsiaTheme="majorEastAsia" w:hAnsi="Visa Dialect Regular" w:cs="Segoe UI"/>
            <w:sz w:val="20"/>
            <w:szCs w:val="20"/>
            <w:lang w:val="it-IT"/>
          </w:rPr>
          <w:t>blog Visa Italia</w:t>
        </w:r>
      </w:hyperlink>
      <w:r w:rsidRPr="00BC06BF">
        <w:rPr>
          <w:rFonts w:ascii="Visa Dialect Regular" w:eastAsiaTheme="majorEastAsia" w:hAnsi="Visa Dialect Regular" w:cs="Segoe UI"/>
          <w:sz w:val="20"/>
          <w:szCs w:val="20"/>
          <w:lang w:val="it-IT"/>
        </w:rPr>
        <w:t>.</w:t>
      </w:r>
    </w:p>
    <w:p w14:paraId="07EC84D3" w14:textId="77777777" w:rsidR="00E6679C" w:rsidRPr="00BC06BF" w:rsidRDefault="00E6679C" w:rsidP="00E6679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Visa Dialect Regular" w:hAnsi="Visa Dialect Regular" w:cs="Segoe UI"/>
          <w:sz w:val="20"/>
          <w:szCs w:val="20"/>
          <w:lang w:val="it-IT"/>
        </w:rPr>
      </w:pPr>
    </w:p>
    <w:p w14:paraId="17B04827" w14:textId="3032D28D" w:rsidR="00E6679C" w:rsidRPr="00BC06BF" w:rsidRDefault="00BC06BF" w:rsidP="00E6679C">
      <w:pPr>
        <w:rPr>
          <w:rFonts w:ascii="Visa Dialect Regular" w:hAnsi="Visa Dialect Regular" w:cs="Arial"/>
          <w:b/>
          <w:bCs/>
          <w:sz w:val="20"/>
          <w:szCs w:val="20"/>
          <w:lang w:val="it-IT"/>
        </w:rPr>
      </w:pPr>
      <w:r w:rsidRPr="00BC06BF">
        <w:rPr>
          <w:rFonts w:ascii="Visa Dialect Regular" w:hAnsi="Visa Dialect Regular" w:cs="Arial"/>
          <w:b/>
          <w:bCs/>
          <w:sz w:val="20"/>
          <w:szCs w:val="20"/>
          <w:lang w:val="it-IT"/>
        </w:rPr>
        <w:t>La ricerca</w:t>
      </w:r>
      <w:r w:rsidR="00E6679C" w:rsidRPr="00BC06BF">
        <w:rPr>
          <w:rFonts w:ascii="Visa Dialect Regular" w:hAnsi="Visa Dialect Regular" w:cs="Arial"/>
          <w:b/>
          <w:bCs/>
          <w:sz w:val="20"/>
          <w:szCs w:val="20"/>
          <w:lang w:val="it-IT"/>
        </w:rPr>
        <w:t xml:space="preserve">:  </w:t>
      </w:r>
    </w:p>
    <w:p w14:paraId="79E66F3A" w14:textId="192CED28" w:rsidR="00652D09" w:rsidRDefault="00BC06BF" w:rsidP="00E6679C">
      <w:pPr>
        <w:jc w:val="both"/>
        <w:rPr>
          <w:rStyle w:val="normaltextrun"/>
          <w:rFonts w:ascii="Visa Dialect Regular" w:eastAsiaTheme="majorEastAsia" w:hAnsi="Visa Dialect Regular" w:cs="Segoe UI"/>
          <w:kern w:val="0"/>
          <w:sz w:val="20"/>
          <w:szCs w:val="20"/>
          <w:lang w:val="it-IT"/>
          <w14:ligatures w14:val="none"/>
        </w:rPr>
      </w:pPr>
      <w:r w:rsidRPr="00BC06BF">
        <w:rPr>
          <w:rStyle w:val="normaltextrun"/>
          <w:rFonts w:ascii="Visa Dialect Regular" w:eastAsiaTheme="majorEastAsia" w:hAnsi="Visa Dialect Regular" w:cs="Segoe UI"/>
          <w:kern w:val="0"/>
          <w:sz w:val="20"/>
          <w:szCs w:val="20"/>
          <w:lang w:val="it-IT"/>
          <w14:ligatures w14:val="none"/>
        </w:rPr>
        <w:t xml:space="preserve">Tra il 28 maggio e il 10 giugno 2024, Visa ha commissionato una ricerca a 2.000 intervistati nel Regno Unito, 1.000 in Italia e 1.000 in Spagna di età superiore ai 18 anni per capire la </w:t>
      </w:r>
      <w:r w:rsidRPr="00BC06BF">
        <w:rPr>
          <w:rStyle w:val="normaltextrun"/>
          <w:rFonts w:ascii="Visa Dialect Regular" w:eastAsiaTheme="majorEastAsia" w:hAnsi="Visa Dialect Regular" w:cs="Segoe UI"/>
          <w:kern w:val="0"/>
          <w:sz w:val="20"/>
          <w:szCs w:val="20"/>
          <w:lang w:val="it-IT"/>
          <w14:ligatures w14:val="none"/>
        </w:rPr>
        <w:lastRenderedPageBreak/>
        <w:t>consapevolezza, la comprensione e la percezione delle frodi durante i principali eventi sportivi.</w:t>
      </w:r>
    </w:p>
    <w:p w14:paraId="422266AD" w14:textId="77777777" w:rsidR="00FF0AD8" w:rsidRDefault="00FF0AD8" w:rsidP="00E6679C">
      <w:pPr>
        <w:jc w:val="both"/>
        <w:rPr>
          <w:rStyle w:val="normaltextrun"/>
          <w:rFonts w:ascii="Visa Dialect Regular" w:eastAsiaTheme="majorEastAsia" w:hAnsi="Visa Dialect Regular" w:cs="Segoe UI"/>
          <w:kern w:val="0"/>
          <w:sz w:val="20"/>
          <w:szCs w:val="20"/>
          <w:lang w:val="it-IT"/>
          <w14:ligatures w14:val="none"/>
        </w:rPr>
      </w:pPr>
    </w:p>
    <w:p w14:paraId="764B2410" w14:textId="780FBA2E" w:rsidR="0040250A" w:rsidRPr="0040250A" w:rsidRDefault="0040250A" w:rsidP="00E6679C">
      <w:pPr>
        <w:jc w:val="both"/>
        <w:rPr>
          <w:rStyle w:val="normaltextrun"/>
          <w:rFonts w:ascii="Visa Dialect Regular" w:eastAsiaTheme="majorEastAsia" w:hAnsi="Visa Dialect Regular" w:cs="Segoe UI"/>
          <w:b/>
          <w:bCs/>
          <w:kern w:val="0"/>
          <w:sz w:val="20"/>
          <w:szCs w:val="20"/>
          <w:lang w:val="it-IT"/>
          <w14:ligatures w14:val="none"/>
        </w:rPr>
      </w:pPr>
      <w:r w:rsidRPr="0040250A">
        <w:rPr>
          <w:rStyle w:val="normaltextrun"/>
          <w:rFonts w:ascii="Visa Dialect Regular" w:eastAsiaTheme="majorEastAsia" w:hAnsi="Visa Dialect Regular" w:cs="Segoe UI"/>
          <w:b/>
          <w:bCs/>
          <w:kern w:val="0"/>
          <w:sz w:val="20"/>
          <w:szCs w:val="20"/>
          <w:lang w:val="it-IT"/>
          <w14:ligatures w14:val="none"/>
        </w:rPr>
        <w:t>Disclaimer:</w:t>
      </w:r>
    </w:p>
    <w:bookmarkEnd w:id="1"/>
    <w:p w14:paraId="2BFB2BE2" w14:textId="760B486B" w:rsidR="00EA2E30" w:rsidRPr="00BC06BF" w:rsidRDefault="00BC06BF" w:rsidP="00BC06BF">
      <w:pPr>
        <w:jc w:val="both"/>
        <w:rPr>
          <w:rFonts w:ascii="Visa Dialect Regular" w:hAnsi="Visa Dialect Regular" w:cs="Arial"/>
          <w:sz w:val="20"/>
          <w:szCs w:val="20"/>
          <w:lang w:val="it-IT"/>
        </w:rPr>
      </w:pPr>
      <w:r w:rsidRPr="00BC06BF">
        <w:rPr>
          <w:rFonts w:ascii="Visa Dialect Regular" w:hAnsi="Visa Dialect Regular" w:cs="Arial"/>
          <w:sz w:val="20"/>
          <w:szCs w:val="20"/>
          <w:lang w:val="it-IT"/>
        </w:rPr>
        <w:t>I casi di studio, le statistiche, le ricerche e le raccomandazioni sono forniti “COSÌ COME SONO” e sono intesi esclusivamente a scopo informativo e non devono essere utilizzati come consigli operativi, di marketing, legali, tecnici, fiscali, finanziari o di altro tipo. Visa Inc. non fornisce alcuna garanzia o dichiarazione in merito alla completezza o all</w:t>
      </w:r>
      <w:r w:rsidR="00843C7C">
        <w:rPr>
          <w:rFonts w:ascii="Visa Dialect Regular" w:hAnsi="Visa Dialect Regular" w:cs="Arial"/>
          <w:sz w:val="20"/>
          <w:szCs w:val="20"/>
          <w:lang w:val="it-IT"/>
        </w:rPr>
        <w:t>’</w:t>
      </w:r>
      <w:r w:rsidRPr="00BC06BF">
        <w:rPr>
          <w:rFonts w:ascii="Visa Dialect Regular" w:hAnsi="Visa Dialect Regular" w:cs="Arial"/>
          <w:sz w:val="20"/>
          <w:szCs w:val="20"/>
          <w:lang w:val="it-IT"/>
        </w:rPr>
        <w:t>accuratezza delle informazioni contenute nel presente documento, né si assume alcuna responsabilità che possa derivare dall</w:t>
      </w:r>
      <w:r w:rsidR="00843C7C">
        <w:rPr>
          <w:rFonts w:ascii="Visa Dialect Regular" w:hAnsi="Visa Dialect Regular" w:cs="Arial"/>
          <w:sz w:val="20"/>
          <w:szCs w:val="20"/>
          <w:lang w:val="it-IT"/>
        </w:rPr>
        <w:t>’</w:t>
      </w:r>
      <w:r w:rsidRPr="00BC06BF">
        <w:rPr>
          <w:rFonts w:ascii="Visa Dialect Regular" w:hAnsi="Visa Dialect Regular" w:cs="Arial"/>
          <w:sz w:val="20"/>
          <w:szCs w:val="20"/>
          <w:lang w:val="it-IT"/>
        </w:rPr>
        <w:t>affidamento a tali informazioni. Le informazioni contenute nel presente documento non sono da intendersi come consulenza legale e i lettori sono invitati a rivolgersi a un professionista legale competente qualora tale consulenza sia necessaria.</w:t>
      </w:r>
    </w:p>
    <w:sectPr w:rsidR="00EA2E30" w:rsidRPr="00BC06BF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48BD05" w14:textId="77777777" w:rsidR="00CC754C" w:rsidRDefault="00CC754C" w:rsidP="00E6679C">
      <w:pPr>
        <w:spacing w:after="0" w:line="240" w:lineRule="auto"/>
      </w:pPr>
      <w:r>
        <w:separator/>
      </w:r>
    </w:p>
  </w:endnote>
  <w:endnote w:type="continuationSeparator" w:id="0">
    <w:p w14:paraId="6B3E3B07" w14:textId="77777777" w:rsidR="00CC754C" w:rsidRDefault="00CC754C" w:rsidP="00E6679C">
      <w:pPr>
        <w:spacing w:after="0" w:line="240" w:lineRule="auto"/>
      </w:pPr>
      <w:r>
        <w:continuationSeparator/>
      </w:r>
    </w:p>
  </w:endnote>
  <w:endnote w:type="continuationNotice" w:id="1">
    <w:p w14:paraId="2F04254F" w14:textId="77777777" w:rsidR="00CC754C" w:rsidRDefault="00CC75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isa Dialect Medium">
    <w:altName w:val="Calibri"/>
    <w:panose1 w:val="00000000000000000000"/>
    <w:charset w:val="00"/>
    <w:family w:val="auto"/>
    <w:pitch w:val="variable"/>
    <w:sig w:usb0="A00002FF" w:usb1="5000027B" w:usb2="00000000" w:usb3="00000000" w:csb0="00000197" w:csb1="00000000"/>
  </w:font>
  <w:font w:name="Visa Dialect Regular">
    <w:altName w:val="Calibri"/>
    <w:panose1 w:val="00000000000000000000"/>
    <w:charset w:val="00"/>
    <w:family w:val="auto"/>
    <w:pitch w:val="variable"/>
    <w:sig w:usb0="A00002FF" w:usb1="5000027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26880C" w14:textId="77777777" w:rsidR="001558C5" w:rsidRDefault="001558C5" w:rsidP="001558C5">
    <w:pPr>
      <w:spacing w:after="0"/>
      <w:jc w:val="both"/>
      <w:rPr>
        <w:rFonts w:eastAsia="Calibri" w:cs="Times New Roman"/>
        <w:b/>
        <w:bCs/>
        <w:color w:val="171717" w:themeColor="background2" w:themeShade="1A"/>
        <w:sz w:val="18"/>
        <w:szCs w:val="18"/>
        <w:lang w:val="it-IT"/>
      </w:rPr>
    </w:pPr>
  </w:p>
  <w:p w14:paraId="0838CB50" w14:textId="77777777" w:rsidR="001558C5" w:rsidRDefault="001558C5" w:rsidP="001558C5">
    <w:pPr>
      <w:spacing w:after="0"/>
      <w:jc w:val="both"/>
      <w:rPr>
        <w:rFonts w:eastAsia="Calibri" w:cs="Times New Roman"/>
        <w:b/>
        <w:bCs/>
        <w:color w:val="171717" w:themeColor="background2" w:themeShade="1A"/>
        <w:sz w:val="18"/>
        <w:szCs w:val="18"/>
        <w:lang w:val="it-IT"/>
      </w:rPr>
    </w:pPr>
  </w:p>
  <w:p w14:paraId="369F859F" w14:textId="5E3DE9A2" w:rsidR="00A67834" w:rsidRPr="001558C5" w:rsidRDefault="00A67834" w:rsidP="001558C5">
    <w:pPr>
      <w:spacing w:after="0"/>
      <w:jc w:val="both"/>
      <w:rPr>
        <w:rFonts w:eastAsia="Calibri" w:cs="Times New Roman"/>
        <w:b/>
        <w:bCs/>
        <w:color w:val="171717" w:themeColor="background2" w:themeShade="1A"/>
        <w:sz w:val="18"/>
        <w:szCs w:val="18"/>
        <w:lang w:val="it-IT"/>
      </w:rPr>
    </w:pPr>
    <w:r w:rsidRPr="001558C5">
      <w:rPr>
        <w:rFonts w:eastAsia="Calibri" w:cs="Times New Roman"/>
        <w:b/>
        <w:bCs/>
        <w:color w:val="171717" w:themeColor="background2" w:themeShade="1A"/>
        <w:sz w:val="18"/>
        <w:szCs w:val="18"/>
        <w:lang w:val="it-IT"/>
      </w:rPr>
      <w:t xml:space="preserve">Contatti ufficio stampa Visa </w:t>
    </w:r>
  </w:p>
  <w:p w14:paraId="20D5E74D" w14:textId="77777777" w:rsidR="00A67834" w:rsidRPr="001558C5" w:rsidRDefault="00A67834" w:rsidP="001558C5">
    <w:pPr>
      <w:spacing w:after="0"/>
      <w:jc w:val="both"/>
      <w:rPr>
        <w:rFonts w:eastAsia="Calibri" w:cs="Times New Roman"/>
        <w:color w:val="171717" w:themeColor="background2" w:themeShade="1A"/>
        <w:sz w:val="18"/>
        <w:szCs w:val="18"/>
        <w:lang w:val="it-IT"/>
      </w:rPr>
    </w:pPr>
    <w:r w:rsidRPr="001558C5">
      <w:rPr>
        <w:rFonts w:eastAsia="Calibri" w:cs="Times New Roman"/>
        <w:color w:val="171717" w:themeColor="background2" w:themeShade="1A"/>
        <w:sz w:val="18"/>
        <w:szCs w:val="18"/>
        <w:lang w:val="it-IT"/>
      </w:rPr>
      <w:t xml:space="preserve">Enrica Banti, Senior Manager Corporate Communication, Visa Italy    </w:t>
    </w:r>
    <w:r w:rsidRPr="001558C5">
      <w:rPr>
        <w:rFonts w:eastAsia="Calibri" w:cs="Times New Roman"/>
        <w:color w:val="171717" w:themeColor="background2" w:themeShade="1A"/>
        <w:sz w:val="18"/>
        <w:szCs w:val="18"/>
        <w:lang w:val="it-IT"/>
      </w:rPr>
      <w:tab/>
      <w:t>bantie@visa.com</w:t>
    </w:r>
  </w:p>
  <w:p w14:paraId="491733D6" w14:textId="1114159B" w:rsidR="00A67834" w:rsidRPr="001558C5" w:rsidRDefault="00A67834" w:rsidP="001558C5">
    <w:pPr>
      <w:spacing w:after="0"/>
      <w:jc w:val="both"/>
      <w:rPr>
        <w:rFonts w:eastAsia="Calibri" w:cs="Times New Roman"/>
        <w:color w:val="171717" w:themeColor="background2" w:themeShade="1A"/>
        <w:sz w:val="18"/>
        <w:szCs w:val="18"/>
        <w:lang w:val="it-IT"/>
      </w:rPr>
    </w:pPr>
    <w:r w:rsidRPr="001558C5">
      <w:rPr>
        <w:rFonts w:eastAsia="Calibri" w:cs="Times New Roman"/>
        <w:color w:val="171717" w:themeColor="background2" w:themeShade="1A"/>
        <w:sz w:val="18"/>
        <w:szCs w:val="18"/>
        <w:lang w:val="it-IT"/>
      </w:rPr>
      <w:t xml:space="preserve">Matteo Rasset, DAG Communication    </w:t>
    </w:r>
    <w:hyperlink r:id="rId1" w:history="1">
      <w:r w:rsidRPr="001558C5">
        <w:rPr>
          <w:color w:val="171717" w:themeColor="background2" w:themeShade="1A"/>
          <w:sz w:val="18"/>
          <w:szCs w:val="18"/>
          <w:lang w:val="it-IT"/>
        </w:rPr>
        <w:t>mrasset@dagcom.com</w:t>
      </w:r>
    </w:hyperlink>
    <w:r w:rsidRPr="001558C5">
      <w:rPr>
        <w:color w:val="171717" w:themeColor="background2" w:themeShade="1A"/>
        <w:sz w:val="18"/>
        <w:szCs w:val="18"/>
        <w:lang w:val="it-IT"/>
      </w:rPr>
      <w:t xml:space="preserve">  </w:t>
    </w:r>
    <w:r w:rsidRPr="001558C5">
      <w:rPr>
        <w:color w:val="171717" w:themeColor="background2" w:themeShade="1A"/>
        <w:sz w:val="18"/>
        <w:szCs w:val="18"/>
        <w:lang w:val="it-IT"/>
      </w:rPr>
      <w:tab/>
    </w:r>
    <w:r w:rsidRPr="001558C5">
      <w:rPr>
        <w:rFonts w:eastAsia="Calibri" w:cs="Times New Roman"/>
        <w:color w:val="171717" w:themeColor="background2" w:themeShade="1A"/>
        <w:sz w:val="18"/>
        <w:szCs w:val="18"/>
        <w:lang w:val="it-IT"/>
      </w:rPr>
      <w:tab/>
      <w:t>+39 333 8032644</w:t>
    </w:r>
  </w:p>
  <w:p w14:paraId="4E84C4C8" w14:textId="38841207" w:rsidR="00A67834" w:rsidRPr="001558C5" w:rsidRDefault="00A67834" w:rsidP="001558C5">
    <w:pPr>
      <w:spacing w:after="0"/>
      <w:jc w:val="both"/>
      <w:rPr>
        <w:rFonts w:eastAsia="Calibri" w:cs="Times New Roman"/>
        <w:color w:val="171717" w:themeColor="background2" w:themeShade="1A"/>
        <w:sz w:val="18"/>
        <w:szCs w:val="18"/>
        <w:lang w:val="it-IT"/>
      </w:rPr>
    </w:pPr>
    <w:r w:rsidRPr="001558C5">
      <w:rPr>
        <w:rFonts w:eastAsia="Calibri" w:cs="Times New Roman"/>
        <w:color w:val="171717" w:themeColor="background2" w:themeShade="1A"/>
        <w:sz w:val="18"/>
        <w:szCs w:val="18"/>
        <w:lang w:val="it-IT"/>
      </w:rPr>
      <w:t xml:space="preserve">Elena Gioia, DAG Communication          </w:t>
    </w:r>
    <w:hyperlink r:id="rId2" w:history="1">
      <w:r w:rsidRPr="001558C5">
        <w:rPr>
          <w:rStyle w:val="Collegamentoipertestuale"/>
          <w:rFonts w:eastAsia="Calibri" w:cs="Times New Roman"/>
          <w:sz w:val="18"/>
          <w:szCs w:val="18"/>
          <w:lang w:val="it-IT"/>
        </w:rPr>
        <w:t>egioia@dagcom.com</w:t>
      </w:r>
    </w:hyperlink>
    <w:r w:rsidRPr="001558C5">
      <w:rPr>
        <w:rFonts w:eastAsia="Calibri" w:cs="Times New Roman"/>
        <w:color w:val="171717" w:themeColor="background2" w:themeShade="1A"/>
        <w:sz w:val="18"/>
        <w:szCs w:val="18"/>
        <w:lang w:val="it-IT"/>
      </w:rPr>
      <w:t xml:space="preserve">                                   +39 3277734872</w:t>
    </w:r>
  </w:p>
  <w:p w14:paraId="4EA70D01" w14:textId="4BD2FA56" w:rsidR="00A67834" w:rsidRPr="001558C5" w:rsidRDefault="00A67834" w:rsidP="001558C5">
    <w:pPr>
      <w:spacing w:after="0"/>
      <w:jc w:val="both"/>
      <w:rPr>
        <w:rFonts w:eastAsia="Calibri" w:cs="Times New Roman"/>
        <w:color w:val="171717" w:themeColor="background2" w:themeShade="1A"/>
        <w:sz w:val="18"/>
        <w:szCs w:val="18"/>
        <w:lang w:val="it-IT"/>
      </w:rPr>
    </w:pPr>
    <w:r w:rsidRPr="001558C5">
      <w:rPr>
        <w:rFonts w:eastAsia="Calibri" w:cs="Times New Roman"/>
        <w:color w:val="171717" w:themeColor="background2" w:themeShade="1A"/>
        <w:sz w:val="18"/>
        <w:szCs w:val="18"/>
        <w:lang w:val="it-IT"/>
      </w:rPr>
      <w:t xml:space="preserve">Vincenzo Virgilio, DAG Communication  </w:t>
    </w:r>
    <w:hyperlink r:id="rId3" w:history="1">
      <w:r w:rsidRPr="001558C5">
        <w:rPr>
          <w:rStyle w:val="Collegamentoipertestuale"/>
          <w:rFonts w:eastAsia="Calibri" w:cs="Times New Roman"/>
          <w:sz w:val="18"/>
          <w:szCs w:val="18"/>
          <w:lang w:val="it-IT"/>
        </w:rPr>
        <w:t>vvirgilio@dagcom.com</w:t>
      </w:r>
    </w:hyperlink>
    <w:r w:rsidRPr="001558C5">
      <w:rPr>
        <w:rFonts w:eastAsia="Calibri" w:cs="Times New Roman"/>
        <w:color w:val="171717" w:themeColor="background2" w:themeShade="1A"/>
        <w:sz w:val="18"/>
        <w:szCs w:val="18"/>
        <w:lang w:val="it-IT"/>
      </w:rPr>
      <w:t xml:space="preserve">                             +39 3923400166</w:t>
    </w:r>
  </w:p>
  <w:p w14:paraId="1A2C81CB" w14:textId="77777777" w:rsidR="00A67834" w:rsidRPr="001558C5" w:rsidRDefault="00A67834" w:rsidP="001558C5">
    <w:pPr>
      <w:widowControl w:val="0"/>
      <w:autoSpaceDE w:val="0"/>
      <w:autoSpaceDN w:val="0"/>
      <w:adjustRightInd w:val="0"/>
      <w:spacing w:after="0"/>
      <w:ind w:right="-138"/>
      <w:jc w:val="both"/>
      <w:outlineLvl w:val="0"/>
      <w:rPr>
        <w:rFonts w:eastAsia="MS Gothic" w:cs="Segoe UI"/>
        <w:b/>
        <w:bCs/>
        <w:color w:val="171717" w:themeColor="background2" w:themeShade="1A"/>
        <w:sz w:val="18"/>
        <w:szCs w:val="18"/>
        <w:u w:color="000000"/>
        <w:bdr w:val="nil"/>
        <w:lang w:val="it-IT" w:eastAsia="en-GB"/>
      </w:rPr>
    </w:pPr>
    <w:r w:rsidRPr="001558C5">
      <w:rPr>
        <w:rFonts w:eastAsia="Calibri" w:cs="Times New Roman"/>
        <w:color w:val="171717" w:themeColor="background2" w:themeShade="1A"/>
        <w:sz w:val="18"/>
        <w:szCs w:val="18"/>
        <w:lang w:val="it-IT"/>
      </w:rPr>
      <w:t xml:space="preserve">Barbara D’Incecco, DAG Communication        bdincecco@dagcom.com       </w:t>
    </w:r>
    <w:r w:rsidRPr="001558C5">
      <w:rPr>
        <w:rFonts w:eastAsia="Calibri" w:cs="Times New Roman"/>
        <w:color w:val="171717" w:themeColor="background2" w:themeShade="1A"/>
        <w:sz w:val="18"/>
        <w:szCs w:val="18"/>
        <w:lang w:val="it-IT"/>
      </w:rPr>
      <w:tab/>
      <w:t>+39 02 89054168</w:t>
    </w:r>
  </w:p>
  <w:p w14:paraId="786AA742" w14:textId="023A7192" w:rsidR="00A67834" w:rsidRPr="00A67834" w:rsidRDefault="00A67834">
    <w:pPr>
      <w:pStyle w:val="Pidipagina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AE2438" w14:textId="77777777" w:rsidR="00CC754C" w:rsidRDefault="00CC754C" w:rsidP="00E6679C">
      <w:pPr>
        <w:spacing w:after="0" w:line="240" w:lineRule="auto"/>
      </w:pPr>
      <w:r>
        <w:separator/>
      </w:r>
    </w:p>
  </w:footnote>
  <w:footnote w:type="continuationSeparator" w:id="0">
    <w:p w14:paraId="617BA4AD" w14:textId="77777777" w:rsidR="00CC754C" w:rsidRDefault="00CC754C" w:rsidP="00E6679C">
      <w:pPr>
        <w:spacing w:after="0" w:line="240" w:lineRule="auto"/>
      </w:pPr>
      <w:r>
        <w:continuationSeparator/>
      </w:r>
    </w:p>
  </w:footnote>
  <w:footnote w:type="continuationNotice" w:id="1">
    <w:p w14:paraId="695591C3" w14:textId="77777777" w:rsidR="00CC754C" w:rsidRDefault="00CC754C">
      <w:pPr>
        <w:spacing w:after="0" w:line="240" w:lineRule="auto"/>
      </w:pPr>
    </w:p>
  </w:footnote>
  <w:footnote w:id="2">
    <w:p w14:paraId="5C16A865" w14:textId="08A393C4" w:rsidR="00BB52DB" w:rsidRPr="00BB52DB" w:rsidRDefault="00BB52DB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>
        <w:t xml:space="preserve"> </w:t>
      </w:r>
      <w:r w:rsidRPr="00285ECD">
        <w:rPr>
          <w:rFonts w:ascii="Visa Dialect Regular" w:hAnsi="Visa Dialect Regular"/>
          <w:lang w:val="it-IT"/>
        </w:rPr>
        <w:t>Fear of losing out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E23CB9" w14:textId="5CA36CC7" w:rsidR="005B00B9" w:rsidRDefault="005B00B9">
    <w:pPr>
      <w:pStyle w:val="Intestazion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490E836" wp14:editId="4D1414FD">
          <wp:simplePos x="0" y="0"/>
          <wp:positionH relativeFrom="column">
            <wp:posOffset>4783422</wp:posOffset>
          </wp:positionH>
          <wp:positionV relativeFrom="paragraph">
            <wp:posOffset>20280</wp:posOffset>
          </wp:positionV>
          <wp:extent cx="920984" cy="298579"/>
          <wp:effectExtent l="0" t="0" r="0" b="6350"/>
          <wp:wrapTight wrapText="bothSides">
            <wp:wrapPolygon edited="0">
              <wp:start x="0" y="0"/>
              <wp:lineTo x="0" y="20681"/>
              <wp:lineTo x="21004" y="20681"/>
              <wp:lineTo x="21004" y="0"/>
              <wp:lineTo x="0" y="0"/>
            </wp:wrapPolygon>
          </wp:wrapTight>
          <wp:docPr id="14420045" name="Picture 1" descr="Visa Inc. - Wikip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isa Inc. - Wikip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0984" cy="2985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2B42E3"/>
    <w:multiLevelType w:val="hybridMultilevel"/>
    <w:tmpl w:val="21A06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8B32DF"/>
    <w:multiLevelType w:val="multilevel"/>
    <w:tmpl w:val="7F347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1541B6"/>
    <w:multiLevelType w:val="hybridMultilevel"/>
    <w:tmpl w:val="6CD80A7C"/>
    <w:lvl w:ilvl="0" w:tplc="04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3" w15:restartNumberingAfterBreak="0">
    <w:nsid w:val="3FEF7E32"/>
    <w:multiLevelType w:val="hybridMultilevel"/>
    <w:tmpl w:val="D8BAE1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190EA3"/>
    <w:multiLevelType w:val="hybridMultilevel"/>
    <w:tmpl w:val="54FCC2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873372"/>
    <w:multiLevelType w:val="hybridMultilevel"/>
    <w:tmpl w:val="A2087C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804039">
    <w:abstractNumId w:val="3"/>
  </w:num>
  <w:num w:numId="2" w16cid:durableId="1618683572">
    <w:abstractNumId w:val="1"/>
  </w:num>
  <w:num w:numId="3" w16cid:durableId="1547568500">
    <w:abstractNumId w:val="4"/>
  </w:num>
  <w:num w:numId="4" w16cid:durableId="882131453">
    <w:abstractNumId w:val="2"/>
  </w:num>
  <w:num w:numId="5" w16cid:durableId="506361252">
    <w:abstractNumId w:val="5"/>
  </w:num>
  <w:num w:numId="6" w16cid:durableId="1743797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79C"/>
    <w:rsid w:val="00001CEB"/>
    <w:rsid w:val="000127A8"/>
    <w:rsid w:val="00014D3F"/>
    <w:rsid w:val="00024FC9"/>
    <w:rsid w:val="000325BB"/>
    <w:rsid w:val="000721B1"/>
    <w:rsid w:val="000771DB"/>
    <w:rsid w:val="0008052F"/>
    <w:rsid w:val="00082C2C"/>
    <w:rsid w:val="00084E2A"/>
    <w:rsid w:val="00093101"/>
    <w:rsid w:val="000A132A"/>
    <w:rsid w:val="000A407C"/>
    <w:rsid w:val="000A510B"/>
    <w:rsid w:val="000B51DC"/>
    <w:rsid w:val="000C6988"/>
    <w:rsid w:val="000E3A26"/>
    <w:rsid w:val="00105151"/>
    <w:rsid w:val="00105983"/>
    <w:rsid w:val="00114955"/>
    <w:rsid w:val="00150E78"/>
    <w:rsid w:val="00151444"/>
    <w:rsid w:val="001558C5"/>
    <w:rsid w:val="00157810"/>
    <w:rsid w:val="00160FF0"/>
    <w:rsid w:val="00184ECD"/>
    <w:rsid w:val="00185809"/>
    <w:rsid w:val="00196DCB"/>
    <w:rsid w:val="001A0699"/>
    <w:rsid w:val="001C63AD"/>
    <w:rsid w:val="001E1E23"/>
    <w:rsid w:val="002142E1"/>
    <w:rsid w:val="002176BC"/>
    <w:rsid w:val="0022016F"/>
    <w:rsid w:val="00221775"/>
    <w:rsid w:val="00224025"/>
    <w:rsid w:val="00226814"/>
    <w:rsid w:val="0023234F"/>
    <w:rsid w:val="002740A2"/>
    <w:rsid w:val="00285ECD"/>
    <w:rsid w:val="00291399"/>
    <w:rsid w:val="00293180"/>
    <w:rsid w:val="002A34F3"/>
    <w:rsid w:val="002A6AF0"/>
    <w:rsid w:val="002C2EF5"/>
    <w:rsid w:val="002E2669"/>
    <w:rsid w:val="00320336"/>
    <w:rsid w:val="0033275B"/>
    <w:rsid w:val="00332DD6"/>
    <w:rsid w:val="00350525"/>
    <w:rsid w:val="00350554"/>
    <w:rsid w:val="0036609C"/>
    <w:rsid w:val="00394A1A"/>
    <w:rsid w:val="003A609A"/>
    <w:rsid w:val="003A68CD"/>
    <w:rsid w:val="003B3FCE"/>
    <w:rsid w:val="003C118F"/>
    <w:rsid w:val="003D052D"/>
    <w:rsid w:val="003D407F"/>
    <w:rsid w:val="0040250A"/>
    <w:rsid w:val="004051F2"/>
    <w:rsid w:val="00411340"/>
    <w:rsid w:val="00451148"/>
    <w:rsid w:val="00451C36"/>
    <w:rsid w:val="00466010"/>
    <w:rsid w:val="00475420"/>
    <w:rsid w:val="00491B84"/>
    <w:rsid w:val="004935FC"/>
    <w:rsid w:val="004A2912"/>
    <w:rsid w:val="004A7C4C"/>
    <w:rsid w:val="004B14AA"/>
    <w:rsid w:val="004D6926"/>
    <w:rsid w:val="004E0FFA"/>
    <w:rsid w:val="00553CEF"/>
    <w:rsid w:val="005549A4"/>
    <w:rsid w:val="00564871"/>
    <w:rsid w:val="0057512E"/>
    <w:rsid w:val="00583BD4"/>
    <w:rsid w:val="00596F74"/>
    <w:rsid w:val="005A1176"/>
    <w:rsid w:val="005B00B9"/>
    <w:rsid w:val="005B49BA"/>
    <w:rsid w:val="005C06DD"/>
    <w:rsid w:val="005D69A2"/>
    <w:rsid w:val="00601BF4"/>
    <w:rsid w:val="006030F7"/>
    <w:rsid w:val="00634753"/>
    <w:rsid w:val="00640D65"/>
    <w:rsid w:val="00652184"/>
    <w:rsid w:val="00652D09"/>
    <w:rsid w:val="00675EAC"/>
    <w:rsid w:val="006858EB"/>
    <w:rsid w:val="00696418"/>
    <w:rsid w:val="006A0740"/>
    <w:rsid w:val="006D2526"/>
    <w:rsid w:val="006D46DA"/>
    <w:rsid w:val="006E73F3"/>
    <w:rsid w:val="00703C12"/>
    <w:rsid w:val="00717CDF"/>
    <w:rsid w:val="00721F31"/>
    <w:rsid w:val="00726170"/>
    <w:rsid w:val="00741390"/>
    <w:rsid w:val="00751E90"/>
    <w:rsid w:val="007865F5"/>
    <w:rsid w:val="007F1A43"/>
    <w:rsid w:val="00813E24"/>
    <w:rsid w:val="00817CF6"/>
    <w:rsid w:val="00826D61"/>
    <w:rsid w:val="00843C7C"/>
    <w:rsid w:val="008646E3"/>
    <w:rsid w:val="00865CF2"/>
    <w:rsid w:val="008960C6"/>
    <w:rsid w:val="008C3224"/>
    <w:rsid w:val="008D1019"/>
    <w:rsid w:val="008D2C8A"/>
    <w:rsid w:val="008F001C"/>
    <w:rsid w:val="0090731B"/>
    <w:rsid w:val="00907856"/>
    <w:rsid w:val="009204EF"/>
    <w:rsid w:val="0092566D"/>
    <w:rsid w:val="009330F5"/>
    <w:rsid w:val="00947284"/>
    <w:rsid w:val="00963651"/>
    <w:rsid w:val="00972838"/>
    <w:rsid w:val="009740E1"/>
    <w:rsid w:val="009766FB"/>
    <w:rsid w:val="00992EBA"/>
    <w:rsid w:val="009B2A62"/>
    <w:rsid w:val="009B714E"/>
    <w:rsid w:val="009B72FE"/>
    <w:rsid w:val="009D20E0"/>
    <w:rsid w:val="009F67CC"/>
    <w:rsid w:val="009F7B43"/>
    <w:rsid w:val="00A16529"/>
    <w:rsid w:val="00A21932"/>
    <w:rsid w:val="00A31A00"/>
    <w:rsid w:val="00A35E5D"/>
    <w:rsid w:val="00A42204"/>
    <w:rsid w:val="00A55AB3"/>
    <w:rsid w:val="00A67834"/>
    <w:rsid w:val="00A74F9F"/>
    <w:rsid w:val="00A76F9B"/>
    <w:rsid w:val="00A77000"/>
    <w:rsid w:val="00AF4AEE"/>
    <w:rsid w:val="00B009BC"/>
    <w:rsid w:val="00B15B66"/>
    <w:rsid w:val="00B16D1C"/>
    <w:rsid w:val="00B326F2"/>
    <w:rsid w:val="00B44B04"/>
    <w:rsid w:val="00B45F07"/>
    <w:rsid w:val="00B47451"/>
    <w:rsid w:val="00B903B1"/>
    <w:rsid w:val="00B9063A"/>
    <w:rsid w:val="00BB52DB"/>
    <w:rsid w:val="00BB59B1"/>
    <w:rsid w:val="00BB6658"/>
    <w:rsid w:val="00BC06BF"/>
    <w:rsid w:val="00BC22D4"/>
    <w:rsid w:val="00BD13B0"/>
    <w:rsid w:val="00BE358D"/>
    <w:rsid w:val="00BE3722"/>
    <w:rsid w:val="00BE6370"/>
    <w:rsid w:val="00BF3306"/>
    <w:rsid w:val="00C10091"/>
    <w:rsid w:val="00C12294"/>
    <w:rsid w:val="00C17FFE"/>
    <w:rsid w:val="00C253D5"/>
    <w:rsid w:val="00C26CE5"/>
    <w:rsid w:val="00C75113"/>
    <w:rsid w:val="00C95CA5"/>
    <w:rsid w:val="00CA6814"/>
    <w:rsid w:val="00CC754C"/>
    <w:rsid w:val="00CF5870"/>
    <w:rsid w:val="00CF6D14"/>
    <w:rsid w:val="00D001FF"/>
    <w:rsid w:val="00D16B7C"/>
    <w:rsid w:val="00D16E13"/>
    <w:rsid w:val="00D23323"/>
    <w:rsid w:val="00D32592"/>
    <w:rsid w:val="00D47B19"/>
    <w:rsid w:val="00D632D0"/>
    <w:rsid w:val="00D65297"/>
    <w:rsid w:val="00D74235"/>
    <w:rsid w:val="00D75823"/>
    <w:rsid w:val="00DC4A72"/>
    <w:rsid w:val="00DC5CAE"/>
    <w:rsid w:val="00DD2113"/>
    <w:rsid w:val="00DE2BD4"/>
    <w:rsid w:val="00E00ED2"/>
    <w:rsid w:val="00E1392D"/>
    <w:rsid w:val="00E262C4"/>
    <w:rsid w:val="00E30726"/>
    <w:rsid w:val="00E54804"/>
    <w:rsid w:val="00E56A04"/>
    <w:rsid w:val="00E6679C"/>
    <w:rsid w:val="00E86FBF"/>
    <w:rsid w:val="00E87C08"/>
    <w:rsid w:val="00EA2E30"/>
    <w:rsid w:val="00EA5BEF"/>
    <w:rsid w:val="00EA64AF"/>
    <w:rsid w:val="00ED4F4D"/>
    <w:rsid w:val="00F06A04"/>
    <w:rsid w:val="00F204FD"/>
    <w:rsid w:val="00F2390E"/>
    <w:rsid w:val="00F3531D"/>
    <w:rsid w:val="00F65E4D"/>
    <w:rsid w:val="00F75617"/>
    <w:rsid w:val="00F906EB"/>
    <w:rsid w:val="00FA4D52"/>
    <w:rsid w:val="00FB0FF6"/>
    <w:rsid w:val="00FF0AD8"/>
    <w:rsid w:val="02140835"/>
    <w:rsid w:val="03B71080"/>
    <w:rsid w:val="044C689A"/>
    <w:rsid w:val="072FFC1C"/>
    <w:rsid w:val="077C6FC2"/>
    <w:rsid w:val="097BC771"/>
    <w:rsid w:val="0A494CD8"/>
    <w:rsid w:val="0A6B2835"/>
    <w:rsid w:val="0B1212C4"/>
    <w:rsid w:val="0CA7D119"/>
    <w:rsid w:val="0D73DE4D"/>
    <w:rsid w:val="0E647A12"/>
    <w:rsid w:val="0E86049F"/>
    <w:rsid w:val="0FB300D7"/>
    <w:rsid w:val="0FC6D611"/>
    <w:rsid w:val="10097C5E"/>
    <w:rsid w:val="104A60CE"/>
    <w:rsid w:val="10BFE083"/>
    <w:rsid w:val="10FA5BC2"/>
    <w:rsid w:val="136560C2"/>
    <w:rsid w:val="137FFB2F"/>
    <w:rsid w:val="15961F56"/>
    <w:rsid w:val="174779C7"/>
    <w:rsid w:val="1807CC59"/>
    <w:rsid w:val="1866864C"/>
    <w:rsid w:val="191CF70B"/>
    <w:rsid w:val="1938BF22"/>
    <w:rsid w:val="1A8567B3"/>
    <w:rsid w:val="1AB6D9A5"/>
    <w:rsid w:val="1DA42693"/>
    <w:rsid w:val="1E5FACD0"/>
    <w:rsid w:val="21030DF3"/>
    <w:rsid w:val="213595A9"/>
    <w:rsid w:val="21C117DB"/>
    <w:rsid w:val="23E9B33F"/>
    <w:rsid w:val="24013121"/>
    <w:rsid w:val="24283CBC"/>
    <w:rsid w:val="263C6EBF"/>
    <w:rsid w:val="26BAA94D"/>
    <w:rsid w:val="2731E07C"/>
    <w:rsid w:val="273DA58E"/>
    <w:rsid w:val="2769F942"/>
    <w:rsid w:val="280186E0"/>
    <w:rsid w:val="283AA6AF"/>
    <w:rsid w:val="28E6D93A"/>
    <w:rsid w:val="29D55FE6"/>
    <w:rsid w:val="2A79709F"/>
    <w:rsid w:val="2B4855F3"/>
    <w:rsid w:val="2B7C02F4"/>
    <w:rsid w:val="2BD3A561"/>
    <w:rsid w:val="2C0096DA"/>
    <w:rsid w:val="2CDED54D"/>
    <w:rsid w:val="2EAE0D50"/>
    <w:rsid w:val="2F10CA1A"/>
    <w:rsid w:val="2F401C8B"/>
    <w:rsid w:val="2FE83290"/>
    <w:rsid w:val="302DBD30"/>
    <w:rsid w:val="30D407FD"/>
    <w:rsid w:val="32625C2D"/>
    <w:rsid w:val="32E3F2CD"/>
    <w:rsid w:val="337D1CC2"/>
    <w:rsid w:val="33FE2C8E"/>
    <w:rsid w:val="357D06FD"/>
    <w:rsid w:val="359F574E"/>
    <w:rsid w:val="3735CD50"/>
    <w:rsid w:val="383BC739"/>
    <w:rsid w:val="391B3671"/>
    <w:rsid w:val="3959A553"/>
    <w:rsid w:val="3A71DC48"/>
    <w:rsid w:val="3AA33718"/>
    <w:rsid w:val="3B2874F9"/>
    <w:rsid w:val="3BD7D334"/>
    <w:rsid w:val="3D0F385C"/>
    <w:rsid w:val="3EAB08BD"/>
    <w:rsid w:val="41ACC794"/>
    <w:rsid w:val="44BD9F35"/>
    <w:rsid w:val="44E72F53"/>
    <w:rsid w:val="4748858E"/>
    <w:rsid w:val="4758374A"/>
    <w:rsid w:val="47C880CF"/>
    <w:rsid w:val="488FBDB6"/>
    <w:rsid w:val="48C9B4B5"/>
    <w:rsid w:val="4ADF9E23"/>
    <w:rsid w:val="4B589E56"/>
    <w:rsid w:val="4BAB94EE"/>
    <w:rsid w:val="4C64265B"/>
    <w:rsid w:val="4D96EE45"/>
    <w:rsid w:val="4F534459"/>
    <w:rsid w:val="50571875"/>
    <w:rsid w:val="50B838DC"/>
    <w:rsid w:val="50D255F0"/>
    <w:rsid w:val="50DB4A97"/>
    <w:rsid w:val="515B45D8"/>
    <w:rsid w:val="516C4FB5"/>
    <w:rsid w:val="517133DC"/>
    <w:rsid w:val="528AE51B"/>
    <w:rsid w:val="53B7F79F"/>
    <w:rsid w:val="54A56FE1"/>
    <w:rsid w:val="56958C77"/>
    <w:rsid w:val="57921F4A"/>
    <w:rsid w:val="58F6E2B2"/>
    <w:rsid w:val="5A51FC30"/>
    <w:rsid w:val="5A7811D9"/>
    <w:rsid w:val="5A8883C9"/>
    <w:rsid w:val="5F4789ED"/>
    <w:rsid w:val="5FB9D86D"/>
    <w:rsid w:val="60DA6611"/>
    <w:rsid w:val="6289A7BB"/>
    <w:rsid w:val="62A8F66B"/>
    <w:rsid w:val="63263166"/>
    <w:rsid w:val="637BA37B"/>
    <w:rsid w:val="63FF932F"/>
    <w:rsid w:val="64A8D96A"/>
    <w:rsid w:val="64C201C7"/>
    <w:rsid w:val="64D04AD4"/>
    <w:rsid w:val="64ED3135"/>
    <w:rsid w:val="653F1CCF"/>
    <w:rsid w:val="660AB5C2"/>
    <w:rsid w:val="6A4C9020"/>
    <w:rsid w:val="6CB3EB4F"/>
    <w:rsid w:val="6D6B5A2D"/>
    <w:rsid w:val="6EA34FA1"/>
    <w:rsid w:val="6FDAA591"/>
    <w:rsid w:val="706CB992"/>
    <w:rsid w:val="71D1026C"/>
    <w:rsid w:val="7368ED10"/>
    <w:rsid w:val="7392B917"/>
    <w:rsid w:val="7408B21F"/>
    <w:rsid w:val="741299A8"/>
    <w:rsid w:val="74B506A3"/>
    <w:rsid w:val="74BEFD34"/>
    <w:rsid w:val="77AFAEC9"/>
    <w:rsid w:val="783A4C09"/>
    <w:rsid w:val="78EA60E9"/>
    <w:rsid w:val="79F94F7B"/>
    <w:rsid w:val="7A10748E"/>
    <w:rsid w:val="7B3A3201"/>
    <w:rsid w:val="7BDC864A"/>
    <w:rsid w:val="7CFDE38E"/>
    <w:rsid w:val="7DB72E2F"/>
    <w:rsid w:val="7F4C8283"/>
    <w:rsid w:val="7FBB2402"/>
    <w:rsid w:val="7FF2D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19D16A"/>
  <w15:chartTrackingRefBased/>
  <w15:docId w15:val="{10301E4A-AC22-4A4C-8A0B-8BFC2A7D5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4E2A"/>
  </w:style>
  <w:style w:type="paragraph" w:styleId="Titolo1">
    <w:name w:val="heading 1"/>
    <w:basedOn w:val="Normale"/>
    <w:next w:val="Normale"/>
    <w:link w:val="Titolo1Carattere"/>
    <w:uiPriority w:val="9"/>
    <w:qFormat/>
    <w:rsid w:val="00E667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667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667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667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667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667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667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667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667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667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667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667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6679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6679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6679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6679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6679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6679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667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667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667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667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667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6679C"/>
    <w:rPr>
      <w:i/>
      <w:iCs/>
      <w:color w:val="404040" w:themeColor="text1" w:themeTint="BF"/>
    </w:rPr>
  </w:style>
  <w:style w:type="paragraph" w:styleId="Paragrafoelenco">
    <w:name w:val="List Paragraph"/>
    <w:aliases w:val="Bullet List,FooterText,Paragraphe de liste1,numbered,List Paragraph1,Listenabsatz,リスト段落,Bulletr List Paragraph,列出段落,列出段落1,List Paragraph2,List Paragraph21,Parágrafo da Lista1,Párrafo de lista1,Listeafsnit1,リスト段落1,Foot,bl"/>
    <w:basedOn w:val="Normale"/>
    <w:link w:val="ParagrafoelencoCarattere"/>
    <w:uiPriority w:val="34"/>
    <w:qFormat/>
    <w:rsid w:val="00E6679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6679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667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6679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6679C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Carpredefinitoparagrafo"/>
    <w:rsid w:val="00E6679C"/>
  </w:style>
  <w:style w:type="paragraph" w:customStyle="1" w:styleId="paragraph">
    <w:name w:val="paragraph"/>
    <w:basedOn w:val="Normale"/>
    <w:rsid w:val="00E66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eop">
    <w:name w:val="eop"/>
    <w:basedOn w:val="Carpredefinitoparagrafo"/>
    <w:rsid w:val="00E6679C"/>
  </w:style>
  <w:style w:type="character" w:styleId="Collegamentoipertestuale">
    <w:name w:val="Hyperlink"/>
    <w:basedOn w:val="Carpredefinitoparagrafo"/>
    <w:uiPriority w:val="99"/>
    <w:unhideWhenUsed/>
    <w:rsid w:val="00E6679C"/>
    <w:rPr>
      <w:color w:val="467886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E6679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6679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6679C"/>
    <w:rPr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6679C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6679C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6679C"/>
    <w:rPr>
      <w:vertAlign w:val="superscript"/>
    </w:rPr>
  </w:style>
  <w:style w:type="paragraph" w:styleId="NormaleWeb">
    <w:name w:val="Normal (Web)"/>
    <w:basedOn w:val="Normale"/>
    <w:uiPriority w:val="99"/>
    <w:semiHidden/>
    <w:unhideWhenUsed/>
    <w:rsid w:val="00EA2E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Enfasigrassetto">
    <w:name w:val="Strong"/>
    <w:basedOn w:val="Carpredefinitoparagrafo"/>
    <w:uiPriority w:val="22"/>
    <w:qFormat/>
    <w:rsid w:val="00EA2E30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EA2E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A2E30"/>
  </w:style>
  <w:style w:type="paragraph" w:styleId="Pidipagina">
    <w:name w:val="footer"/>
    <w:basedOn w:val="Normale"/>
    <w:link w:val="PidipaginaCarattere"/>
    <w:uiPriority w:val="99"/>
    <w:unhideWhenUsed/>
    <w:rsid w:val="00EA2E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A2E30"/>
  </w:style>
  <w:style w:type="character" w:customStyle="1" w:styleId="ParagrafoelencoCarattere">
    <w:name w:val="Paragrafo elenco Carattere"/>
    <w:aliases w:val="Bullet List Carattere,FooterText Carattere,Paragraphe de liste1 Carattere,numbered Carattere,List Paragraph1 Carattere,Listenabsatz Carattere,リスト段落 Carattere,Bulletr List Paragraph Carattere,列出段落 Carattere,列出段落1 Carattere"/>
    <w:basedOn w:val="Carpredefinitoparagrafo"/>
    <w:link w:val="Paragrafoelenco"/>
    <w:uiPriority w:val="34"/>
    <w:qFormat/>
    <w:locked/>
    <w:rsid w:val="00084E2A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101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D1019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4D6926"/>
    <w:pPr>
      <w:spacing w:after="0" w:line="240" w:lineRule="auto"/>
    </w:pPr>
  </w:style>
  <w:style w:type="character" w:customStyle="1" w:styleId="cf01">
    <w:name w:val="cf01"/>
    <w:basedOn w:val="Carpredefinitoparagrafo"/>
    <w:rsid w:val="000127A8"/>
    <w:rPr>
      <w:rFonts w:ascii="Segoe UI" w:hAnsi="Segoe UI" w:cs="Segoe UI" w:hint="default"/>
      <w:sz w:val="18"/>
      <w:szCs w:val="18"/>
    </w:rPr>
  </w:style>
  <w:style w:type="character" w:styleId="Menzionenonrisolta">
    <w:name w:val="Unresolved Mention"/>
    <w:basedOn w:val="Carpredefinitoparagrafo"/>
    <w:uiPriority w:val="99"/>
    <w:semiHidden/>
    <w:unhideWhenUsed/>
    <w:rsid w:val="00BC06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62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visaitalia.com/visa-everywhere/blog.htm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visaitalia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vvirgilio@dagcom.com" TargetMode="External"/><Relationship Id="rId2" Type="http://schemas.openxmlformats.org/officeDocument/2006/relationships/hyperlink" Target="mailto:egioia@dagcom.com" TargetMode="External"/><Relationship Id="rId1" Type="http://schemas.openxmlformats.org/officeDocument/2006/relationships/hyperlink" Target="mailto:mrasset@dagcom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00981CCABBA4798F984AFF354255B" ma:contentTypeVersion="20" ma:contentTypeDescription="Create a new document." ma:contentTypeScope="" ma:versionID="f914508e979f7326b30b844fc60a0751">
  <xsd:schema xmlns:xsd="http://www.w3.org/2001/XMLSchema" xmlns:xs="http://www.w3.org/2001/XMLSchema" xmlns:p="http://schemas.microsoft.com/office/2006/metadata/properties" xmlns:ns1="http://schemas.microsoft.com/sharepoint/v3" xmlns:ns2="e5f7396d-5d60-47d4-8b7e-408e1113fe37" xmlns:ns3="900742ab-25b5-49f5-9f37-f3b4050e07ab" targetNamespace="http://schemas.microsoft.com/office/2006/metadata/properties" ma:root="true" ma:fieldsID="e9c14c2c75df825d70faed8c034fe163" ns1:_="" ns2:_="" ns3:_="">
    <xsd:import namespace="http://schemas.microsoft.com/sharepoint/v3"/>
    <xsd:import namespace="e5f7396d-5d60-47d4-8b7e-408e1113fe37"/>
    <xsd:import namespace="900742ab-25b5-49f5-9f37-f3b4050e07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f7396d-5d60-47d4-8b7e-408e1113fe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86c7cd15-b2ae-4659-bfa5-b3b9d1479a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0742ab-25b5-49f5-9f37-f3b4050e07a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38bc03c-c11b-48af-b91d-056db5f06d68}" ma:internalName="TaxCatchAll" ma:showField="CatchAllData" ma:web="900742ab-25b5-49f5-9f37-f3b4050e07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38C67-CC88-4955-900E-C5367452AE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C01349-2C35-4237-96F0-A08B25E976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5f7396d-5d60-47d4-8b7e-408e1113fe37"/>
    <ds:schemaRef ds:uri="900742ab-25b5-49f5-9f37-f3b4050e07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2CEE307-F457-4415-B04E-292CDACDD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923</Words>
  <Characters>5262</Characters>
  <Application>Microsoft Office Word</Application>
  <DocSecurity>0</DocSecurity>
  <Lines>43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6173</CharactersWithSpaces>
  <SharedDoc>false</SharedDoc>
  <HLinks>
    <vt:vector size="6" baseType="variant">
      <vt:variant>
        <vt:i4>3014712</vt:i4>
      </vt:variant>
      <vt:variant>
        <vt:i4>0</vt:i4>
      </vt:variant>
      <vt:variant>
        <vt:i4>0</vt:i4>
      </vt:variant>
      <vt:variant>
        <vt:i4>5</vt:i4>
      </vt:variant>
      <vt:variant>
        <vt:lpwstr>https://cts.businesswire.com/ct/CT?id=smartlink&amp;url=https%3A%2F%2Fusa.visa.com%2F&amp;esheet=53058237&amp;newsitemid=20221214005190&amp;lan=en-US&amp;anchor=Visa.com&amp;index=1&amp;md5=bbc995047d3a2765749b4bd399dc96c8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Felicity Sharpe</dc:creator>
  <cp:keywords/>
  <dc:description/>
  <cp:lastModifiedBy>elena luisa guzzella</cp:lastModifiedBy>
  <cp:revision>4</cp:revision>
  <dcterms:created xsi:type="dcterms:W3CDTF">2024-07-23T10:48:00Z</dcterms:created>
  <dcterms:modified xsi:type="dcterms:W3CDTF">2024-07-23T13:36:00Z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0f89cb5-682d-4be4-b0e0-739c9b4a93d4_Enabled">
    <vt:lpwstr>true</vt:lpwstr>
  </property>
  <property fmtid="{D5CDD505-2E9C-101B-9397-08002B2CF9AE}" pid="3" name="MSIP_Label_a0f89cb5-682d-4be4-b0e0-739c9b4a93d4_SetDate">
    <vt:lpwstr>2024-07-08T07:58:44Z</vt:lpwstr>
  </property>
  <property fmtid="{D5CDD505-2E9C-101B-9397-08002B2CF9AE}" pid="4" name="MSIP_Label_a0f89cb5-682d-4be4-b0e0-739c9b4a93d4_Method">
    <vt:lpwstr>Standard</vt:lpwstr>
  </property>
  <property fmtid="{D5CDD505-2E9C-101B-9397-08002B2CF9AE}" pid="5" name="MSIP_Label_a0f89cb5-682d-4be4-b0e0-739c9b4a93d4_Name">
    <vt:lpwstr>Not Classified</vt:lpwstr>
  </property>
  <property fmtid="{D5CDD505-2E9C-101B-9397-08002B2CF9AE}" pid="6" name="MSIP_Label_a0f89cb5-682d-4be4-b0e0-739c9b4a93d4_SiteId">
    <vt:lpwstr>38305e12-e15d-4ee8-88b9-c4db1c477d76</vt:lpwstr>
  </property>
  <property fmtid="{D5CDD505-2E9C-101B-9397-08002B2CF9AE}" pid="7" name="MSIP_Label_a0f89cb5-682d-4be4-b0e0-739c9b4a93d4_ActionId">
    <vt:lpwstr>87808b1c-dc25-4a6d-9fac-fcf0856ffc1d</vt:lpwstr>
  </property>
  <property fmtid="{D5CDD505-2E9C-101B-9397-08002B2CF9AE}" pid="8" name="MSIP_Label_a0f89cb5-682d-4be4-b0e0-739c9b4a93d4_ContentBits">
    <vt:lpwstr>0</vt:lpwstr>
  </property>
</Properties>
</file>