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F8FC6" w14:textId="77777777" w:rsidR="00785E8B" w:rsidRDefault="00785E8B" w:rsidP="00785E8B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TOTAL WAR: ROME II RELEASE DATE ANNOUNCED</w:t>
      </w:r>
    </w:p>
    <w:p w14:paraId="3B9B6BCF" w14:textId="77777777" w:rsidR="00785E8B" w:rsidRDefault="00785E8B" w:rsidP="00785E8B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PRE-ORDER AND COLLECTOR’S EDITION CONTENT REVEALED</w:t>
      </w:r>
    </w:p>
    <w:p w14:paraId="5483A59C" w14:textId="77777777" w:rsidR="00785E8B" w:rsidRDefault="00785E8B" w:rsidP="00BE5655">
      <w:pPr>
        <w:jc w:val="both"/>
        <w:rPr>
          <w:rStyle w:val="Strong"/>
        </w:rPr>
      </w:pPr>
    </w:p>
    <w:p w14:paraId="59754177" w14:textId="77777777" w:rsidR="00E7287E" w:rsidRDefault="00E7287E" w:rsidP="00BE5655">
      <w:pPr>
        <w:jc w:val="both"/>
      </w:pPr>
      <w:r>
        <w:rPr>
          <w:rStyle w:val="Strong"/>
        </w:rPr>
        <w:t>S</w:t>
      </w:r>
      <w:r w:rsidR="0017465C">
        <w:rPr>
          <w:rStyle w:val="Strong"/>
        </w:rPr>
        <w:t>TOCKHOLM, SWEDEN</w:t>
      </w:r>
      <w:r>
        <w:rPr>
          <w:rStyle w:val="Strong"/>
        </w:rPr>
        <w:t xml:space="preserve">– </w:t>
      </w:r>
      <w:r w:rsidR="0061452C">
        <w:rPr>
          <w:rStyle w:val="Strong"/>
        </w:rPr>
        <w:t>May</w:t>
      </w:r>
      <w:r>
        <w:rPr>
          <w:rStyle w:val="Strong"/>
        </w:rPr>
        <w:t xml:space="preserve"> </w:t>
      </w:r>
      <w:r w:rsidR="0061452C">
        <w:rPr>
          <w:rStyle w:val="Strong"/>
        </w:rPr>
        <w:t>9</w:t>
      </w:r>
      <w:r>
        <w:rPr>
          <w:rStyle w:val="Strong"/>
        </w:rPr>
        <w:t>, 2013 –</w:t>
      </w:r>
      <w:r>
        <w:t xml:space="preserve"> SEGA® of America, Inc. and SEGA® Europe, Ltd. today revealed the release date</w:t>
      </w:r>
      <w:r w:rsidR="0061452C">
        <w:t>,</w:t>
      </w:r>
      <w:r>
        <w:t xml:space="preserve"> final pack art</w:t>
      </w:r>
      <w:r w:rsidR="0061452C">
        <w:t>, pre-order bonus and Collector’s Edition</w:t>
      </w:r>
      <w:r>
        <w:t xml:space="preserve"> for </w:t>
      </w:r>
      <w:r w:rsidRPr="00116F15">
        <w:rPr>
          <w:i/>
        </w:rPr>
        <w:t>Total War™: ROME II</w:t>
      </w:r>
      <w:r>
        <w:t xml:space="preserve">. </w:t>
      </w:r>
      <w:bookmarkStart w:id="0" w:name="_GoBack"/>
      <w:bookmarkEnd w:id="0"/>
    </w:p>
    <w:p w14:paraId="025D4C60" w14:textId="77777777" w:rsidR="00674D1D" w:rsidRPr="00674D1D" w:rsidRDefault="00674D1D" w:rsidP="00BE5655">
      <w:pPr>
        <w:jc w:val="both"/>
        <w:rPr>
          <w:b/>
          <w:u w:val="single"/>
        </w:rPr>
      </w:pPr>
      <w:r w:rsidRPr="00674D1D">
        <w:rPr>
          <w:b/>
          <w:u w:val="single"/>
        </w:rPr>
        <w:t>Release Date:</w:t>
      </w:r>
    </w:p>
    <w:p w14:paraId="50479FB1" w14:textId="77777777" w:rsidR="00E7287E" w:rsidRDefault="0061452C" w:rsidP="00BE5655">
      <w:pPr>
        <w:jc w:val="both"/>
      </w:pPr>
      <w:r>
        <w:t>T</w:t>
      </w:r>
      <w:r w:rsidR="00E7287E">
        <w:t xml:space="preserve">he global release date </w:t>
      </w:r>
      <w:r w:rsidR="00674D1D">
        <w:t xml:space="preserve">for the most keenly-anticipated </w:t>
      </w:r>
      <w:r w:rsidR="00674D1D" w:rsidRPr="00733D94">
        <w:rPr>
          <w:i/>
        </w:rPr>
        <w:t>Total War</w:t>
      </w:r>
      <w:r w:rsidR="00674D1D">
        <w:t xml:space="preserve"> game yet </w:t>
      </w:r>
      <w:r>
        <w:t xml:space="preserve">will be </w:t>
      </w:r>
      <w:r w:rsidRPr="00733D94">
        <w:rPr>
          <w:b/>
        </w:rPr>
        <w:t>September 3</w:t>
      </w:r>
      <w:r w:rsidR="00974D25" w:rsidRPr="00974D25">
        <w:rPr>
          <w:b/>
          <w:vertAlign w:val="superscript"/>
        </w:rPr>
        <w:t>rd</w:t>
      </w:r>
      <w:r w:rsidR="00A95F16">
        <w:rPr>
          <w:b/>
        </w:rPr>
        <w:t>,</w:t>
      </w:r>
      <w:r w:rsidRPr="00733D94">
        <w:rPr>
          <w:b/>
        </w:rPr>
        <w:t xml:space="preserve"> 2013</w:t>
      </w:r>
      <w:r>
        <w:t xml:space="preserve"> </w:t>
      </w:r>
      <w:r w:rsidR="00E7287E">
        <w:t>across all territories on both physical and digital formats.</w:t>
      </w:r>
    </w:p>
    <w:p w14:paraId="66C63892" w14:textId="77777777" w:rsidR="00350201" w:rsidRPr="003B01EE" w:rsidRDefault="00350201" w:rsidP="003B01EE">
      <w:pPr>
        <w:rPr>
          <w:color w:val="1F497D"/>
          <w:lang w:val="en-US"/>
        </w:rPr>
      </w:pPr>
      <w:r>
        <w:t>The game is now available for pre-order from the SEGA Store (</w:t>
      </w:r>
      <w:hyperlink r:id="rId8" w:history="1">
        <w:r w:rsidR="003B01EE">
          <w:rPr>
            <w:rStyle w:val="Hyperlink"/>
            <w:lang w:val="en-US"/>
          </w:rPr>
          <w:t>http://download-store.sega.com/eshop/total-war/rome-2-3418.html</w:t>
        </w:r>
      </w:hyperlink>
      <w:r>
        <w:t>)</w:t>
      </w:r>
      <w:r>
        <w:rPr>
          <w:color w:val="FF0000"/>
        </w:rPr>
        <w:t xml:space="preserve"> </w:t>
      </w:r>
      <w:r>
        <w:t>and other retailers world-wide</w:t>
      </w:r>
      <w:r w:rsidR="003B01EE">
        <w:t xml:space="preserve"> </w:t>
      </w:r>
      <w:hyperlink r:id="rId9" w:history="1">
        <w:r w:rsidR="003B01EE" w:rsidRPr="00B13582">
          <w:rPr>
            <w:rStyle w:val="Hyperlink"/>
          </w:rPr>
          <w:t>http://www.totalwar.com/preorder</w:t>
        </w:r>
      </w:hyperlink>
      <w:r w:rsidR="003B01EE">
        <w:t xml:space="preserve"> </w:t>
      </w:r>
    </w:p>
    <w:p w14:paraId="5D751FC4" w14:textId="77777777" w:rsidR="00674D1D" w:rsidRPr="00674D1D" w:rsidRDefault="00674D1D" w:rsidP="00BE5655">
      <w:pPr>
        <w:jc w:val="both"/>
        <w:rPr>
          <w:b/>
          <w:u w:val="single"/>
        </w:rPr>
      </w:pPr>
      <w:r w:rsidRPr="00674D1D">
        <w:rPr>
          <w:b/>
          <w:u w:val="single"/>
        </w:rPr>
        <w:t>Pre-order Bonus:</w:t>
      </w:r>
    </w:p>
    <w:p w14:paraId="71507D2A" w14:textId="77777777" w:rsidR="00674D1D" w:rsidRDefault="00F943AD" w:rsidP="00BE5655">
      <w:pPr>
        <w:jc w:val="both"/>
      </w:pPr>
      <w:r>
        <w:t xml:space="preserve">Those gamers who pre-order any edition from participating retailers will receive </w:t>
      </w:r>
      <w:r w:rsidR="003D2150" w:rsidRPr="00F85C1C">
        <w:rPr>
          <w:i/>
        </w:rPr>
        <w:t>ROME II</w:t>
      </w:r>
      <w:r w:rsidR="003D2150">
        <w:t xml:space="preserve">’s </w:t>
      </w:r>
      <w:r>
        <w:t xml:space="preserve">first DLC for free alongside the game on release day. This first DLC, the Greek States Culture Pack, adds three additional playable factions to the game; Epirus, Athens and Sparta. </w:t>
      </w:r>
    </w:p>
    <w:p w14:paraId="37DEA1BB" w14:textId="77777777" w:rsidR="00F943AD" w:rsidRDefault="00F943AD" w:rsidP="00BE5655">
      <w:pPr>
        <w:jc w:val="both"/>
      </w:pPr>
      <w:r>
        <w:t>These factions have their own unique units, buildings, missions and win conditions</w:t>
      </w:r>
      <w:r w:rsidR="00674D1D">
        <w:t xml:space="preserve"> alongside a distinct tech tree and, in the case of Sparta, will present a considerable challenge to the advanced player wishing to restore the famous city state to its former glory.</w:t>
      </w:r>
    </w:p>
    <w:p w14:paraId="72EF44F1" w14:textId="77777777" w:rsidR="00674D1D" w:rsidRPr="00674D1D" w:rsidRDefault="00674D1D" w:rsidP="00BE5655">
      <w:pPr>
        <w:jc w:val="both"/>
        <w:rPr>
          <w:b/>
          <w:u w:val="single"/>
        </w:rPr>
      </w:pPr>
      <w:r w:rsidRPr="00674D1D">
        <w:rPr>
          <w:b/>
          <w:u w:val="single"/>
        </w:rPr>
        <w:t>Collector’s Edition:</w:t>
      </w:r>
    </w:p>
    <w:p w14:paraId="6034D2BA" w14:textId="77777777" w:rsidR="00674D1D" w:rsidRDefault="00674D1D" w:rsidP="00BE5655">
      <w:pPr>
        <w:jc w:val="both"/>
      </w:pPr>
      <w:r>
        <w:t xml:space="preserve">The </w:t>
      </w:r>
      <w:r w:rsidRPr="00303ACB">
        <w:rPr>
          <w:i/>
        </w:rPr>
        <w:t>Total War™: ROME II</w:t>
      </w:r>
      <w:r>
        <w:t xml:space="preserve"> Collector’s Edition will be produced in a single, ex</w:t>
      </w:r>
      <w:r w:rsidR="007C7B74">
        <w:t>tremely limited run; only 2</w:t>
      </w:r>
      <w:r w:rsidR="004343B8">
        <w:t>2</w:t>
      </w:r>
      <w:r>
        <w:t>,000 individually n</w:t>
      </w:r>
      <w:r w:rsidR="00427739">
        <w:t>umbe</w:t>
      </w:r>
      <w:r w:rsidR="00D04303">
        <w:t>red copies will be manufactured</w:t>
      </w:r>
      <w:r>
        <w:t>.</w:t>
      </w:r>
    </w:p>
    <w:p w14:paraId="6585091A" w14:textId="77777777" w:rsidR="00674D1D" w:rsidRDefault="00674D1D" w:rsidP="00BE5655">
      <w:pPr>
        <w:jc w:val="both"/>
      </w:pPr>
      <w:r>
        <w:t>The CE</w:t>
      </w:r>
      <w:r w:rsidRPr="00CF77D4">
        <w:t xml:space="preserve"> </w:t>
      </w:r>
      <w:r>
        <w:t xml:space="preserve">contains a wealth of </w:t>
      </w:r>
      <w:r w:rsidR="00350201">
        <w:t>custom</w:t>
      </w:r>
      <w:r>
        <w:t>, Roman-themed games and items, bound in a leather-effect presentation box, complete with gold logo and magnetic closure; including:</w:t>
      </w:r>
    </w:p>
    <w:p w14:paraId="3BBB1AFD" w14:textId="77777777" w:rsidR="00674D1D" w:rsidRPr="00303ACB" w:rsidRDefault="00674D1D" w:rsidP="00BE5655">
      <w:pPr>
        <w:pStyle w:val="ListParagraph"/>
        <w:numPr>
          <w:ilvl w:val="0"/>
          <w:numId w:val="1"/>
        </w:numPr>
        <w:jc w:val="both"/>
        <w:rPr>
          <w:b/>
          <w:i/>
        </w:rPr>
      </w:pPr>
      <w:r w:rsidRPr="00303ACB">
        <w:rPr>
          <w:b/>
        </w:rPr>
        <w:t>Numbered</w:t>
      </w:r>
      <w:r>
        <w:rPr>
          <w:b/>
          <w:i/>
        </w:rPr>
        <w:t xml:space="preserve"> </w:t>
      </w:r>
      <w:r w:rsidRPr="00303ACB">
        <w:rPr>
          <w:b/>
        </w:rPr>
        <w:t>copy of</w:t>
      </w:r>
      <w:r>
        <w:rPr>
          <w:b/>
          <w:i/>
        </w:rPr>
        <w:t xml:space="preserve"> </w:t>
      </w:r>
      <w:r w:rsidRPr="00303ACB">
        <w:rPr>
          <w:b/>
          <w:i/>
        </w:rPr>
        <w:t>Total War™: ROME II</w:t>
      </w:r>
    </w:p>
    <w:p w14:paraId="14072F02" w14:textId="77777777" w:rsidR="00F85C1C" w:rsidRPr="00F85C1C" w:rsidRDefault="00674D1D" w:rsidP="00785E8B">
      <w:pPr>
        <w:pStyle w:val="ListParagraph"/>
        <w:ind w:left="1440"/>
        <w:jc w:val="both"/>
      </w:pPr>
      <w:r>
        <w:t xml:space="preserve">The most ambitious and expansive game in the </w:t>
      </w:r>
      <w:r w:rsidRPr="00303ACB">
        <w:rPr>
          <w:i/>
        </w:rPr>
        <w:t>Total War™</w:t>
      </w:r>
      <w:r>
        <w:t xml:space="preserve"> series to date, </w:t>
      </w:r>
      <w:r w:rsidRPr="00303ACB">
        <w:rPr>
          <w:i/>
        </w:rPr>
        <w:t>ROME II</w:t>
      </w:r>
      <w:r>
        <w:t xml:space="preserve"> brings the statecraft, politics, intrigue, diplomacy and epic battles of the ancient world to life in thrilling detail. This version comes in a debossed Steelbook™ case, laser-etched with your unique collector’s number in Roman numerals.</w:t>
      </w:r>
    </w:p>
    <w:p w14:paraId="72A3240F" w14:textId="77777777" w:rsidR="00674D1D" w:rsidRPr="003F0807" w:rsidRDefault="00674D1D" w:rsidP="00BE5655">
      <w:pPr>
        <w:pStyle w:val="ListParagraph"/>
        <w:numPr>
          <w:ilvl w:val="0"/>
          <w:numId w:val="1"/>
        </w:numPr>
        <w:jc w:val="both"/>
      </w:pPr>
      <w:r w:rsidRPr="00774566">
        <w:rPr>
          <w:b/>
        </w:rPr>
        <w:t>Tabula set</w:t>
      </w:r>
    </w:p>
    <w:p w14:paraId="77AB4676" w14:textId="77777777" w:rsidR="00674D1D" w:rsidRDefault="00674D1D" w:rsidP="00BE5655">
      <w:pPr>
        <w:pStyle w:val="ListParagraph"/>
        <w:numPr>
          <w:ilvl w:val="1"/>
          <w:numId w:val="1"/>
        </w:numPr>
        <w:jc w:val="both"/>
      </w:pPr>
      <w:r>
        <w:t xml:space="preserve">The Roman forerunner to Backgammon, this Tabula set comprises 30 bone-effect game pieces supplied in their own burlap drawstring bag; the board itself is built into the base of the Collector’s Edition box. </w:t>
      </w:r>
    </w:p>
    <w:p w14:paraId="00BB162E" w14:textId="77777777" w:rsidR="00674D1D" w:rsidRPr="003F0807" w:rsidRDefault="00674D1D" w:rsidP="00BE5655">
      <w:pPr>
        <w:pStyle w:val="ListParagraph"/>
        <w:numPr>
          <w:ilvl w:val="0"/>
          <w:numId w:val="1"/>
        </w:numPr>
        <w:jc w:val="both"/>
      </w:pPr>
      <w:r>
        <w:rPr>
          <w:b/>
        </w:rPr>
        <w:t>Tesserae Dice</w:t>
      </w:r>
    </w:p>
    <w:p w14:paraId="244E9930" w14:textId="77777777" w:rsidR="00785E8B" w:rsidRPr="003B01EE" w:rsidRDefault="00674D1D" w:rsidP="00785E8B">
      <w:pPr>
        <w:pStyle w:val="ListParagraph"/>
        <w:numPr>
          <w:ilvl w:val="1"/>
          <w:numId w:val="1"/>
        </w:numPr>
        <w:jc w:val="both"/>
      </w:pPr>
      <w:r>
        <w:t xml:space="preserve">Three replica bone-effect dice for use in a variety of games. The design is based on original Roman Tesserae, found at the archaeological site of Herculaneum.  </w:t>
      </w:r>
    </w:p>
    <w:p w14:paraId="76577BEF" w14:textId="77777777" w:rsidR="00674D1D" w:rsidRDefault="00674D1D" w:rsidP="00BE5655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Total War Cards™: PUNIC WARS</w:t>
      </w:r>
    </w:p>
    <w:p w14:paraId="153A7FB1" w14:textId="77777777" w:rsidR="00674D1D" w:rsidRPr="00303ACB" w:rsidRDefault="00674D1D" w:rsidP="00BE5655">
      <w:pPr>
        <w:pStyle w:val="ListParagraph"/>
        <w:numPr>
          <w:ilvl w:val="1"/>
          <w:numId w:val="1"/>
        </w:numPr>
        <w:jc w:val="both"/>
        <w:rPr>
          <w:b/>
        </w:rPr>
      </w:pPr>
      <w:r>
        <w:t xml:space="preserve">Designed from the ground up to echo elements from </w:t>
      </w:r>
      <w:r w:rsidRPr="00F85C1C">
        <w:rPr>
          <w:i/>
        </w:rPr>
        <w:t>ROME II</w:t>
      </w:r>
      <w:r>
        <w:t>, Total War Cards is a game of skill and luck for two players. Involving combat, territorial control, resource management and technological development, PUNIC WARS consists of 58 high-quality playing cards and a game-board printed with the PUNIC WARS tech-tree.</w:t>
      </w:r>
    </w:p>
    <w:p w14:paraId="00416EEA" w14:textId="77777777" w:rsidR="00674D1D" w:rsidRPr="00F53EDB" w:rsidRDefault="00674D1D" w:rsidP="00BE5655">
      <w:pPr>
        <w:pStyle w:val="ListParagraph"/>
        <w:numPr>
          <w:ilvl w:val="0"/>
          <w:numId w:val="1"/>
        </w:numPr>
        <w:jc w:val="both"/>
        <w:rPr>
          <w:b/>
        </w:rPr>
      </w:pPr>
      <w:r w:rsidRPr="00F53EDB">
        <w:rPr>
          <w:b/>
        </w:rPr>
        <w:t>Canvas Campaign Map</w:t>
      </w:r>
    </w:p>
    <w:p w14:paraId="6948B0AA" w14:textId="77777777" w:rsidR="00674D1D" w:rsidRPr="004622A5" w:rsidRDefault="00674D1D" w:rsidP="00BE5655">
      <w:pPr>
        <w:pStyle w:val="ListParagraph"/>
        <w:numPr>
          <w:ilvl w:val="1"/>
          <w:numId w:val="1"/>
        </w:numPr>
        <w:jc w:val="both"/>
        <w:rPr>
          <w:b/>
        </w:rPr>
      </w:pPr>
      <w:r>
        <w:t xml:space="preserve">A reminder of the world you must conquer, this ribbon-tied canvas map depicts each of the 57 provinces of the </w:t>
      </w:r>
      <w:r w:rsidRPr="00F85C1C">
        <w:rPr>
          <w:i/>
        </w:rPr>
        <w:t>ROME II</w:t>
      </w:r>
      <w:r>
        <w:t xml:space="preserve"> campaign.</w:t>
      </w:r>
    </w:p>
    <w:p w14:paraId="24AE69AA" w14:textId="77777777" w:rsidR="00674D1D" w:rsidRDefault="00674D1D" w:rsidP="00BE5655">
      <w:pPr>
        <w:pStyle w:val="ListParagraph"/>
        <w:numPr>
          <w:ilvl w:val="0"/>
          <w:numId w:val="1"/>
        </w:numPr>
        <w:jc w:val="both"/>
        <w:rPr>
          <w:b/>
        </w:rPr>
      </w:pPr>
      <w:r w:rsidRPr="003F0807">
        <w:rPr>
          <w:b/>
        </w:rPr>
        <w:t xml:space="preserve">Roman Onager </w:t>
      </w:r>
    </w:p>
    <w:p w14:paraId="521862F1" w14:textId="77777777" w:rsidR="00674D1D" w:rsidRPr="00F53EDB" w:rsidRDefault="00674D1D" w:rsidP="00BE5655">
      <w:pPr>
        <w:pStyle w:val="ListParagraph"/>
        <w:numPr>
          <w:ilvl w:val="1"/>
          <w:numId w:val="1"/>
        </w:numPr>
        <w:jc w:val="both"/>
        <w:rPr>
          <w:b/>
        </w:rPr>
      </w:pPr>
      <w:r>
        <w:t xml:space="preserve">A complete, fully-functional </w:t>
      </w:r>
      <w:r w:rsidR="00A46981">
        <w:t>Onager,</w:t>
      </w:r>
      <w:r>
        <w:t xml:space="preserve"> or Roman siege catapult. This easy-to-assemble kit is constructed from weathered wood and steel, measures 26cm x 12cm x 12cm, and is capable of </w:t>
      </w:r>
      <w:r w:rsidR="00350201">
        <w:t xml:space="preserve">unleashing </w:t>
      </w:r>
      <w:r w:rsidR="003B01EE">
        <w:t>s</w:t>
      </w:r>
      <w:r>
        <w:t xml:space="preserve">mall projectiles at a variety of inanimate objects which may have affronted the glory of your empire. </w:t>
      </w:r>
    </w:p>
    <w:p w14:paraId="0C989CA2" w14:textId="77777777" w:rsidR="00674D1D" w:rsidRPr="00974D25" w:rsidRDefault="00674D1D" w:rsidP="00974D25">
      <w:pPr>
        <w:rPr>
          <w:rStyle w:val="Hyperlink"/>
          <w:color w:val="auto"/>
          <w:u w:val="none"/>
        </w:rPr>
      </w:pPr>
      <w:r>
        <w:t xml:space="preserve">A remarkable way to mark over 10 years of </w:t>
      </w:r>
      <w:r w:rsidRPr="0016241E">
        <w:rPr>
          <w:i/>
        </w:rPr>
        <w:t>Total War</w:t>
      </w:r>
      <w:r>
        <w:t xml:space="preserve"> games and Creative Assembly’s 25</w:t>
      </w:r>
      <w:r w:rsidRPr="0016241E">
        <w:rPr>
          <w:vertAlign w:val="superscript"/>
        </w:rPr>
        <w:t>th</w:t>
      </w:r>
      <w:r>
        <w:t xml:space="preserve"> Anniversary, the </w:t>
      </w:r>
      <w:r w:rsidRPr="0016241E">
        <w:rPr>
          <w:i/>
        </w:rPr>
        <w:t>Total War™: ROME II</w:t>
      </w:r>
      <w:r>
        <w:t xml:space="preserve"> Collector’s Edition is only available through selected retailers. Follow the link</w:t>
      </w:r>
      <w:r w:rsidR="00974D25">
        <w:t xml:space="preserve"> to pre-order</w:t>
      </w:r>
      <w:r w:rsidR="009B1F5E">
        <w:t xml:space="preserve"> </w:t>
      </w:r>
      <w:r w:rsidR="00974D25">
        <w:t>from a list of</w:t>
      </w:r>
      <w:r w:rsidR="009B1F5E">
        <w:t xml:space="preserve"> </w:t>
      </w:r>
      <w:r w:rsidR="00B93FD6">
        <w:t xml:space="preserve">participating </w:t>
      </w:r>
      <w:r>
        <w:t>stockist</w:t>
      </w:r>
      <w:r w:rsidR="00F85C1C">
        <w:t>s</w:t>
      </w:r>
      <w:r>
        <w:t xml:space="preserve">: </w:t>
      </w:r>
      <w:hyperlink r:id="rId10" w:history="1">
        <w:r w:rsidR="003B01EE">
          <w:rPr>
            <w:rStyle w:val="Hyperlink"/>
          </w:rPr>
          <w:t>http://www.totalwar.com/rome2_collectors</w:t>
        </w:r>
      </w:hyperlink>
    </w:p>
    <w:p w14:paraId="55BDA79A" w14:textId="77777777" w:rsidR="00350201" w:rsidRDefault="00350201" w:rsidP="00F85C1C">
      <w:pPr>
        <w:jc w:val="both"/>
      </w:pPr>
      <w:r>
        <w:t>The award-winning Total War series returns to Rome</w:t>
      </w:r>
      <w:r w:rsidR="00C5705E">
        <w:t xml:space="preserve"> in 2013 with the hotly anticipated </w:t>
      </w:r>
      <w:r w:rsidR="00C5705E" w:rsidRPr="00F85C1C">
        <w:rPr>
          <w:i/>
        </w:rPr>
        <w:t>Total War: ROME</w:t>
      </w:r>
      <w:r w:rsidRPr="00F85C1C">
        <w:rPr>
          <w:i/>
        </w:rPr>
        <w:t xml:space="preserve"> II</w:t>
      </w:r>
      <w:r w:rsidR="00C5705E">
        <w:t xml:space="preserve">, </w:t>
      </w:r>
      <w:r>
        <w:t>setting a b</w:t>
      </w:r>
      <w:r w:rsidR="00F85C1C">
        <w:t>rand new quality benchmark for s</w:t>
      </w:r>
      <w:r>
        <w:t xml:space="preserve">trategy gaming. Players can become the world’s first superpower and command the Ancient world’s most incredible war machine. </w:t>
      </w:r>
      <w:r w:rsidR="00974D25">
        <w:t xml:space="preserve">Find out more about ROME II at </w:t>
      </w:r>
      <w:hyperlink r:id="rId11" w:history="1">
        <w:r w:rsidR="0019075D" w:rsidRPr="00056026">
          <w:rPr>
            <w:rStyle w:val="Hyperlink"/>
          </w:rPr>
          <w:t>www.totalwar.com</w:t>
        </w:r>
      </w:hyperlink>
      <w:r w:rsidR="0019075D">
        <w:t xml:space="preserve"> </w:t>
      </w:r>
    </w:p>
    <w:p w14:paraId="67D393FD" w14:textId="77777777" w:rsidR="00674D1D" w:rsidRPr="00BE5655" w:rsidRDefault="00BE5655" w:rsidP="00BE5655">
      <w:pPr>
        <w:jc w:val="center"/>
        <w:rPr>
          <w:rFonts w:cstheme="minorHAnsi"/>
          <w:color w:val="000000"/>
        </w:rPr>
      </w:pPr>
      <w:r w:rsidRPr="00BE5655">
        <w:rPr>
          <w:rFonts w:cstheme="minorHAnsi"/>
          <w:color w:val="000000"/>
        </w:rPr>
        <w:t>###</w:t>
      </w:r>
    </w:p>
    <w:p w14:paraId="3AE130F8" w14:textId="77777777" w:rsidR="0061452C" w:rsidRPr="00881531" w:rsidRDefault="0061452C" w:rsidP="0061452C">
      <w:pPr>
        <w:jc w:val="both"/>
        <w:rPr>
          <w:rFonts w:cstheme="minorHAnsi"/>
          <w:color w:val="000000"/>
          <w:sz w:val="18"/>
          <w:szCs w:val="18"/>
        </w:rPr>
      </w:pPr>
      <w:r w:rsidRPr="00881531">
        <w:rPr>
          <w:rFonts w:cstheme="minorHAnsi"/>
          <w:b/>
          <w:color w:val="000000"/>
          <w:sz w:val="18"/>
          <w:szCs w:val="18"/>
          <w:u w:val="single"/>
        </w:rPr>
        <w:t xml:space="preserve">About </w:t>
      </w:r>
      <w:r>
        <w:rPr>
          <w:rFonts w:cstheme="minorHAnsi"/>
          <w:b/>
          <w:color w:val="000000"/>
          <w:sz w:val="18"/>
          <w:szCs w:val="18"/>
          <w:u w:val="single"/>
        </w:rPr>
        <w:t>Total War</w:t>
      </w:r>
    </w:p>
    <w:p w14:paraId="6C206EAF" w14:textId="77777777" w:rsidR="0061452C" w:rsidRDefault="0061452C" w:rsidP="00E7287E">
      <w:pPr>
        <w:jc w:val="both"/>
        <w:rPr>
          <w:rFonts w:cstheme="minorHAnsi"/>
          <w:sz w:val="18"/>
          <w:szCs w:val="18"/>
        </w:rPr>
      </w:pPr>
      <w:r w:rsidRPr="0061452C">
        <w:rPr>
          <w:rFonts w:cstheme="minorHAnsi"/>
          <w:sz w:val="18"/>
          <w:szCs w:val="18"/>
        </w:rPr>
        <w:t xml:space="preserve">Multi-million-selling Total War is one of the most critically-acclaimed series in gaming with a legacy covering 12 years. </w:t>
      </w:r>
      <w:r w:rsidR="00F943AD" w:rsidRPr="0061452C">
        <w:rPr>
          <w:rFonts w:cstheme="minorHAnsi"/>
          <w:sz w:val="18"/>
          <w:szCs w:val="18"/>
        </w:rPr>
        <w:t>A drive for historical authenticity and superb gaming quality has</w:t>
      </w:r>
      <w:r w:rsidRPr="0061452C">
        <w:rPr>
          <w:rFonts w:cstheme="minorHAnsi"/>
          <w:sz w:val="18"/>
          <w:szCs w:val="18"/>
        </w:rPr>
        <w:t xml:space="preserve"> helped </w:t>
      </w:r>
      <w:r>
        <w:rPr>
          <w:rFonts w:cstheme="minorHAnsi"/>
          <w:sz w:val="18"/>
          <w:szCs w:val="18"/>
        </w:rPr>
        <w:t xml:space="preserve">establish the franchise as one of the most successful PC games of all time. Alongside </w:t>
      </w:r>
      <w:r w:rsidR="00F943AD">
        <w:rPr>
          <w:rFonts w:cstheme="minorHAnsi"/>
          <w:sz w:val="18"/>
          <w:szCs w:val="18"/>
        </w:rPr>
        <w:t xml:space="preserve">the core </w:t>
      </w:r>
      <w:r>
        <w:rPr>
          <w:rFonts w:cstheme="minorHAnsi"/>
          <w:sz w:val="18"/>
          <w:szCs w:val="18"/>
        </w:rPr>
        <w:t xml:space="preserve">historical-based games, the Total War series </w:t>
      </w:r>
      <w:r w:rsidR="00F943AD">
        <w:rPr>
          <w:rFonts w:cstheme="minorHAnsi"/>
          <w:sz w:val="18"/>
          <w:szCs w:val="18"/>
        </w:rPr>
        <w:t>has expanded to include mobile and now has a free-to-play title, Total War: ARENA, currently in development.</w:t>
      </w:r>
      <w:r w:rsidR="00F943AD" w:rsidRPr="00F943AD">
        <w:t xml:space="preserve"> </w:t>
      </w:r>
      <w:r w:rsidR="00F943AD">
        <w:rPr>
          <w:rFonts w:cstheme="minorHAnsi"/>
          <w:sz w:val="18"/>
          <w:szCs w:val="18"/>
        </w:rPr>
        <w:t>Total War’s</w:t>
      </w:r>
      <w:r w:rsidR="00F943AD" w:rsidRPr="00F943AD">
        <w:rPr>
          <w:rFonts w:cstheme="minorHAnsi"/>
          <w:sz w:val="18"/>
          <w:szCs w:val="18"/>
        </w:rPr>
        <w:t xml:space="preserve"> website is located at </w:t>
      </w:r>
      <w:hyperlink r:id="rId12" w:history="1">
        <w:r w:rsidR="00F943AD" w:rsidRPr="00D00184">
          <w:rPr>
            <w:rStyle w:val="Hyperlink"/>
            <w:rFonts w:cstheme="minorHAnsi"/>
            <w:sz w:val="18"/>
            <w:szCs w:val="18"/>
          </w:rPr>
          <w:t>www.totalwar.com</w:t>
        </w:r>
      </w:hyperlink>
      <w:r w:rsidR="00F943AD">
        <w:rPr>
          <w:rFonts w:cstheme="minorHAnsi"/>
          <w:sz w:val="18"/>
          <w:szCs w:val="18"/>
        </w:rPr>
        <w:t xml:space="preserve"> </w:t>
      </w:r>
    </w:p>
    <w:p w14:paraId="3343328D" w14:textId="77777777" w:rsidR="00E7287E" w:rsidRPr="00881531" w:rsidRDefault="00E7287E" w:rsidP="00E7287E">
      <w:pPr>
        <w:jc w:val="both"/>
        <w:rPr>
          <w:rFonts w:cstheme="minorHAnsi"/>
          <w:color w:val="000000"/>
          <w:sz w:val="18"/>
          <w:szCs w:val="18"/>
        </w:rPr>
      </w:pPr>
      <w:r w:rsidRPr="00881531">
        <w:rPr>
          <w:rFonts w:cstheme="minorHAnsi"/>
          <w:b/>
          <w:color w:val="000000"/>
          <w:sz w:val="18"/>
          <w:szCs w:val="18"/>
          <w:u w:val="single"/>
        </w:rPr>
        <w:t>About Creative Assembly</w:t>
      </w:r>
    </w:p>
    <w:p w14:paraId="33F7122E" w14:textId="77777777" w:rsidR="00E7287E" w:rsidRPr="00881531" w:rsidRDefault="00E7287E" w:rsidP="00E7287E">
      <w:pPr>
        <w:jc w:val="both"/>
        <w:rPr>
          <w:rFonts w:cstheme="minorHAnsi"/>
        </w:rPr>
      </w:pPr>
      <w:r w:rsidRPr="00881531">
        <w:rPr>
          <w:rFonts w:cstheme="minorHAnsi"/>
          <w:sz w:val="18"/>
          <w:szCs w:val="18"/>
        </w:rPr>
        <w:t xml:space="preserve">Founded in 1987 and based in Horsham, West Sussex, Creative Assembly is one of the UK’s most successful and established game studios. Creator of the multi award-winning Total War strategy series, the studio has received numerous press, industry and consumer accolades, including BAFTA and the Develop Industry Excellence awards.  With </w:t>
      </w:r>
      <w:r>
        <w:rPr>
          <w:rFonts w:cstheme="minorHAnsi"/>
          <w:sz w:val="18"/>
          <w:szCs w:val="18"/>
        </w:rPr>
        <w:t>over</w:t>
      </w:r>
      <w:r w:rsidRPr="00881531">
        <w:rPr>
          <w:rFonts w:cstheme="minorHAnsi"/>
          <w:sz w:val="18"/>
          <w:szCs w:val="18"/>
        </w:rPr>
        <w:t xml:space="preserve"> 2</w:t>
      </w:r>
      <w:r>
        <w:rPr>
          <w:rFonts w:cstheme="minorHAnsi"/>
          <w:sz w:val="18"/>
          <w:szCs w:val="18"/>
        </w:rPr>
        <w:t>50</w:t>
      </w:r>
      <w:r w:rsidRPr="00881531">
        <w:rPr>
          <w:rFonts w:cstheme="minorHAnsi"/>
          <w:sz w:val="18"/>
          <w:szCs w:val="18"/>
        </w:rPr>
        <w:t xml:space="preserve"> highly talented developers and counting, the studio is expanding to embark on thrilling new triple-A console, PC and mobile projects.</w:t>
      </w:r>
      <w:r>
        <w:rPr>
          <w:rFonts w:cstheme="minorHAnsi"/>
          <w:sz w:val="18"/>
          <w:szCs w:val="18"/>
        </w:rPr>
        <w:t xml:space="preserve"> Creative Assembly’s website is located at </w:t>
      </w:r>
      <w:hyperlink r:id="rId13" w:history="1">
        <w:r w:rsidRPr="00743D96">
          <w:rPr>
            <w:rStyle w:val="Hyperlink"/>
            <w:rFonts w:cstheme="minorHAnsi"/>
            <w:sz w:val="18"/>
            <w:szCs w:val="18"/>
          </w:rPr>
          <w:t>www.creative-assembly.com</w:t>
        </w:r>
      </w:hyperlink>
    </w:p>
    <w:p w14:paraId="28814914" w14:textId="77777777" w:rsidR="00F85C1C" w:rsidRDefault="00F85C1C" w:rsidP="00E7287E">
      <w:pPr>
        <w:jc w:val="both"/>
        <w:rPr>
          <w:rFonts w:cstheme="minorHAnsi"/>
          <w:b/>
          <w:color w:val="000000"/>
          <w:sz w:val="18"/>
          <w:szCs w:val="18"/>
          <w:u w:val="single"/>
        </w:rPr>
      </w:pPr>
    </w:p>
    <w:p w14:paraId="02DD39FE" w14:textId="77777777" w:rsidR="00E7287E" w:rsidRPr="00881531" w:rsidRDefault="00E7287E" w:rsidP="00E7287E">
      <w:pPr>
        <w:jc w:val="both"/>
        <w:rPr>
          <w:rFonts w:cstheme="minorHAnsi"/>
          <w:b/>
          <w:color w:val="000000"/>
          <w:sz w:val="18"/>
          <w:szCs w:val="18"/>
          <w:u w:val="single"/>
        </w:rPr>
      </w:pPr>
      <w:r w:rsidRPr="00881531">
        <w:rPr>
          <w:rFonts w:cstheme="minorHAnsi"/>
          <w:b/>
          <w:color w:val="000000"/>
          <w:sz w:val="18"/>
          <w:szCs w:val="18"/>
          <w:u w:val="single"/>
        </w:rPr>
        <w:t>About SEGA® Europe Ltd.:</w:t>
      </w:r>
    </w:p>
    <w:p w14:paraId="7C0681D0" w14:textId="77777777" w:rsidR="00E7287E" w:rsidRPr="00881531" w:rsidRDefault="00E7287E" w:rsidP="00E7287E">
      <w:pPr>
        <w:jc w:val="both"/>
        <w:rPr>
          <w:rFonts w:cstheme="minorHAnsi"/>
          <w:color w:val="000000"/>
          <w:sz w:val="18"/>
          <w:szCs w:val="18"/>
        </w:rPr>
      </w:pPr>
      <w:r w:rsidRPr="00881531">
        <w:rPr>
          <w:rFonts w:cstheme="minorHAnsi"/>
          <w:color w:val="000000"/>
          <w:sz w:val="18"/>
          <w:szCs w:val="18"/>
        </w:rPr>
        <w:t xml:space="preserve">SEGA® Europe Ltd. is the European Distribution arm of Tokyo, Japan-based SEGA® Corporation, and a worldwide leader in interactive entertainment both inside and outside the home. The company develops and distributes interactive entertainment software products for a variety of hardware platforms including PC, wireless devices, and those manufactured by Nintendo, Microsoft and Sony Computer Entertainment Europe. SEGA Europe’s website is located at </w:t>
      </w:r>
      <w:hyperlink r:id="rId14" w:history="1">
        <w:r w:rsidRPr="00881531">
          <w:rPr>
            <w:rStyle w:val="Hyperlink"/>
            <w:rFonts w:cstheme="minorHAnsi"/>
            <w:sz w:val="18"/>
            <w:szCs w:val="18"/>
          </w:rPr>
          <w:t>www.sega.com</w:t>
        </w:r>
      </w:hyperlink>
    </w:p>
    <w:p w14:paraId="20AEFFC7" w14:textId="77777777" w:rsidR="00E7287E" w:rsidRPr="00881531" w:rsidRDefault="00E7287E" w:rsidP="00E7287E">
      <w:pPr>
        <w:jc w:val="both"/>
        <w:rPr>
          <w:rFonts w:cstheme="minorHAnsi"/>
          <w:color w:val="000000"/>
          <w:sz w:val="18"/>
          <w:szCs w:val="18"/>
        </w:rPr>
      </w:pPr>
      <w:r w:rsidRPr="00881531">
        <w:rPr>
          <w:rFonts w:cstheme="minorHAnsi"/>
          <w:b/>
          <w:color w:val="000000"/>
          <w:sz w:val="18"/>
          <w:szCs w:val="18"/>
          <w:u w:val="single"/>
        </w:rPr>
        <w:lastRenderedPageBreak/>
        <w:t>About SEGA® of America, Inc</w:t>
      </w:r>
      <w:r w:rsidRPr="00881531">
        <w:rPr>
          <w:rFonts w:cstheme="minorHAnsi"/>
          <w:color w:val="000000"/>
          <w:sz w:val="18"/>
          <w:szCs w:val="18"/>
        </w:rPr>
        <w:t>.:</w:t>
      </w:r>
    </w:p>
    <w:p w14:paraId="74973F65" w14:textId="77777777" w:rsidR="00D327B0" w:rsidRPr="00E7287E" w:rsidRDefault="00E7287E" w:rsidP="00E7287E">
      <w:pPr>
        <w:jc w:val="both"/>
        <w:rPr>
          <w:rFonts w:cstheme="minorHAnsi"/>
          <w:color w:val="000000"/>
          <w:sz w:val="18"/>
          <w:szCs w:val="18"/>
        </w:rPr>
      </w:pPr>
      <w:r w:rsidRPr="00881531">
        <w:rPr>
          <w:rFonts w:cstheme="minorHAnsi"/>
          <w:color w:val="000000"/>
          <w:sz w:val="18"/>
          <w:szCs w:val="18"/>
        </w:rPr>
        <w:t xml:space="preserve">SEGA® of America, Inc. is the American arm of Tokyo, Japan-based SEGA® Corporation, a worldwide leader in interactive entertainment both inside and outside the home.  The company develops, publishes and distributes interactive entertainment software products for a variety of hardware platforms including PC, wireless devices, and those manufactured by Nintendo, Microsoft and Sony Computer Entertainment Inc.  SEGA of America’s </w:t>
      </w:r>
      <w:r>
        <w:rPr>
          <w:rFonts w:cstheme="minorHAnsi"/>
          <w:color w:val="000000"/>
          <w:sz w:val="18"/>
          <w:szCs w:val="18"/>
        </w:rPr>
        <w:t>w</w:t>
      </w:r>
      <w:r w:rsidRPr="00881531">
        <w:rPr>
          <w:rFonts w:cstheme="minorHAnsi"/>
          <w:color w:val="000000"/>
          <w:sz w:val="18"/>
          <w:szCs w:val="18"/>
        </w:rPr>
        <w:t xml:space="preserve">ebsite is located at </w:t>
      </w:r>
      <w:hyperlink r:id="rId15" w:history="1">
        <w:r w:rsidRPr="00881531">
          <w:rPr>
            <w:rStyle w:val="Hyperlink"/>
            <w:rFonts w:cstheme="minorHAnsi"/>
            <w:sz w:val="18"/>
            <w:szCs w:val="18"/>
          </w:rPr>
          <w:t>www.sega.com</w:t>
        </w:r>
      </w:hyperlink>
    </w:p>
    <w:sectPr w:rsidR="00D327B0" w:rsidRPr="00E72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64D33" w14:textId="77777777" w:rsidR="00A10EEB" w:rsidRDefault="00A10EEB" w:rsidP="00112B0E">
      <w:pPr>
        <w:spacing w:after="0" w:line="240" w:lineRule="auto"/>
      </w:pPr>
      <w:r>
        <w:separator/>
      </w:r>
    </w:p>
  </w:endnote>
  <w:endnote w:type="continuationSeparator" w:id="0">
    <w:p w14:paraId="7A2FB93B" w14:textId="77777777" w:rsidR="00A10EEB" w:rsidRDefault="00A10EEB" w:rsidP="0011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7F82E" w14:textId="77777777" w:rsidR="00A10EEB" w:rsidRDefault="00A10EEB" w:rsidP="00112B0E">
      <w:pPr>
        <w:spacing w:after="0" w:line="240" w:lineRule="auto"/>
      </w:pPr>
      <w:r>
        <w:separator/>
      </w:r>
    </w:p>
  </w:footnote>
  <w:footnote w:type="continuationSeparator" w:id="0">
    <w:p w14:paraId="6F608CAE" w14:textId="77777777" w:rsidR="00A10EEB" w:rsidRDefault="00A10EEB" w:rsidP="00112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15DD"/>
    <w:multiLevelType w:val="hybridMultilevel"/>
    <w:tmpl w:val="80302EB6"/>
    <w:lvl w:ilvl="0" w:tplc="549EAD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7E"/>
    <w:rsid w:val="00112B0E"/>
    <w:rsid w:val="0017465C"/>
    <w:rsid w:val="0019075D"/>
    <w:rsid w:val="002608F6"/>
    <w:rsid w:val="00264D92"/>
    <w:rsid w:val="002D7DFB"/>
    <w:rsid w:val="002F6D34"/>
    <w:rsid w:val="00350201"/>
    <w:rsid w:val="0038689C"/>
    <w:rsid w:val="003B01EE"/>
    <w:rsid w:val="003D2150"/>
    <w:rsid w:val="00427739"/>
    <w:rsid w:val="004343B8"/>
    <w:rsid w:val="0055132A"/>
    <w:rsid w:val="0061452C"/>
    <w:rsid w:val="00674D1D"/>
    <w:rsid w:val="006E5877"/>
    <w:rsid w:val="00785E8B"/>
    <w:rsid w:val="007C7B74"/>
    <w:rsid w:val="00974D25"/>
    <w:rsid w:val="009B1F5E"/>
    <w:rsid w:val="00A022BB"/>
    <w:rsid w:val="00A10EEB"/>
    <w:rsid w:val="00A46981"/>
    <w:rsid w:val="00A95F16"/>
    <w:rsid w:val="00B93FD6"/>
    <w:rsid w:val="00BA6659"/>
    <w:rsid w:val="00BB3C11"/>
    <w:rsid w:val="00BE5655"/>
    <w:rsid w:val="00C04605"/>
    <w:rsid w:val="00C5705E"/>
    <w:rsid w:val="00D04303"/>
    <w:rsid w:val="00D41BBD"/>
    <w:rsid w:val="00E7287E"/>
    <w:rsid w:val="00F3097E"/>
    <w:rsid w:val="00F85C1C"/>
    <w:rsid w:val="00F9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CB0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7287E"/>
    <w:rPr>
      <w:b/>
      <w:bCs/>
    </w:rPr>
  </w:style>
  <w:style w:type="character" w:styleId="Hyperlink">
    <w:name w:val="Hyperlink"/>
    <w:basedOn w:val="DefaultParagraphFont"/>
    <w:uiPriority w:val="99"/>
    <w:unhideWhenUsed/>
    <w:rsid w:val="00E728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3A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4D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95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F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F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F1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2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B0E"/>
  </w:style>
  <w:style w:type="paragraph" w:styleId="Footer">
    <w:name w:val="footer"/>
    <w:basedOn w:val="Normal"/>
    <w:link w:val="FooterChar"/>
    <w:uiPriority w:val="99"/>
    <w:unhideWhenUsed/>
    <w:rsid w:val="00112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B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7287E"/>
    <w:rPr>
      <w:b/>
      <w:bCs/>
    </w:rPr>
  </w:style>
  <w:style w:type="character" w:styleId="Hyperlink">
    <w:name w:val="Hyperlink"/>
    <w:basedOn w:val="DefaultParagraphFont"/>
    <w:uiPriority w:val="99"/>
    <w:unhideWhenUsed/>
    <w:rsid w:val="00E728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3A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4D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95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F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F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F1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2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B0E"/>
  </w:style>
  <w:style w:type="paragraph" w:styleId="Footer">
    <w:name w:val="footer"/>
    <w:basedOn w:val="Normal"/>
    <w:link w:val="FooterChar"/>
    <w:uiPriority w:val="99"/>
    <w:unhideWhenUsed/>
    <w:rsid w:val="00112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otalwar.com" TargetMode="External"/><Relationship Id="rId12" Type="http://schemas.openxmlformats.org/officeDocument/2006/relationships/hyperlink" Target="http://www.totalwar.com" TargetMode="External"/><Relationship Id="rId13" Type="http://schemas.openxmlformats.org/officeDocument/2006/relationships/hyperlink" Target="http://www.creative-assembly.com" TargetMode="External"/><Relationship Id="rId14" Type="http://schemas.openxmlformats.org/officeDocument/2006/relationships/hyperlink" Target="http://www.sega.com" TargetMode="External"/><Relationship Id="rId15" Type="http://schemas.openxmlformats.org/officeDocument/2006/relationships/hyperlink" Target="http://www.sega.com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download-store.sega.com/eshop/total-war/rome-2-3418.html" TargetMode="External"/><Relationship Id="rId9" Type="http://schemas.openxmlformats.org/officeDocument/2006/relationships/hyperlink" Target="http://www.totalwar.com/preorder" TargetMode="External"/><Relationship Id="rId10" Type="http://schemas.openxmlformats.org/officeDocument/2006/relationships/hyperlink" Target="http://www.totalwar.com/rome2_collec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5268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Wai Kei Fung</cp:lastModifiedBy>
  <cp:revision>3</cp:revision>
  <cp:lastPrinted>2013-05-09T13:21:00Z</cp:lastPrinted>
  <dcterms:created xsi:type="dcterms:W3CDTF">2013-05-09T13:21:00Z</dcterms:created>
  <dcterms:modified xsi:type="dcterms:W3CDTF">2013-05-09T13:21:00Z</dcterms:modified>
</cp:coreProperties>
</file>