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6B09C" w14:textId="07CF3551" w:rsidR="008850D7" w:rsidRPr="008850D7" w:rsidRDefault="008850D7" w:rsidP="008850D7">
      <w:pPr>
        <w:pStyle w:val="Rubrik1"/>
        <w:spacing w:before="220" w:beforeAutospacing="0" w:after="0" w:afterAutospacing="0"/>
        <w:rPr>
          <w:rFonts w:ascii="Arial" w:eastAsia="Times New Roman" w:hAnsi="Arial" w:cs="Arial"/>
          <w:b w:val="0"/>
          <w:bCs w:val="0"/>
          <w:sz w:val="28"/>
          <w:szCs w:val="28"/>
        </w:rPr>
      </w:pPr>
      <w:r w:rsidRPr="008850D7">
        <w:rPr>
          <w:rFonts w:ascii="Arial" w:eastAsia="Times New Roman" w:hAnsi="Arial" w:cs="Arial"/>
          <w:b w:val="0"/>
          <w:bCs w:val="0"/>
          <w:sz w:val="36"/>
          <w:szCs w:val="36"/>
        </w:rPr>
        <w:t>Sveriges Producenter och Privatteatrar ropar på hjälp - kräver 4 miljarder av regeringen</w:t>
      </w:r>
      <w:r>
        <w:rPr>
          <w:rFonts w:ascii="Arial" w:eastAsia="Times New Roman" w:hAnsi="Arial" w:cs="Arial"/>
          <w:b w:val="0"/>
          <w:bCs w:val="0"/>
          <w:sz w:val="40"/>
          <w:szCs w:val="40"/>
        </w:rPr>
        <w:br/>
      </w:r>
    </w:p>
    <w:p w14:paraId="06700F0E" w14:textId="0FE2FCF3" w:rsidR="008850D7" w:rsidRPr="00B605E3" w:rsidRDefault="008850D7" w:rsidP="008850D7">
      <w:r>
        <w:rPr>
          <w:rFonts w:ascii="Georgia" w:eastAsia="Times New Roman" w:hAnsi="Georgia" w:cs="Tahoma"/>
          <w:b/>
          <w:bCs/>
        </w:rPr>
        <w:t xml:space="preserve">Situationen för Sveriges kulturarrangörer är akut. Idag släpper Sveriges Producenter och Privatteatrar rapporten ”Låt oss jubla igen – Beskrivning av nuläge och akuta behov för Sveriges kulturarrangörer”. </w:t>
      </w:r>
      <w:r w:rsidR="00B605E3">
        <w:rPr>
          <w:rFonts w:ascii="Georgia" w:hAnsi="Georgia"/>
          <w:b/>
          <w:bCs/>
          <w:color w:val="000000"/>
        </w:rPr>
        <w:t>Samtidigt begär vi att regeringen tillför Kulturrådet ytterligare 4 miljar</w:t>
      </w:r>
      <w:r w:rsidR="00B605E3" w:rsidRPr="00B605E3">
        <w:rPr>
          <w:rFonts w:ascii="Georgia" w:hAnsi="Georgia"/>
          <w:b/>
          <w:bCs/>
        </w:rPr>
        <w:t>der att fördela som stöd till aktörer i kris under 2021.</w:t>
      </w:r>
    </w:p>
    <w:p w14:paraId="13FE385F" w14:textId="77777777" w:rsidR="008850D7" w:rsidRDefault="008850D7" w:rsidP="008850D7">
      <w:pPr>
        <w:numPr>
          <w:ilvl w:val="0"/>
          <w:numId w:val="1"/>
        </w:numPr>
        <w:spacing w:before="100" w:beforeAutospacing="1" w:after="100" w:afterAutospacing="1"/>
        <w:textAlignment w:val="baseline"/>
      </w:pPr>
      <w:r>
        <w:rPr>
          <w:rFonts w:ascii="Georgia" w:eastAsia="Times New Roman" w:hAnsi="Georgia" w:cs="Tahoma"/>
        </w:rPr>
        <w:t>Vi står i ett läge där en hel bransch riskerar gå under samtidigt som en hel kreativ generation inom musik och kultur kan gå förlorad. Vi riskerar en situation där företag som arrangerar kultur och events har gått i konkurs, artister skolat om sig till andra yrken och teaterscener blivit uppköpta och ombyggda till gallerior, säger Emelie Löfmark, ordförande Sveriges Producenter och Privatteatrar.</w:t>
      </w:r>
    </w:p>
    <w:p w14:paraId="352334A7" w14:textId="77777777" w:rsidR="008850D7" w:rsidRDefault="008850D7" w:rsidP="008850D7">
      <w:pPr>
        <w:rPr>
          <w:rFonts w:ascii="Georgia" w:eastAsia="Times New Roman" w:hAnsi="Georgia" w:cs="Tahoma"/>
        </w:rPr>
      </w:pPr>
      <w:r>
        <w:rPr>
          <w:rFonts w:ascii="Georgia" w:eastAsia="Times New Roman" w:hAnsi="Georgia" w:cs="Tahoma"/>
        </w:rPr>
        <w:t>Restriktionerna som införts under coronapandemin har varit nödvändiga för att motverka smittspridning. Men konsekvenserna av nedstängningarna är ett näringsförbud för Sveriges kulturarrangörer.</w:t>
      </w:r>
      <w:r>
        <w:rPr>
          <w:rFonts w:ascii="Tahoma" w:eastAsia="Times New Roman" w:hAnsi="Tahoma" w:cs="Tahoma"/>
          <w:sz w:val="24"/>
          <w:szCs w:val="24"/>
        </w:rPr>
        <w:br/>
      </w:r>
      <w:r>
        <w:rPr>
          <w:rFonts w:ascii="Georgia" w:eastAsia="Times New Roman" w:hAnsi="Georgia" w:cs="Tahoma"/>
        </w:rPr>
        <w:t>Den nuvarande krisen är en näringslivsfråga i minst lika hög grad som en kulturfråga. Sammantaget i Europa är bidraget från de kulturella och kreativa näringarna till ekonomin större än bidragen från telekom-, högteknologi-, läkemedels- eller bilindustrin enligt studien ”</w:t>
      </w:r>
      <w:r>
        <w:rPr>
          <w:rFonts w:ascii="Georgia" w:eastAsia="Times New Roman" w:hAnsi="Georgia" w:cs="Tahoma"/>
          <w:i/>
          <w:iCs/>
        </w:rPr>
        <w:t xml:space="preserve">Rebuilding Europe: The cultural and creative economy before and after COVID-19” </w:t>
      </w:r>
      <w:r>
        <w:rPr>
          <w:rFonts w:ascii="Georgia" w:eastAsia="Times New Roman" w:hAnsi="Georgia" w:cs="Tahoma"/>
        </w:rPr>
        <w:t>framtagen av revisions- och rådgivningsföretaget EY. </w:t>
      </w:r>
    </w:p>
    <w:p w14:paraId="1AC55567" w14:textId="1D3684DD" w:rsidR="008850D7" w:rsidRDefault="008850D7" w:rsidP="008850D7">
      <w:pPr>
        <w:rPr>
          <w:rFonts w:ascii="Tahoma" w:eastAsia="Times New Roman" w:hAnsi="Tahoma" w:cs="Tahoma"/>
          <w:sz w:val="24"/>
          <w:szCs w:val="24"/>
        </w:rPr>
      </w:pPr>
      <w:r>
        <w:rPr>
          <w:rFonts w:ascii="Tahoma" w:eastAsia="Times New Roman" w:hAnsi="Tahoma" w:cs="Tahoma"/>
          <w:sz w:val="24"/>
          <w:szCs w:val="24"/>
        </w:rPr>
        <w:br/>
      </w:r>
      <w:r>
        <w:rPr>
          <w:rFonts w:ascii="Georgia" w:eastAsia="Times New Roman" w:hAnsi="Georgia" w:cs="Tahoma"/>
        </w:rPr>
        <w:t>I rapporten ”Låt oss jubla igen – Beskrivning av nuläge och akuta behov för Sveriges kulturarrangörer” beskriver Sveriges Producenter och Privatteatrar hur situationen ser ut för kulturarrangörer, visar på lösningar från andra länder och kräver nya reformer och stöd från regeringen.</w:t>
      </w:r>
    </w:p>
    <w:p w14:paraId="15B0456A" w14:textId="77777777" w:rsidR="008850D7" w:rsidRDefault="008850D7" w:rsidP="008850D7">
      <w:pPr>
        <w:numPr>
          <w:ilvl w:val="0"/>
          <w:numId w:val="2"/>
        </w:numPr>
        <w:spacing w:before="100" w:beforeAutospacing="1" w:after="100" w:afterAutospacing="1"/>
        <w:textAlignment w:val="baseline"/>
      </w:pPr>
      <w:r>
        <w:rPr>
          <w:rFonts w:ascii="Georgia" w:eastAsia="Times New Roman" w:hAnsi="Georgia" w:cs="Tahoma"/>
        </w:rPr>
        <w:t>Sveriges Producenter och Privatteatrar ropar på hjälp. Frågan måste bli central för Sveriges närings- och kulturpolitiker. Nu på en gång!  Vi kräver inte att reformer utformas exakt efter våra förslag i denna rapport, men vill att vårt nödrop hörsammas. Annars riskerar de svenska livescenerna utrotas och vi kommer i framtiden inte kunna glädjas åt gemensamma kulturella upplevelser på det sätt vi tidigare kunnat göra, säger Emelie Löfmark, ordförande Sveriges Producenter och Privatteatrar.</w:t>
      </w:r>
    </w:p>
    <w:p w14:paraId="0B01C89C" w14:textId="2663BFB6" w:rsidR="008850D7" w:rsidRPr="008850D7" w:rsidRDefault="008850D7" w:rsidP="008850D7">
      <w:pPr>
        <w:spacing w:before="100" w:beforeAutospacing="1" w:after="100" w:afterAutospacing="1"/>
        <w:textAlignment w:val="baseline"/>
        <w:rPr>
          <w:sz w:val="20"/>
          <w:szCs w:val="20"/>
        </w:rPr>
      </w:pPr>
      <w:r w:rsidRPr="008850D7">
        <w:rPr>
          <w:rFonts w:ascii="Tahoma" w:eastAsia="Times New Roman" w:hAnsi="Tahoma" w:cs="Tahoma"/>
          <w:sz w:val="24"/>
          <w:szCs w:val="24"/>
        </w:rPr>
        <w:br/>
      </w:r>
      <w:r w:rsidRPr="008850D7">
        <w:rPr>
          <w:rFonts w:ascii="Arial" w:eastAsia="Times New Roman" w:hAnsi="Arial" w:cs="Arial"/>
          <w:b/>
          <w:bCs/>
        </w:rPr>
        <w:t>Kontakt:</w:t>
      </w:r>
      <w:r w:rsidRPr="008850D7">
        <w:rPr>
          <w:rFonts w:ascii="Tahoma" w:eastAsia="Times New Roman" w:hAnsi="Tahoma" w:cs="Tahoma"/>
        </w:rPr>
        <w:br/>
      </w:r>
      <w:r w:rsidRPr="008850D7">
        <w:rPr>
          <w:rFonts w:ascii="Arial" w:eastAsia="Times New Roman" w:hAnsi="Arial" w:cs="Arial"/>
          <w:sz w:val="20"/>
          <w:szCs w:val="20"/>
        </w:rPr>
        <w:t>Emelie Löfmark,</w:t>
      </w:r>
      <w:r w:rsidRPr="008850D7">
        <w:rPr>
          <w:rFonts w:ascii="Arial" w:eastAsia="Times New Roman" w:hAnsi="Arial" w:cs="Arial"/>
          <w:sz w:val="20"/>
          <w:szCs w:val="20"/>
        </w:rPr>
        <w:t xml:space="preserve"> </w:t>
      </w:r>
      <w:r w:rsidRPr="008850D7">
        <w:rPr>
          <w:rFonts w:ascii="Arial" w:eastAsia="Times New Roman" w:hAnsi="Arial" w:cs="Arial"/>
          <w:sz w:val="20"/>
          <w:szCs w:val="20"/>
        </w:rPr>
        <w:t>Ordförande Sveriges Producenter och Privatteatrar, 0707-333372 </w:t>
      </w:r>
      <w:r w:rsidRPr="008850D7">
        <w:rPr>
          <w:rFonts w:ascii="Tahoma" w:eastAsia="Times New Roman" w:hAnsi="Tahoma" w:cs="Tahoma"/>
          <w:sz w:val="24"/>
          <w:szCs w:val="24"/>
        </w:rPr>
        <w:br/>
        <w:t> </w:t>
      </w:r>
      <w:r w:rsidRPr="008850D7">
        <w:rPr>
          <w:rFonts w:ascii="Tahoma" w:eastAsia="Times New Roman" w:hAnsi="Tahoma" w:cs="Tahoma"/>
          <w:sz w:val="24"/>
          <w:szCs w:val="24"/>
        </w:rPr>
        <w:br/>
      </w:r>
      <w:r w:rsidRPr="008850D7">
        <w:rPr>
          <w:rFonts w:ascii="Arial" w:eastAsia="Times New Roman" w:hAnsi="Arial" w:cs="Arial"/>
          <w:b/>
          <w:bCs/>
        </w:rPr>
        <w:t>Om Sveriges Producenter och Privatteatrar</w:t>
      </w:r>
      <w:r w:rsidRPr="008850D7">
        <w:rPr>
          <w:rFonts w:ascii="Tahoma" w:eastAsia="Times New Roman" w:hAnsi="Tahoma" w:cs="Tahoma"/>
        </w:rPr>
        <w:br/>
      </w:r>
      <w:r w:rsidRPr="008850D7">
        <w:rPr>
          <w:rFonts w:ascii="Georgia" w:eastAsia="Times New Roman" w:hAnsi="Georgia" w:cs="Tahoma"/>
          <w:sz w:val="20"/>
          <w:szCs w:val="20"/>
        </w:rPr>
        <w:t>Sveriges Producenter och Privatteatrar är en förening bestående av elva kulturarrangörer: 2Entertain/China Teatern, Blixten &amp; Co, Cirkus Arena/Pop House, Göta Lejon, Julius Production/Nöjesteatern, Krall Entertainment, Lifeline Entertainment, Lorensbergsteatern/Kulturtuben, Oscarsteatern/Vicky Nöjesproduktion, Scalateatern och Villman Produktion/Maximteatern.</w:t>
      </w:r>
    </w:p>
    <w:p w14:paraId="27388972" w14:textId="2EC9B3C1" w:rsidR="008C67B3" w:rsidRPr="008850D7" w:rsidRDefault="008850D7" w:rsidP="008850D7">
      <w:pPr>
        <w:spacing w:before="100" w:beforeAutospacing="1" w:after="100" w:afterAutospacing="1"/>
        <w:textAlignment w:val="baseline"/>
        <w:rPr>
          <w:rFonts w:ascii="Georgia" w:eastAsia="Times New Roman" w:hAnsi="Georgia" w:cs="Tahoma"/>
          <w:sz w:val="20"/>
          <w:szCs w:val="20"/>
        </w:rPr>
      </w:pPr>
      <w:r w:rsidRPr="008850D7">
        <w:rPr>
          <w:rFonts w:ascii="Georgia" w:eastAsia="Times New Roman" w:hAnsi="Georgia" w:cs="Tahoma"/>
          <w:sz w:val="20"/>
          <w:szCs w:val="20"/>
        </w:rPr>
        <w:t>Sveriges Producenter och Privatteatrar är helt egenfinansierade. År 2019 omsatte vi över 2 miljarder kronor. Vi satte upp 200 produktioner som gav 4 500 föreställningar och sågs av en publik på minst 3 000 000 besökare. Vi skapar sysselsättning för en hel rad olika kompetenser som krävs inom teater och nöjesindustri.  </w:t>
      </w:r>
      <w:r w:rsidRPr="008850D7">
        <w:rPr>
          <w:rFonts w:ascii="Tahoma" w:eastAsia="Times New Roman" w:hAnsi="Tahoma" w:cs="Tahoma"/>
        </w:rPr>
        <w:br/>
      </w:r>
    </w:p>
    <w:sectPr w:rsidR="008C67B3" w:rsidRPr="00885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F4CC0"/>
    <w:multiLevelType w:val="multilevel"/>
    <w:tmpl w:val="7402D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8047E"/>
    <w:multiLevelType w:val="multilevel"/>
    <w:tmpl w:val="0C80D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7"/>
    <w:rsid w:val="008850D7"/>
    <w:rsid w:val="008C67B3"/>
    <w:rsid w:val="00B605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3DE4"/>
  <w15:chartTrackingRefBased/>
  <w15:docId w15:val="{96C58221-DDAA-4B9E-BF13-E3704EE6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7"/>
    <w:pPr>
      <w:spacing w:after="0" w:line="240" w:lineRule="auto"/>
    </w:pPr>
    <w:rPr>
      <w:rFonts w:ascii="Calibri" w:hAnsi="Calibri" w:cs="Calibri"/>
      <w:lang w:eastAsia="sv-SE"/>
    </w:rPr>
  </w:style>
  <w:style w:type="paragraph" w:styleId="Rubrik1">
    <w:name w:val="heading 1"/>
    <w:basedOn w:val="Normal"/>
    <w:link w:val="Rubrik1Char"/>
    <w:uiPriority w:val="9"/>
    <w:qFormat/>
    <w:rsid w:val="008850D7"/>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850D7"/>
    <w:rPr>
      <w:rFonts w:ascii="Calibri" w:hAnsi="Calibri" w:cs="Calibri"/>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55414">
      <w:bodyDiv w:val="1"/>
      <w:marLeft w:val="0"/>
      <w:marRight w:val="0"/>
      <w:marTop w:val="0"/>
      <w:marBottom w:val="0"/>
      <w:divBdr>
        <w:top w:val="none" w:sz="0" w:space="0" w:color="auto"/>
        <w:left w:val="none" w:sz="0" w:space="0" w:color="auto"/>
        <w:bottom w:val="none" w:sz="0" w:space="0" w:color="auto"/>
        <w:right w:val="none" w:sz="0" w:space="0" w:color="auto"/>
      </w:divBdr>
    </w:div>
    <w:div w:id="7959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479</Words>
  <Characters>2544</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Löfmark</dc:creator>
  <cp:keywords/>
  <dc:description/>
  <cp:lastModifiedBy>Emelie Löfmark</cp:lastModifiedBy>
  <cp:revision>2</cp:revision>
  <dcterms:created xsi:type="dcterms:W3CDTF">2021-03-05T13:46:00Z</dcterms:created>
  <dcterms:modified xsi:type="dcterms:W3CDTF">2021-03-05T13:58:00Z</dcterms:modified>
</cp:coreProperties>
</file>