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99" w:rsidRDefault="00FB3799" w:rsidP="00FB3799">
      <w:pPr>
        <w:tabs>
          <w:tab w:val="left" w:pos="4005"/>
        </w:tabs>
        <w:rPr>
          <w:rFonts w:ascii="Arial" w:hAnsi="Arial" w:cs="Arial"/>
          <w:b/>
          <w:sz w:val="24"/>
          <w:szCs w:val="24"/>
        </w:rPr>
      </w:pPr>
      <w:r>
        <w:rPr>
          <w:rFonts w:ascii="Arial" w:hAnsi="Arial" w:cs="Arial"/>
          <w:b/>
          <w:sz w:val="24"/>
          <w:szCs w:val="24"/>
        </w:rPr>
        <w:tab/>
      </w:r>
    </w:p>
    <w:p w:rsidR="00814221" w:rsidRDefault="00D82927" w:rsidP="00814221">
      <w:pPr>
        <w:pStyle w:val="Default"/>
      </w:pPr>
      <w:r>
        <w:rPr>
          <w:noProof/>
        </w:rPr>
        <w:drawing>
          <wp:anchor distT="0" distB="0" distL="114300" distR="114300" simplePos="0" relativeHeight="251659264" behindDoc="1" locked="0" layoutInCell="1" allowOverlap="1">
            <wp:simplePos x="0" y="0"/>
            <wp:positionH relativeFrom="column">
              <wp:posOffset>1269365</wp:posOffset>
            </wp:positionH>
            <wp:positionV relativeFrom="paragraph">
              <wp:posOffset>194945</wp:posOffset>
            </wp:positionV>
            <wp:extent cx="1308735" cy="514985"/>
            <wp:effectExtent l="19050" t="0" r="5715" b="0"/>
            <wp:wrapTight wrapText="bothSides">
              <wp:wrapPolygon edited="0">
                <wp:start x="-314" y="0"/>
                <wp:lineTo x="-314" y="20774"/>
                <wp:lineTo x="21694" y="20774"/>
                <wp:lineTo x="21694" y="0"/>
                <wp:lineTo x="-314" y="0"/>
              </wp:wrapPolygon>
            </wp:wrapTight>
            <wp:docPr id="4" name="Bildobjekt 3" descr="Bokia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kia_logo_CMYK.jpg"/>
                    <pic:cNvPicPr/>
                  </pic:nvPicPr>
                  <pic:blipFill>
                    <a:blip r:embed="rId8"/>
                    <a:stretch>
                      <a:fillRect/>
                    </a:stretch>
                  </pic:blipFill>
                  <pic:spPr>
                    <a:xfrm>
                      <a:off x="0" y="0"/>
                      <a:ext cx="1308735" cy="514985"/>
                    </a:xfrm>
                    <a:prstGeom prst="rect">
                      <a:avLst/>
                    </a:prstGeom>
                  </pic:spPr>
                </pic:pic>
              </a:graphicData>
            </a:graphic>
          </wp:anchor>
        </w:drawing>
      </w:r>
      <w:r>
        <w:rPr>
          <w:noProof/>
        </w:rPr>
        <w:drawing>
          <wp:inline distT="0" distB="0" distL="0" distR="0">
            <wp:extent cx="976236" cy="712626"/>
            <wp:effectExtent l="19050" t="0" r="0" b="0"/>
            <wp:docPr id="6" name="Bildobjekt 5" descr="Akademi_high_cmyk_90_1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ademi_high_cmyk_90_100 (2).jpg"/>
                    <pic:cNvPicPr/>
                  </pic:nvPicPr>
                  <pic:blipFill>
                    <a:blip r:embed="rId9"/>
                    <a:stretch>
                      <a:fillRect/>
                    </a:stretch>
                  </pic:blipFill>
                  <pic:spPr>
                    <a:xfrm>
                      <a:off x="0" y="0"/>
                      <a:ext cx="976199" cy="712599"/>
                    </a:xfrm>
                    <a:prstGeom prst="rect">
                      <a:avLst/>
                    </a:prstGeom>
                  </pic:spPr>
                </pic:pic>
              </a:graphicData>
            </a:graphic>
          </wp:inline>
        </w:drawing>
      </w:r>
    </w:p>
    <w:p w:rsidR="00B734E0" w:rsidRDefault="00B734E0"/>
    <w:p w:rsidR="00D20A27" w:rsidRPr="00CD22C8" w:rsidRDefault="00814221">
      <w:pPr>
        <w:rPr>
          <w:rFonts w:ascii="Arial" w:hAnsi="Arial" w:cs="Arial"/>
          <w:b/>
          <w:sz w:val="24"/>
          <w:szCs w:val="24"/>
        </w:rPr>
      </w:pPr>
      <w:r>
        <w:t xml:space="preserve"> </w:t>
      </w:r>
      <w:r w:rsidR="00D20A27" w:rsidRPr="00CD22C8">
        <w:rPr>
          <w:rFonts w:ascii="Arial" w:hAnsi="Arial" w:cs="Arial"/>
          <w:b/>
          <w:sz w:val="24"/>
          <w:szCs w:val="24"/>
        </w:rPr>
        <w:t xml:space="preserve">Akademibokhandeln och Bokia i avsiktsförklaring om </w:t>
      </w:r>
      <w:r w:rsidR="00A46077" w:rsidRPr="00CD22C8">
        <w:rPr>
          <w:rFonts w:ascii="Arial" w:hAnsi="Arial" w:cs="Arial"/>
          <w:b/>
          <w:sz w:val="24"/>
          <w:szCs w:val="24"/>
        </w:rPr>
        <w:t>samgående</w:t>
      </w:r>
    </w:p>
    <w:p w:rsidR="00CD22C8" w:rsidRPr="00D82927" w:rsidRDefault="00CD22C8" w:rsidP="00CD22C8">
      <w:pPr>
        <w:rPr>
          <w:rFonts w:ascii="Arial" w:hAnsi="Arial" w:cs="Arial"/>
          <w:sz w:val="18"/>
          <w:szCs w:val="18"/>
        </w:rPr>
      </w:pPr>
      <w:r w:rsidRPr="00D82927">
        <w:rPr>
          <w:rFonts w:ascii="Arial" w:hAnsi="Arial" w:cs="Arial"/>
          <w:b/>
          <w:sz w:val="18"/>
          <w:szCs w:val="18"/>
        </w:rPr>
        <w:t xml:space="preserve">Akademibokhandeln och Bokia har tecknat en avsiktsförklaring om att slå ihop verksamheterna. </w:t>
      </w:r>
      <w:r w:rsidR="00D82927">
        <w:rPr>
          <w:rFonts w:ascii="Arial" w:hAnsi="Arial" w:cs="Arial"/>
          <w:b/>
          <w:sz w:val="18"/>
          <w:szCs w:val="18"/>
        </w:rPr>
        <w:br/>
      </w:r>
      <w:r w:rsidRPr="00D82927">
        <w:rPr>
          <w:rFonts w:ascii="Arial" w:hAnsi="Arial" w:cs="Arial"/>
          <w:b/>
          <w:sz w:val="18"/>
          <w:szCs w:val="18"/>
        </w:rPr>
        <w:t>Målet är att skapa en solid och lönsam bokhandel som långsiktigt säkrar tillgången på böcker.</w:t>
      </w:r>
      <w:r w:rsidRPr="00D82927">
        <w:rPr>
          <w:rFonts w:ascii="Arial" w:hAnsi="Arial" w:cs="Arial"/>
          <w:sz w:val="18"/>
          <w:szCs w:val="18"/>
        </w:rPr>
        <w:t xml:space="preserve"> </w:t>
      </w:r>
    </w:p>
    <w:p w:rsidR="00CD22C8" w:rsidRPr="00D82927" w:rsidRDefault="00CD22C8" w:rsidP="00CD22C8">
      <w:pPr>
        <w:spacing w:after="160"/>
        <w:rPr>
          <w:rFonts w:ascii="Arial" w:hAnsi="Arial" w:cs="Arial"/>
          <w:sz w:val="18"/>
          <w:szCs w:val="18"/>
        </w:rPr>
      </w:pPr>
      <w:r w:rsidRPr="00D82927">
        <w:rPr>
          <w:rFonts w:ascii="Arial" w:hAnsi="Arial" w:cs="Arial"/>
          <w:sz w:val="18"/>
          <w:szCs w:val="18"/>
        </w:rPr>
        <w:t xml:space="preserve">Den traditionella bokhandeln har såväl i Sverige som på andra marknader brottats med minskad försäljning och vikande lönsamhet under flera år, bland annat till följd av ökad konkurrens från näthandeln. Bokhandeln står också inför andra utmaningar genom utvecklingen av e-böcker, nya distributionsformer och aktörer. Inom Akademibokhandeln och Bokia pågår sedan en tid tillbaka förbättringsprogram som visar resultat, men mycket återstår fortfarande för att nå erforderlig och tillfredsställande lönsamhet.  </w:t>
      </w:r>
    </w:p>
    <w:p w:rsidR="00CD22C8" w:rsidRPr="00D82927" w:rsidRDefault="00CD22C8" w:rsidP="00CD22C8">
      <w:pPr>
        <w:numPr>
          <w:ilvl w:val="0"/>
          <w:numId w:val="4"/>
        </w:numPr>
        <w:rPr>
          <w:rFonts w:ascii="Arial" w:hAnsi="Arial" w:cs="Arial"/>
          <w:sz w:val="18"/>
          <w:szCs w:val="18"/>
        </w:rPr>
      </w:pPr>
      <w:r w:rsidRPr="00D82927">
        <w:rPr>
          <w:rFonts w:ascii="Arial" w:hAnsi="Arial" w:cs="Arial"/>
          <w:sz w:val="18"/>
          <w:szCs w:val="18"/>
        </w:rPr>
        <w:t xml:space="preserve">Vi ser betydande synergier och en möjlighet att vidareutveckla bokhandeln, vilket är positivt ur flera aspekter – för medarbetarna, upphovsmännen, kunderna och ägarna. Kombinationen av helägda butiker och franchisetagare i Bokia är ytterligare en viktig styrka, inte minst för bokhandelns förankring på den lokala marknaden, säger Peter Killberg, ordförande i Bokia AB tillika franchisetagare. </w:t>
      </w:r>
    </w:p>
    <w:p w:rsidR="00CD22C8" w:rsidRPr="00D82927" w:rsidRDefault="00CD22C8" w:rsidP="00CD22C8">
      <w:pPr>
        <w:spacing w:after="160"/>
        <w:rPr>
          <w:rFonts w:ascii="Arial" w:hAnsi="Arial" w:cs="Arial"/>
          <w:sz w:val="18"/>
          <w:szCs w:val="18"/>
        </w:rPr>
      </w:pPr>
      <w:r w:rsidRPr="00D82927">
        <w:rPr>
          <w:rFonts w:ascii="Arial" w:hAnsi="Arial" w:cs="Arial"/>
          <w:sz w:val="18"/>
          <w:szCs w:val="18"/>
        </w:rPr>
        <w:t>Kedjorna har kompletterande butiksnät som till stor del är lokaliserade till olika geografiska orter över landet. Akademibokhandeln har sin huvudsakliga koncentration till Stockholm, Mälardalen och universitetsorterna, medan Bokias butiker till stor del finns i västra och södra Sverige samt på mindre orter. Avsikten är att nuvarande ägare ska finnas kvar, vilket innebär att det nya bolaget får en bred ägarbas även efter samgåendet.</w:t>
      </w:r>
    </w:p>
    <w:p w:rsidR="00CD22C8" w:rsidRPr="00D82927" w:rsidRDefault="00CD22C8" w:rsidP="00CD22C8">
      <w:pPr>
        <w:numPr>
          <w:ilvl w:val="0"/>
          <w:numId w:val="1"/>
        </w:numPr>
        <w:rPr>
          <w:rFonts w:ascii="Arial" w:hAnsi="Arial" w:cs="Arial"/>
          <w:sz w:val="18"/>
          <w:szCs w:val="18"/>
        </w:rPr>
      </w:pPr>
      <w:r w:rsidRPr="00D82927">
        <w:rPr>
          <w:rFonts w:ascii="Arial" w:hAnsi="Arial" w:cs="Arial"/>
          <w:sz w:val="18"/>
          <w:szCs w:val="18"/>
        </w:rPr>
        <w:t xml:space="preserve">Ett samgående är en offensiv åtgärd som innebär att vi kan nå en långsiktigt hållbar lönsamhet i våra bokhandelskedjor.  Ju snabbare vi når dit desto snabbare kan vi också öka satsningarna i </w:t>
      </w:r>
      <w:r w:rsidR="00D82927">
        <w:rPr>
          <w:rFonts w:ascii="Arial" w:hAnsi="Arial" w:cs="Arial"/>
          <w:sz w:val="18"/>
          <w:szCs w:val="18"/>
        </w:rPr>
        <w:t>b</w:t>
      </w:r>
      <w:r w:rsidRPr="00D82927">
        <w:rPr>
          <w:rFonts w:ascii="Arial" w:hAnsi="Arial" w:cs="Arial"/>
          <w:sz w:val="18"/>
          <w:szCs w:val="18"/>
        </w:rPr>
        <w:t>okhandeln. Det är angeläget för att kunna bidra till att säkra tillgången på litteratur och främja läsn</w:t>
      </w:r>
      <w:r w:rsidR="00C50D45" w:rsidRPr="00D82927">
        <w:rPr>
          <w:rFonts w:ascii="Arial" w:hAnsi="Arial" w:cs="Arial"/>
          <w:sz w:val="18"/>
          <w:szCs w:val="18"/>
        </w:rPr>
        <w:t>ingen, säger Maria Hamrefors, VD</w:t>
      </w:r>
      <w:r w:rsidRPr="00D82927">
        <w:rPr>
          <w:rFonts w:ascii="Arial" w:hAnsi="Arial" w:cs="Arial"/>
          <w:sz w:val="18"/>
          <w:szCs w:val="18"/>
        </w:rPr>
        <w:t xml:space="preserve"> KF Media. </w:t>
      </w:r>
    </w:p>
    <w:p w:rsidR="00CD22C8" w:rsidRPr="00D82927" w:rsidRDefault="00CD22C8" w:rsidP="00CD22C8">
      <w:pPr>
        <w:rPr>
          <w:rFonts w:ascii="Arial" w:hAnsi="Arial" w:cs="Arial"/>
          <w:sz w:val="18"/>
          <w:szCs w:val="18"/>
        </w:rPr>
      </w:pPr>
      <w:r w:rsidRPr="00D82927">
        <w:rPr>
          <w:rFonts w:ascii="Arial" w:hAnsi="Arial" w:cs="Arial"/>
          <w:sz w:val="18"/>
          <w:szCs w:val="18"/>
        </w:rPr>
        <w:t>Affärens genomförande är</w:t>
      </w:r>
      <w:r w:rsidR="00FD68FC" w:rsidRPr="00D82927">
        <w:rPr>
          <w:rFonts w:ascii="Arial" w:hAnsi="Arial" w:cs="Arial"/>
          <w:sz w:val="18"/>
          <w:szCs w:val="18"/>
        </w:rPr>
        <w:t xml:space="preserve"> villkorat av Konkurrensverkets </w:t>
      </w:r>
      <w:r w:rsidRPr="00D82927">
        <w:rPr>
          <w:rFonts w:ascii="Arial" w:hAnsi="Arial" w:cs="Arial"/>
          <w:sz w:val="18"/>
          <w:szCs w:val="18"/>
        </w:rPr>
        <w:t>prövning.</w:t>
      </w:r>
      <w:r w:rsidR="00D82927">
        <w:rPr>
          <w:rFonts w:ascii="Arial" w:hAnsi="Arial" w:cs="Arial"/>
          <w:sz w:val="18"/>
          <w:szCs w:val="18"/>
        </w:rPr>
        <w:t xml:space="preserve"> </w:t>
      </w:r>
      <w:r w:rsidR="00D82927">
        <w:rPr>
          <w:rFonts w:ascii="Arial" w:hAnsi="Arial" w:cs="Arial"/>
          <w:sz w:val="18"/>
          <w:szCs w:val="18"/>
        </w:rPr>
        <w:br/>
      </w:r>
      <w:r w:rsidRPr="00D82927">
        <w:rPr>
          <w:rFonts w:ascii="Arial" w:hAnsi="Arial" w:cs="Arial"/>
          <w:sz w:val="18"/>
          <w:szCs w:val="18"/>
        </w:rPr>
        <w:t>Affären omfattar inte KF Medias nätbokhandel Bokus.</w:t>
      </w:r>
    </w:p>
    <w:p w:rsidR="00D82927" w:rsidRDefault="00D82927" w:rsidP="00C50D45">
      <w:pPr>
        <w:spacing w:after="120"/>
        <w:rPr>
          <w:rFonts w:ascii="Arial" w:hAnsi="Arial" w:cs="Arial"/>
          <w:b/>
          <w:sz w:val="18"/>
          <w:szCs w:val="18"/>
        </w:rPr>
      </w:pPr>
    </w:p>
    <w:p w:rsidR="00FD68FC" w:rsidRPr="00D82927" w:rsidRDefault="00D20A27" w:rsidP="00C50D45">
      <w:pPr>
        <w:spacing w:after="120"/>
        <w:rPr>
          <w:rFonts w:ascii="Arial" w:hAnsi="Arial" w:cs="Arial"/>
          <w:b/>
          <w:sz w:val="18"/>
          <w:szCs w:val="18"/>
        </w:rPr>
      </w:pPr>
      <w:r w:rsidRPr="00D82927">
        <w:rPr>
          <w:rFonts w:ascii="Arial" w:hAnsi="Arial" w:cs="Arial"/>
          <w:b/>
          <w:sz w:val="18"/>
          <w:szCs w:val="18"/>
        </w:rPr>
        <w:t>För ytterligare information:</w:t>
      </w:r>
    </w:p>
    <w:p w:rsidR="004B7EAA" w:rsidRDefault="0058002F" w:rsidP="004B7EAA">
      <w:pPr>
        <w:spacing w:after="120"/>
        <w:rPr>
          <w:rFonts w:ascii="Arial" w:hAnsi="Arial" w:cs="Arial"/>
          <w:sz w:val="18"/>
          <w:szCs w:val="18"/>
          <w:lang w:eastAsia="sv-SE"/>
        </w:rPr>
      </w:pPr>
      <w:r w:rsidRPr="00D82927">
        <w:rPr>
          <w:rFonts w:ascii="Arial" w:hAnsi="Arial" w:cs="Arial"/>
          <w:sz w:val="18"/>
          <w:szCs w:val="18"/>
        </w:rPr>
        <w:t>Maria Hamrefors, VD</w:t>
      </w:r>
      <w:r w:rsidR="00A9428F" w:rsidRPr="00D82927">
        <w:rPr>
          <w:rFonts w:ascii="Arial" w:hAnsi="Arial" w:cs="Arial"/>
          <w:sz w:val="18"/>
          <w:szCs w:val="18"/>
        </w:rPr>
        <w:t xml:space="preserve"> KF Media, tel</w:t>
      </w:r>
      <w:r w:rsidR="002A0F93" w:rsidRPr="00D82927">
        <w:rPr>
          <w:rFonts w:ascii="Arial" w:hAnsi="Arial" w:cs="Arial"/>
          <w:sz w:val="18"/>
          <w:szCs w:val="18"/>
        </w:rPr>
        <w:t>: 070-601 92 05</w:t>
      </w:r>
      <w:r w:rsidR="00D82927" w:rsidRPr="00D82927">
        <w:rPr>
          <w:rFonts w:ascii="Arial" w:hAnsi="Arial" w:cs="Arial"/>
          <w:sz w:val="18"/>
          <w:szCs w:val="18"/>
        </w:rPr>
        <w:br/>
      </w:r>
      <w:r w:rsidR="00EB7475" w:rsidRPr="00D82927">
        <w:rPr>
          <w:rFonts w:ascii="Arial" w:hAnsi="Arial" w:cs="Arial"/>
          <w:sz w:val="18"/>
          <w:szCs w:val="18"/>
        </w:rPr>
        <w:t>Peter Killberg, ordförande Bokia AB, tel</w:t>
      </w:r>
      <w:r w:rsidR="002A0F93" w:rsidRPr="00D82927">
        <w:rPr>
          <w:rFonts w:ascii="Arial" w:hAnsi="Arial" w:cs="Arial"/>
          <w:sz w:val="18"/>
          <w:szCs w:val="18"/>
        </w:rPr>
        <w:t>:</w:t>
      </w:r>
      <w:r w:rsidR="00EB7475" w:rsidRPr="00D82927">
        <w:rPr>
          <w:rFonts w:ascii="Arial" w:hAnsi="Arial" w:cs="Arial"/>
          <w:sz w:val="18"/>
          <w:szCs w:val="18"/>
        </w:rPr>
        <w:t xml:space="preserve"> </w:t>
      </w:r>
      <w:r w:rsidR="002A0F93" w:rsidRPr="00D82927">
        <w:rPr>
          <w:rFonts w:ascii="Arial" w:hAnsi="Arial" w:cs="Arial"/>
          <w:sz w:val="18"/>
          <w:szCs w:val="18"/>
        </w:rPr>
        <w:t>0</w:t>
      </w:r>
      <w:r w:rsidR="002A0F93" w:rsidRPr="00D82927">
        <w:rPr>
          <w:rFonts w:ascii="Arial" w:hAnsi="Arial" w:cs="Arial"/>
          <w:sz w:val="18"/>
          <w:szCs w:val="18"/>
          <w:lang w:eastAsia="sv-SE"/>
        </w:rPr>
        <w:t>709-90 20 02</w:t>
      </w:r>
    </w:p>
    <w:p w:rsidR="00FD68FC" w:rsidRPr="00D82927" w:rsidRDefault="00D20A27" w:rsidP="004B7EAA">
      <w:pPr>
        <w:spacing w:before="240" w:after="120"/>
        <w:rPr>
          <w:rFonts w:ascii="Arial" w:hAnsi="Arial" w:cs="Arial"/>
          <w:b/>
          <w:sz w:val="18"/>
          <w:szCs w:val="18"/>
        </w:rPr>
      </w:pPr>
      <w:r w:rsidRPr="00D82927">
        <w:rPr>
          <w:rFonts w:ascii="Arial" w:hAnsi="Arial" w:cs="Arial"/>
          <w:b/>
          <w:sz w:val="18"/>
          <w:szCs w:val="18"/>
        </w:rPr>
        <w:t>Presskontakt</w:t>
      </w:r>
      <w:r w:rsidR="004A2054" w:rsidRPr="00D82927">
        <w:rPr>
          <w:rFonts w:ascii="Arial" w:hAnsi="Arial" w:cs="Arial"/>
          <w:b/>
          <w:sz w:val="18"/>
          <w:szCs w:val="18"/>
        </w:rPr>
        <w:t>:</w:t>
      </w:r>
    </w:p>
    <w:p w:rsidR="00207085" w:rsidRPr="00D82927" w:rsidRDefault="00D20A27">
      <w:pPr>
        <w:rPr>
          <w:rFonts w:ascii="Arial" w:hAnsi="Arial" w:cs="Arial"/>
          <w:sz w:val="18"/>
          <w:szCs w:val="18"/>
        </w:rPr>
      </w:pPr>
      <w:r w:rsidRPr="00D82927">
        <w:rPr>
          <w:rFonts w:ascii="Arial" w:hAnsi="Arial" w:cs="Arial"/>
          <w:sz w:val="18"/>
          <w:szCs w:val="18"/>
        </w:rPr>
        <w:t>Kerstin Lager, informationschef KF Media, tel: 070-258 48 04</w:t>
      </w:r>
    </w:p>
    <w:sectPr w:rsidR="00207085" w:rsidRPr="00D82927" w:rsidSect="00D82927">
      <w:headerReference w:type="default" r:id="rId10"/>
      <w:footerReference w:type="default" r:id="rId11"/>
      <w:pgSz w:w="11906" w:h="16838" w:code="9"/>
      <w:pgMar w:top="1418" w:right="1701"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3FF" w:rsidRDefault="002463FF" w:rsidP="00207085">
      <w:pPr>
        <w:spacing w:after="0" w:line="240" w:lineRule="auto"/>
      </w:pPr>
      <w:r>
        <w:separator/>
      </w:r>
    </w:p>
  </w:endnote>
  <w:endnote w:type="continuationSeparator" w:id="0">
    <w:p w:rsidR="002463FF" w:rsidRDefault="002463FF" w:rsidP="00207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E0" w:rsidRDefault="00DF40BB" w:rsidP="00B734E0">
    <w:pPr>
      <w:spacing w:after="120"/>
      <w:rPr>
        <w:rFonts w:ascii="Arial" w:hAnsi="Arial" w:cs="Arial"/>
        <w:b/>
        <w:sz w:val="18"/>
        <w:szCs w:val="18"/>
      </w:rPr>
    </w:pPr>
    <w:r w:rsidRPr="00FD68FC">
      <w:rPr>
        <w:rFonts w:ascii="Arial" w:hAnsi="Arial" w:cs="Arial"/>
        <w:b/>
        <w:sz w:val="18"/>
        <w:szCs w:val="18"/>
      </w:rPr>
      <w:t>Fakta om Akademibokhandeln och Bokia</w:t>
    </w:r>
  </w:p>
  <w:p w:rsidR="00DF40BB" w:rsidRPr="00FD68FC" w:rsidRDefault="00DF40BB" w:rsidP="00D82927">
    <w:pPr>
      <w:spacing w:after="120" w:line="360" w:lineRule="auto"/>
      <w:rPr>
        <w:rFonts w:ascii="Arial" w:hAnsi="Arial" w:cs="Arial"/>
        <w:sz w:val="18"/>
        <w:szCs w:val="18"/>
      </w:rPr>
    </w:pPr>
    <w:r w:rsidRPr="00FD68FC">
      <w:rPr>
        <w:rFonts w:ascii="Arial" w:hAnsi="Arial" w:cs="Arial"/>
        <w:sz w:val="18"/>
        <w:szCs w:val="18"/>
      </w:rPr>
      <w:t xml:space="preserve">Akademibokhandeln ingår i KF Media som ägs av KF. Huvudägare i Bokia AB är Killbergs Bokhandel AB </w:t>
    </w:r>
    <w:r w:rsidR="004B7EAA">
      <w:rPr>
        <w:rFonts w:ascii="Arial" w:hAnsi="Arial" w:cs="Arial"/>
        <w:sz w:val="18"/>
        <w:szCs w:val="18"/>
      </w:rPr>
      <w:br/>
    </w:r>
    <w:r w:rsidRPr="00FD68FC">
      <w:rPr>
        <w:rFonts w:ascii="Arial" w:hAnsi="Arial" w:cs="Arial"/>
        <w:sz w:val="18"/>
        <w:szCs w:val="18"/>
      </w:rPr>
      <w:t>och Stiftelsen Natur &amp; Kultur. Akademibokhandeln och Bokia har 66 respektive 69 butiker, 47 av Bokias butiker ägs och drivs av franchisetagare. Bolagen har 398 respektive 383 anställda.</w:t>
    </w:r>
  </w:p>
  <w:p w:rsidR="00DF40BB" w:rsidRDefault="00DF40BB" w:rsidP="00207085">
    <w:pPr>
      <w:pStyle w:val="Sidfot"/>
      <w:tabs>
        <w:tab w:val="clear" w:pos="4536"/>
        <w:tab w:val="clear" w:pos="9072"/>
        <w:tab w:val="left" w:pos="3240"/>
      </w:tabs>
    </w:pPr>
    <w:r>
      <w:ptab w:relativeTo="margin" w:alignment="center" w:leader="none"/>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3FF" w:rsidRDefault="002463FF" w:rsidP="00207085">
      <w:pPr>
        <w:spacing w:after="0" w:line="240" w:lineRule="auto"/>
      </w:pPr>
      <w:r>
        <w:separator/>
      </w:r>
    </w:p>
  </w:footnote>
  <w:footnote w:type="continuationSeparator" w:id="0">
    <w:p w:rsidR="002463FF" w:rsidRDefault="002463FF" w:rsidP="002070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4E0" w:rsidRPr="009F273C" w:rsidRDefault="00B734E0" w:rsidP="009F273C">
    <w:pPr>
      <w:spacing w:before="360"/>
      <w:rPr>
        <w:rFonts w:cs="Arial"/>
        <w:b/>
        <w:color w:val="000000" w:themeColor="text1"/>
      </w:rPr>
    </w:pPr>
    <w:r w:rsidRPr="009F273C">
      <w:rPr>
        <w:rFonts w:cs="Arial"/>
        <w:b/>
        <w:color w:val="000000" w:themeColor="text1"/>
      </w:rPr>
      <w:t>PRESSMEDDELANDE 120</w:t>
    </w:r>
    <w:r w:rsidR="00B07BBC" w:rsidRPr="009F273C">
      <w:rPr>
        <w:rFonts w:cs="Arial"/>
        <w:b/>
        <w:color w:val="000000" w:themeColor="text1"/>
      </w:rPr>
      <w:t>510</w:t>
    </w:r>
  </w:p>
  <w:p w:rsidR="00B734E0" w:rsidRDefault="00B734E0">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2364E"/>
    <w:multiLevelType w:val="hybridMultilevel"/>
    <w:tmpl w:val="EDE280A4"/>
    <w:lvl w:ilvl="0" w:tplc="6EDA1AD6">
      <w:numFmt w:val="bullet"/>
      <w:lvlText w:val="-"/>
      <w:lvlJc w:val="left"/>
      <w:pPr>
        <w:ind w:left="720" w:hanging="360"/>
      </w:pPr>
      <w:rPr>
        <w:rFonts w:ascii="Calibri" w:eastAsia="Times New Roman"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6184377"/>
    <w:multiLevelType w:val="hybridMultilevel"/>
    <w:tmpl w:val="4942BE42"/>
    <w:lvl w:ilvl="0" w:tplc="9F865F6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4B76957"/>
    <w:multiLevelType w:val="hybridMultilevel"/>
    <w:tmpl w:val="B40A840E"/>
    <w:lvl w:ilvl="0" w:tplc="8070A77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8134F88"/>
    <w:multiLevelType w:val="hybridMultilevel"/>
    <w:tmpl w:val="0BAAB924"/>
    <w:lvl w:ilvl="0" w:tplc="1262A54E">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6"/>
  <w:proofState w:spelling="clean" w:grammar="clean"/>
  <w:defaultTabStop w:val="1304"/>
  <w:hyphenationZone w:val="425"/>
  <w:characterSpacingControl w:val="doNotCompress"/>
  <w:hdrShapeDefaults>
    <o:shapedefaults v:ext="edit" spidmax="25601"/>
  </w:hdrShapeDefaults>
  <w:footnotePr>
    <w:footnote w:id="-1"/>
    <w:footnote w:id="0"/>
  </w:footnotePr>
  <w:endnotePr>
    <w:endnote w:id="-1"/>
    <w:endnote w:id="0"/>
  </w:endnotePr>
  <w:compat/>
  <w:rsids>
    <w:rsidRoot w:val="003D3121"/>
    <w:rsid w:val="00010755"/>
    <w:rsid w:val="000A02AF"/>
    <w:rsid w:val="000A48F7"/>
    <w:rsid w:val="000C1743"/>
    <w:rsid w:val="001459FE"/>
    <w:rsid w:val="001937D0"/>
    <w:rsid w:val="001A2C73"/>
    <w:rsid w:val="001B132F"/>
    <w:rsid w:val="00200CE4"/>
    <w:rsid w:val="00207085"/>
    <w:rsid w:val="002260BC"/>
    <w:rsid w:val="0022679B"/>
    <w:rsid w:val="002463FF"/>
    <w:rsid w:val="00253B59"/>
    <w:rsid w:val="002A0F93"/>
    <w:rsid w:val="002A63B7"/>
    <w:rsid w:val="002B1412"/>
    <w:rsid w:val="002C6164"/>
    <w:rsid w:val="002D7C10"/>
    <w:rsid w:val="00315930"/>
    <w:rsid w:val="00356BB4"/>
    <w:rsid w:val="003576FC"/>
    <w:rsid w:val="003820B0"/>
    <w:rsid w:val="003B749D"/>
    <w:rsid w:val="003D3121"/>
    <w:rsid w:val="004113AF"/>
    <w:rsid w:val="00420B41"/>
    <w:rsid w:val="004419D9"/>
    <w:rsid w:val="00471027"/>
    <w:rsid w:val="00474F42"/>
    <w:rsid w:val="00482258"/>
    <w:rsid w:val="004A2054"/>
    <w:rsid w:val="004B7EAA"/>
    <w:rsid w:val="004F06BA"/>
    <w:rsid w:val="0053252C"/>
    <w:rsid w:val="00553EF4"/>
    <w:rsid w:val="0058002F"/>
    <w:rsid w:val="0059366F"/>
    <w:rsid w:val="005E7D52"/>
    <w:rsid w:val="005F5709"/>
    <w:rsid w:val="0060071E"/>
    <w:rsid w:val="00635CF6"/>
    <w:rsid w:val="0068269C"/>
    <w:rsid w:val="00696F10"/>
    <w:rsid w:val="006D1CC0"/>
    <w:rsid w:val="00712D9B"/>
    <w:rsid w:val="00785A03"/>
    <w:rsid w:val="007A0E42"/>
    <w:rsid w:val="00814221"/>
    <w:rsid w:val="00841762"/>
    <w:rsid w:val="008751B5"/>
    <w:rsid w:val="008A7642"/>
    <w:rsid w:val="008C45E0"/>
    <w:rsid w:val="00912972"/>
    <w:rsid w:val="00960506"/>
    <w:rsid w:val="009A6585"/>
    <w:rsid w:val="009E79C4"/>
    <w:rsid w:val="009F273C"/>
    <w:rsid w:val="009F71EC"/>
    <w:rsid w:val="00A12FC3"/>
    <w:rsid w:val="00A46077"/>
    <w:rsid w:val="00A75ECD"/>
    <w:rsid w:val="00A9428F"/>
    <w:rsid w:val="00A97584"/>
    <w:rsid w:val="00AF21ED"/>
    <w:rsid w:val="00B07BBC"/>
    <w:rsid w:val="00B30737"/>
    <w:rsid w:val="00B3090C"/>
    <w:rsid w:val="00B412E8"/>
    <w:rsid w:val="00B734E0"/>
    <w:rsid w:val="00C50D45"/>
    <w:rsid w:val="00CA0BF1"/>
    <w:rsid w:val="00CD22C8"/>
    <w:rsid w:val="00D06748"/>
    <w:rsid w:val="00D20A27"/>
    <w:rsid w:val="00D44930"/>
    <w:rsid w:val="00D75E39"/>
    <w:rsid w:val="00D82927"/>
    <w:rsid w:val="00D94323"/>
    <w:rsid w:val="00DF40BB"/>
    <w:rsid w:val="00E457EA"/>
    <w:rsid w:val="00E544A1"/>
    <w:rsid w:val="00E777B0"/>
    <w:rsid w:val="00EA2DFB"/>
    <w:rsid w:val="00EA4203"/>
    <w:rsid w:val="00EA4C28"/>
    <w:rsid w:val="00EB0C5D"/>
    <w:rsid w:val="00EB7475"/>
    <w:rsid w:val="00ED3EB9"/>
    <w:rsid w:val="00EE0C2A"/>
    <w:rsid w:val="00F26388"/>
    <w:rsid w:val="00F51686"/>
    <w:rsid w:val="00F66889"/>
    <w:rsid w:val="00F7454A"/>
    <w:rsid w:val="00F93DF8"/>
    <w:rsid w:val="00FB3799"/>
    <w:rsid w:val="00FD68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323"/>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207085"/>
    <w:pPr>
      <w:tabs>
        <w:tab w:val="center" w:pos="4536"/>
        <w:tab w:val="right" w:pos="9072"/>
      </w:tabs>
    </w:pPr>
  </w:style>
  <w:style w:type="character" w:customStyle="1" w:styleId="SidhuvudChar">
    <w:name w:val="Sidhuvud Char"/>
    <w:basedOn w:val="Standardstycketeckensnitt"/>
    <w:link w:val="Sidhuvud"/>
    <w:uiPriority w:val="99"/>
    <w:semiHidden/>
    <w:rsid w:val="00207085"/>
    <w:rPr>
      <w:sz w:val="22"/>
      <w:szCs w:val="22"/>
      <w:lang w:eastAsia="en-US"/>
    </w:rPr>
  </w:style>
  <w:style w:type="paragraph" w:styleId="Sidfot">
    <w:name w:val="footer"/>
    <w:basedOn w:val="Normal"/>
    <w:link w:val="SidfotChar"/>
    <w:uiPriority w:val="99"/>
    <w:unhideWhenUsed/>
    <w:rsid w:val="00207085"/>
    <w:pPr>
      <w:tabs>
        <w:tab w:val="center" w:pos="4536"/>
        <w:tab w:val="right" w:pos="9072"/>
      </w:tabs>
    </w:pPr>
  </w:style>
  <w:style w:type="character" w:customStyle="1" w:styleId="SidfotChar">
    <w:name w:val="Sidfot Char"/>
    <w:basedOn w:val="Standardstycketeckensnitt"/>
    <w:link w:val="Sidfot"/>
    <w:uiPriority w:val="99"/>
    <w:rsid w:val="00207085"/>
    <w:rPr>
      <w:sz w:val="22"/>
      <w:szCs w:val="22"/>
      <w:lang w:eastAsia="en-US"/>
    </w:rPr>
  </w:style>
  <w:style w:type="paragraph" w:styleId="Ballongtext">
    <w:name w:val="Balloon Text"/>
    <w:basedOn w:val="Normal"/>
    <w:link w:val="BallongtextChar"/>
    <w:uiPriority w:val="99"/>
    <w:semiHidden/>
    <w:unhideWhenUsed/>
    <w:rsid w:val="0020708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07085"/>
    <w:rPr>
      <w:rFonts w:ascii="Tahoma" w:hAnsi="Tahoma" w:cs="Tahoma"/>
      <w:sz w:val="16"/>
      <w:szCs w:val="16"/>
      <w:lang w:eastAsia="en-US"/>
    </w:rPr>
  </w:style>
  <w:style w:type="paragraph" w:customStyle="1" w:styleId="Default">
    <w:name w:val="Default"/>
    <w:rsid w:val="00814221"/>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E94B2-0EA6-4E6B-8614-29C3D6C7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1944</Characters>
  <Application>Microsoft Office Word</Application>
  <DocSecurity>0</DocSecurity>
  <Lines>33</Lines>
  <Paragraphs>12</Paragraphs>
  <ScaleCrop>false</ScaleCrop>
  <HeadingPairs>
    <vt:vector size="2" baseType="variant">
      <vt:variant>
        <vt:lpstr>Rubrik</vt:lpstr>
      </vt:variant>
      <vt:variant>
        <vt:i4>1</vt:i4>
      </vt:variant>
    </vt:vector>
  </HeadingPairs>
  <TitlesOfParts>
    <vt:vector size="1" baseType="lpstr">
      <vt:lpstr/>
    </vt:vector>
  </TitlesOfParts>
  <Company>KF Shared Services</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Lager</dc:creator>
  <cp:keywords/>
  <dc:description/>
  <cp:lastModifiedBy>Lena Remaeus</cp:lastModifiedBy>
  <cp:revision>2</cp:revision>
  <cp:lastPrinted>2012-05-09T07:43:00Z</cp:lastPrinted>
  <dcterms:created xsi:type="dcterms:W3CDTF">2012-05-09T11:25:00Z</dcterms:created>
  <dcterms:modified xsi:type="dcterms:W3CDTF">2012-05-09T11:25:00Z</dcterms:modified>
</cp:coreProperties>
</file>