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6E" w:rsidRDefault="00E3756E" w:rsidP="0014248D">
      <w:pPr>
        <w:rPr>
          <w:rFonts w:ascii="Arial" w:hAnsi="Arial"/>
          <w:b/>
          <w:sz w:val="32"/>
        </w:rPr>
      </w:pPr>
    </w:p>
    <w:tbl>
      <w:tblPr>
        <w:tblW w:w="8982" w:type="dxa"/>
        <w:tblInd w:w="291" w:type="dxa"/>
        <w:tblLayout w:type="fixed"/>
        <w:tblCellMar>
          <w:left w:w="7" w:type="dxa"/>
          <w:right w:w="7" w:type="dxa"/>
        </w:tblCellMar>
        <w:tblLook w:val="0000"/>
      </w:tblPr>
      <w:tblGrid>
        <w:gridCol w:w="2126"/>
        <w:gridCol w:w="6856"/>
      </w:tblGrid>
      <w:tr w:rsidR="00E91BBD" w:rsidRPr="002E3671" w:rsidTr="00855822">
        <w:trPr>
          <w:cantSplit/>
          <w:trHeight w:val="2152"/>
        </w:trPr>
        <w:tc>
          <w:tcPr>
            <w:tcW w:w="2126" w:type="dxa"/>
          </w:tcPr>
          <w:p w:rsidR="00AD3860" w:rsidRDefault="00AD3860" w:rsidP="00504CA3">
            <w:pPr>
              <w:rPr>
                <w:rFonts w:ascii="Arial" w:hAnsi="Arial" w:cs="Arial"/>
                <w:noProof/>
                <w:lang w:val="de-DE" w:eastAsia="de-DE"/>
              </w:rPr>
            </w:pPr>
          </w:p>
          <w:p w:rsidR="00E91BBD" w:rsidRPr="00B43E5E" w:rsidRDefault="00BA1B00" w:rsidP="00504CA3">
            <w:pPr>
              <w:rPr>
                <w:rFonts w:ascii="Arial" w:hAnsi="Arial" w:cs="Arial"/>
              </w:rPr>
            </w:pPr>
            <w:r w:rsidRPr="00BA1B00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034625" cy="1341120"/>
                  <wp:effectExtent l="19050" t="0" r="0" b="0"/>
                  <wp:docPr id="4" name="Bild 2" descr="K:\to_do\Fotos\SE CB10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to_do\Fotos\SE CB10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75" cy="134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6" w:type="dxa"/>
          </w:tcPr>
          <w:p w:rsidR="00AD3860" w:rsidRDefault="00AD3860" w:rsidP="00B43E5E">
            <w:pPr>
              <w:ind w:firstLine="135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2D3C56" w:rsidRPr="00937D2B" w:rsidRDefault="002328F5" w:rsidP="00B43E5E">
            <w:pPr>
              <w:ind w:firstLine="135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754DB">
              <w:rPr>
                <w:rFonts w:ascii="Arial" w:hAnsi="Arial" w:cs="Arial"/>
                <w:b/>
                <w:sz w:val="24"/>
                <w:szCs w:val="24"/>
                <w:lang w:val="en-GB"/>
              </w:rPr>
              <w:t>Clemens Blum</w:t>
            </w:r>
            <w:r w:rsidR="002D3C56" w:rsidRPr="00937D2B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  <w:p w:rsidR="00725603" w:rsidRPr="0085141F" w:rsidRDefault="00B754DB" w:rsidP="00B43E5E">
            <w:pPr>
              <w:ind w:firstLine="135"/>
              <w:rPr>
                <w:rFonts w:ascii="Arial" w:hAnsi="Arial" w:cs="Arial"/>
                <w:lang w:val="en-GB"/>
              </w:rPr>
            </w:pPr>
            <w:r w:rsidRPr="007D7E06">
              <w:rPr>
                <w:rFonts w:ascii="Arial" w:hAnsi="Arial"/>
                <w:lang w:val="en-GB"/>
              </w:rPr>
              <w:t>Executive Vice President Industry Business</w:t>
            </w:r>
          </w:p>
        </w:tc>
      </w:tr>
    </w:tbl>
    <w:p w:rsidR="007D4FFE" w:rsidRPr="0085141F" w:rsidRDefault="007D4FFE" w:rsidP="00CA4479">
      <w:pPr>
        <w:ind w:left="284"/>
        <w:jc w:val="both"/>
        <w:rPr>
          <w:rFonts w:ascii="Arial" w:hAnsi="Arial"/>
          <w:b/>
          <w:lang w:val="en-GB"/>
        </w:rPr>
      </w:pPr>
    </w:p>
    <w:p w:rsidR="00850B24" w:rsidRPr="0085141F" w:rsidRDefault="00850B24" w:rsidP="00CA4479">
      <w:pPr>
        <w:ind w:left="284"/>
        <w:jc w:val="both"/>
        <w:rPr>
          <w:rFonts w:ascii="Arial" w:hAnsi="Arial"/>
          <w:b/>
          <w:lang w:val="en-GB"/>
        </w:rPr>
      </w:pPr>
    </w:p>
    <w:p w:rsidR="007D7E06" w:rsidRPr="00045502" w:rsidRDefault="007D7E06" w:rsidP="00B754DB">
      <w:pPr>
        <w:ind w:left="284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Clemens Blum, 5</w:t>
      </w:r>
      <w:r w:rsidR="00BA1B00">
        <w:rPr>
          <w:rFonts w:ascii="Arial" w:hAnsi="Arial"/>
          <w:lang w:val="en-GB"/>
        </w:rPr>
        <w:t>9</w:t>
      </w:r>
      <w:r>
        <w:rPr>
          <w:rFonts w:ascii="Arial" w:hAnsi="Arial"/>
          <w:lang w:val="en-GB"/>
        </w:rPr>
        <w:t>, j</w:t>
      </w:r>
      <w:r w:rsidR="00427540">
        <w:rPr>
          <w:rFonts w:ascii="Arial" w:hAnsi="Arial"/>
          <w:lang w:val="en-GB"/>
        </w:rPr>
        <w:t>oined Schneider Electric in 2000</w:t>
      </w:r>
      <w:r>
        <w:rPr>
          <w:rFonts w:ascii="Arial" w:hAnsi="Arial"/>
          <w:lang w:val="en-GB"/>
        </w:rPr>
        <w:t xml:space="preserve">. He is </w:t>
      </w:r>
      <w:r w:rsidRPr="007D7E06">
        <w:rPr>
          <w:rFonts w:ascii="Arial" w:hAnsi="Arial"/>
          <w:lang w:val="en-GB"/>
        </w:rPr>
        <w:t>Executive Vice President Industry Business</w:t>
      </w:r>
      <w:r w:rsidR="00045502">
        <w:rPr>
          <w:rFonts w:ascii="Arial" w:hAnsi="Arial"/>
          <w:lang w:val="en-GB"/>
        </w:rPr>
        <w:t xml:space="preserve"> since July 2010</w:t>
      </w:r>
      <w:r w:rsidR="00434AA9">
        <w:rPr>
          <w:rFonts w:ascii="Arial" w:hAnsi="Arial"/>
          <w:lang w:val="en-GB"/>
        </w:rPr>
        <w:t xml:space="preserve">. </w:t>
      </w:r>
    </w:p>
    <w:p w:rsidR="007D7E06" w:rsidRDefault="007D7E06" w:rsidP="007D7E06">
      <w:pPr>
        <w:ind w:left="284"/>
        <w:jc w:val="both"/>
        <w:rPr>
          <w:rFonts w:ascii="Arial" w:hAnsi="Arial"/>
          <w:lang w:val="en-GB"/>
        </w:rPr>
      </w:pPr>
    </w:p>
    <w:p w:rsidR="007D0E41" w:rsidRDefault="00D7714B" w:rsidP="00B754DB">
      <w:pPr>
        <w:ind w:left="284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He</w:t>
      </w:r>
      <w:r w:rsidR="007D7E06" w:rsidRPr="007D7E06">
        <w:rPr>
          <w:rFonts w:ascii="Arial" w:hAnsi="Arial"/>
          <w:lang w:val="en-GB"/>
        </w:rPr>
        <w:t xml:space="preserve"> began his career in 1982</w:t>
      </w:r>
      <w:r w:rsidR="00FA2C2D">
        <w:rPr>
          <w:rFonts w:ascii="Arial" w:hAnsi="Arial"/>
          <w:lang w:val="en-GB"/>
        </w:rPr>
        <w:t xml:space="preserve"> and held various positions in s</w:t>
      </w:r>
      <w:r w:rsidR="007D7E06" w:rsidRPr="007D7E06">
        <w:rPr>
          <w:rFonts w:ascii="Arial" w:hAnsi="Arial"/>
          <w:lang w:val="en-GB"/>
        </w:rPr>
        <w:t>ales in different compan</w:t>
      </w:r>
      <w:r w:rsidR="00B754DB">
        <w:rPr>
          <w:rFonts w:ascii="Arial" w:hAnsi="Arial"/>
          <w:lang w:val="en-GB"/>
        </w:rPr>
        <w:t xml:space="preserve">ies. </w:t>
      </w:r>
    </w:p>
    <w:p w:rsidR="00F42F8C" w:rsidRDefault="00F42F8C" w:rsidP="00B754DB">
      <w:pPr>
        <w:ind w:left="284"/>
        <w:jc w:val="both"/>
        <w:rPr>
          <w:rFonts w:ascii="Arial" w:hAnsi="Arial"/>
          <w:lang w:val="en-GB"/>
        </w:rPr>
      </w:pPr>
    </w:p>
    <w:p w:rsidR="007D0E41" w:rsidRDefault="007D7E06" w:rsidP="00B754DB">
      <w:pPr>
        <w:ind w:left="284"/>
        <w:jc w:val="both"/>
        <w:rPr>
          <w:rFonts w:ascii="Arial" w:hAnsi="Arial"/>
          <w:lang w:val="en-GB"/>
        </w:rPr>
      </w:pPr>
      <w:r w:rsidRPr="007D7E06">
        <w:rPr>
          <w:rFonts w:ascii="Arial" w:hAnsi="Arial"/>
          <w:lang w:val="en-GB"/>
        </w:rPr>
        <w:t>In 1992</w:t>
      </w:r>
      <w:r w:rsidR="00FF7E56">
        <w:rPr>
          <w:rFonts w:ascii="Arial" w:hAnsi="Arial"/>
          <w:lang w:val="en-GB"/>
        </w:rPr>
        <w:t>,</w:t>
      </w:r>
      <w:r w:rsidRPr="007D7E06">
        <w:rPr>
          <w:rFonts w:ascii="Arial" w:hAnsi="Arial"/>
          <w:lang w:val="en-GB"/>
        </w:rPr>
        <w:t xml:space="preserve"> he joined the Swiss Industrial Group (SIG) as Sales Dir</w:t>
      </w:r>
      <w:r w:rsidR="00F04E46">
        <w:rPr>
          <w:rFonts w:ascii="Arial" w:hAnsi="Arial"/>
          <w:lang w:val="en-GB"/>
        </w:rPr>
        <w:t xml:space="preserve">ector of SIG </w:t>
      </w:r>
      <w:proofErr w:type="spellStart"/>
      <w:r w:rsidR="00F04E46">
        <w:rPr>
          <w:rFonts w:ascii="Arial" w:hAnsi="Arial"/>
          <w:lang w:val="en-GB"/>
        </w:rPr>
        <w:t>Positec</w:t>
      </w:r>
      <w:proofErr w:type="spellEnd"/>
      <w:r w:rsidR="00F04E46">
        <w:rPr>
          <w:rFonts w:ascii="Arial" w:hAnsi="Arial"/>
          <w:lang w:val="en-GB"/>
        </w:rPr>
        <w:t xml:space="preserve"> Automation</w:t>
      </w:r>
      <w:r w:rsidRPr="007D7E06">
        <w:rPr>
          <w:rFonts w:ascii="Arial" w:hAnsi="Arial"/>
          <w:lang w:val="en-GB"/>
        </w:rPr>
        <w:t xml:space="preserve"> </w:t>
      </w:r>
      <w:r w:rsidR="00F04E46">
        <w:rPr>
          <w:rFonts w:ascii="Arial" w:hAnsi="Arial"/>
          <w:lang w:val="en-GB"/>
        </w:rPr>
        <w:t xml:space="preserve">and was subsequently </w:t>
      </w:r>
      <w:r w:rsidRPr="007D7E06">
        <w:rPr>
          <w:rFonts w:ascii="Arial" w:hAnsi="Arial"/>
          <w:lang w:val="en-GB"/>
        </w:rPr>
        <w:t xml:space="preserve">nominated General Manager of SIG </w:t>
      </w:r>
      <w:proofErr w:type="spellStart"/>
      <w:r w:rsidRPr="007D7E06">
        <w:rPr>
          <w:rFonts w:ascii="Arial" w:hAnsi="Arial"/>
          <w:lang w:val="en-GB"/>
        </w:rPr>
        <w:t>Positec</w:t>
      </w:r>
      <w:proofErr w:type="spellEnd"/>
      <w:r w:rsidRPr="007D7E06">
        <w:rPr>
          <w:rFonts w:ascii="Arial" w:hAnsi="Arial"/>
          <w:lang w:val="en-GB"/>
        </w:rPr>
        <w:t xml:space="preserve"> Automation</w:t>
      </w:r>
      <w:r w:rsidR="00F04E46">
        <w:rPr>
          <w:rFonts w:ascii="Arial" w:hAnsi="Arial"/>
          <w:lang w:val="en-GB"/>
        </w:rPr>
        <w:t xml:space="preserve"> in 1997</w:t>
      </w:r>
      <w:r w:rsidRPr="007D7E06">
        <w:rPr>
          <w:rFonts w:ascii="Arial" w:hAnsi="Arial"/>
          <w:lang w:val="en-GB"/>
        </w:rPr>
        <w:t>.</w:t>
      </w:r>
      <w:r w:rsidR="00B754DB">
        <w:rPr>
          <w:rFonts w:ascii="Arial" w:hAnsi="Arial"/>
          <w:lang w:val="en-GB"/>
        </w:rPr>
        <w:t xml:space="preserve"> </w:t>
      </w:r>
    </w:p>
    <w:p w:rsidR="007D0E41" w:rsidRDefault="007D0E41" w:rsidP="00B754DB">
      <w:pPr>
        <w:ind w:left="284"/>
        <w:jc w:val="both"/>
        <w:rPr>
          <w:rFonts w:ascii="Arial" w:hAnsi="Arial"/>
          <w:lang w:val="en-GB"/>
        </w:rPr>
      </w:pPr>
    </w:p>
    <w:p w:rsidR="00A93E5E" w:rsidRDefault="007D7E06" w:rsidP="00B754DB">
      <w:pPr>
        <w:ind w:left="284"/>
        <w:jc w:val="both"/>
        <w:rPr>
          <w:rFonts w:ascii="Arial" w:hAnsi="Arial"/>
          <w:lang w:val="en-GB"/>
        </w:rPr>
      </w:pPr>
      <w:r w:rsidRPr="007D7E06">
        <w:rPr>
          <w:rFonts w:ascii="Arial" w:hAnsi="Arial"/>
          <w:lang w:val="en-GB"/>
        </w:rPr>
        <w:t>In 2000</w:t>
      </w:r>
      <w:r w:rsidR="00F04E46">
        <w:rPr>
          <w:rFonts w:ascii="Arial" w:hAnsi="Arial"/>
          <w:lang w:val="en-GB"/>
        </w:rPr>
        <w:t>,</w:t>
      </w:r>
      <w:r w:rsidRPr="007D7E06">
        <w:rPr>
          <w:rFonts w:ascii="Arial" w:hAnsi="Arial"/>
          <w:lang w:val="en-GB"/>
        </w:rPr>
        <w:t xml:space="preserve"> Schneider Electric acquired the SIG </w:t>
      </w:r>
      <w:proofErr w:type="spellStart"/>
      <w:r w:rsidRPr="007D7E06">
        <w:rPr>
          <w:rFonts w:ascii="Arial" w:hAnsi="Arial"/>
          <w:lang w:val="en-GB"/>
        </w:rPr>
        <w:t>Positec</w:t>
      </w:r>
      <w:proofErr w:type="spellEnd"/>
      <w:r w:rsidRPr="007D7E06">
        <w:rPr>
          <w:rFonts w:ascii="Arial" w:hAnsi="Arial"/>
          <w:lang w:val="en-GB"/>
        </w:rPr>
        <w:t xml:space="preserve"> activities from Swiss Industrial Group. </w:t>
      </w:r>
      <w:r w:rsidR="00B754DB">
        <w:rPr>
          <w:rFonts w:ascii="Arial" w:hAnsi="Arial"/>
          <w:lang w:val="en-GB"/>
        </w:rPr>
        <w:t>Following the acquisition</w:t>
      </w:r>
      <w:r w:rsidR="00F42F8C">
        <w:rPr>
          <w:rFonts w:ascii="Arial" w:hAnsi="Arial"/>
          <w:lang w:val="en-GB"/>
        </w:rPr>
        <w:t xml:space="preserve"> he </w:t>
      </w:r>
      <w:r w:rsidRPr="007D7E06">
        <w:rPr>
          <w:rFonts w:ascii="Arial" w:hAnsi="Arial"/>
          <w:lang w:val="en-GB"/>
        </w:rPr>
        <w:t>held the position of General Manager of the newly formed Berger Lahr Group</w:t>
      </w:r>
      <w:r w:rsidR="00762813">
        <w:rPr>
          <w:rFonts w:ascii="Arial" w:hAnsi="Arial"/>
          <w:lang w:val="en-GB"/>
        </w:rPr>
        <w:t xml:space="preserve"> and</w:t>
      </w:r>
      <w:r w:rsidR="00F42F8C">
        <w:rPr>
          <w:rFonts w:ascii="Arial" w:hAnsi="Arial"/>
          <w:lang w:val="en-GB"/>
        </w:rPr>
        <w:t>,</w:t>
      </w:r>
      <w:r w:rsidRPr="007D7E06">
        <w:rPr>
          <w:rFonts w:ascii="Arial" w:hAnsi="Arial"/>
          <w:lang w:val="en-GB"/>
        </w:rPr>
        <w:t xml:space="preserve"> in </w:t>
      </w:r>
      <w:proofErr w:type="gramStart"/>
      <w:r w:rsidRPr="007D7E06">
        <w:rPr>
          <w:rFonts w:ascii="Arial" w:hAnsi="Arial"/>
          <w:lang w:val="en-GB"/>
        </w:rPr>
        <w:t>2003</w:t>
      </w:r>
      <w:r w:rsidR="00FF7E56">
        <w:rPr>
          <w:rFonts w:ascii="Arial" w:hAnsi="Arial"/>
          <w:lang w:val="en-GB"/>
        </w:rPr>
        <w:t>,</w:t>
      </w:r>
      <w:proofErr w:type="gramEnd"/>
      <w:r w:rsidRPr="007D7E06">
        <w:rPr>
          <w:rFonts w:ascii="Arial" w:hAnsi="Arial"/>
          <w:lang w:val="en-GB"/>
        </w:rPr>
        <w:t xml:space="preserve"> he was appointed General Manager of the Schneider Electric Motion Group.</w:t>
      </w:r>
      <w:r w:rsidR="00B754DB">
        <w:rPr>
          <w:rFonts w:ascii="Arial" w:hAnsi="Arial"/>
          <w:lang w:val="en-GB"/>
        </w:rPr>
        <w:t xml:space="preserve"> </w:t>
      </w:r>
      <w:r w:rsidR="007D0E41">
        <w:rPr>
          <w:rFonts w:ascii="Arial" w:hAnsi="Arial"/>
          <w:lang w:val="en-GB"/>
        </w:rPr>
        <w:t xml:space="preserve">    </w:t>
      </w:r>
      <w:r w:rsidR="00762813">
        <w:rPr>
          <w:rFonts w:ascii="Arial" w:hAnsi="Arial"/>
          <w:lang w:val="en-GB"/>
        </w:rPr>
        <w:t xml:space="preserve">In 2005, he was designated as </w:t>
      </w:r>
      <w:r w:rsidRPr="007D7E06">
        <w:rPr>
          <w:rFonts w:ascii="Arial" w:hAnsi="Arial"/>
          <w:lang w:val="en-GB"/>
        </w:rPr>
        <w:t xml:space="preserve">Vice President European Division being responsible for </w:t>
      </w:r>
      <w:smartTag w:uri="urn:schemas-microsoft-com:office:smarttags" w:element="country-region">
        <w:r w:rsidRPr="007D7E06">
          <w:rPr>
            <w:rFonts w:ascii="Arial" w:hAnsi="Arial"/>
            <w:lang w:val="en-GB"/>
          </w:rPr>
          <w:t>Germany</w:t>
        </w:r>
      </w:smartTag>
      <w:r w:rsidRPr="007D7E06">
        <w:rPr>
          <w:rFonts w:ascii="Arial" w:hAnsi="Arial"/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7D7E06">
            <w:rPr>
              <w:rFonts w:ascii="Arial" w:hAnsi="Arial"/>
              <w:lang w:val="en-GB"/>
            </w:rPr>
            <w:t>Switzerland</w:t>
          </w:r>
        </w:smartTag>
      </w:smartTag>
      <w:r w:rsidRPr="007D7E06">
        <w:rPr>
          <w:rFonts w:ascii="Arial" w:hAnsi="Arial"/>
          <w:lang w:val="en-GB"/>
        </w:rPr>
        <w:t>.</w:t>
      </w:r>
      <w:r w:rsidR="007D0E41">
        <w:rPr>
          <w:rFonts w:ascii="Arial" w:hAnsi="Arial"/>
          <w:lang w:val="en-GB"/>
        </w:rPr>
        <w:t xml:space="preserve"> </w:t>
      </w:r>
      <w:r w:rsidRPr="007D7E06">
        <w:rPr>
          <w:rFonts w:ascii="Arial" w:hAnsi="Arial"/>
          <w:lang w:val="en-GB"/>
        </w:rPr>
        <w:t>In October 2009</w:t>
      </w:r>
      <w:r w:rsidR="00FF7E56">
        <w:rPr>
          <w:rFonts w:ascii="Arial" w:hAnsi="Arial"/>
          <w:lang w:val="en-GB"/>
        </w:rPr>
        <w:t>,</w:t>
      </w:r>
      <w:r w:rsidRPr="007D7E06">
        <w:rPr>
          <w:rFonts w:ascii="Arial" w:hAnsi="Arial"/>
          <w:lang w:val="en-GB"/>
        </w:rPr>
        <w:t xml:space="preserve"> he was nominated Senior Vice President Global Sales Industry Business.</w:t>
      </w:r>
      <w:r w:rsidR="00F42F8C">
        <w:rPr>
          <w:rFonts w:ascii="Arial" w:hAnsi="Arial"/>
          <w:lang w:val="en-GB"/>
        </w:rPr>
        <w:t xml:space="preserve"> </w:t>
      </w:r>
    </w:p>
    <w:p w:rsidR="00A93E5E" w:rsidRDefault="00A93E5E" w:rsidP="00B754DB">
      <w:pPr>
        <w:ind w:left="284"/>
        <w:jc w:val="both"/>
        <w:rPr>
          <w:rFonts w:ascii="Arial" w:hAnsi="Arial"/>
          <w:lang w:val="en-GB"/>
        </w:rPr>
      </w:pPr>
    </w:p>
    <w:p w:rsidR="007D0E41" w:rsidRDefault="007D0E41" w:rsidP="00B754DB">
      <w:pPr>
        <w:ind w:left="284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In July 2010, Clemens </w:t>
      </w:r>
      <w:r w:rsidR="00F42F8C">
        <w:rPr>
          <w:rFonts w:ascii="Arial" w:hAnsi="Arial"/>
          <w:lang w:val="en-GB"/>
        </w:rPr>
        <w:t xml:space="preserve">Blum </w:t>
      </w:r>
      <w:r>
        <w:rPr>
          <w:rFonts w:ascii="Arial" w:hAnsi="Arial"/>
          <w:lang w:val="en-GB"/>
        </w:rPr>
        <w:t>was appointed Executive Vice President Industry Business.</w:t>
      </w:r>
    </w:p>
    <w:p w:rsidR="00B754DB" w:rsidRDefault="00B754DB" w:rsidP="00B754DB">
      <w:pPr>
        <w:ind w:left="284"/>
        <w:jc w:val="both"/>
        <w:rPr>
          <w:rFonts w:ascii="Arial" w:hAnsi="Arial"/>
          <w:lang w:val="en-GB"/>
        </w:rPr>
      </w:pPr>
    </w:p>
    <w:p w:rsidR="00A93E5E" w:rsidRDefault="00A93E5E" w:rsidP="00A93E5E">
      <w:pPr>
        <w:ind w:left="284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Since July 2015, on top of Schneider Electric’s Industry Business he is also in charge of sales of all Businesses in South America (Global Operations’ South America Zone).</w:t>
      </w:r>
    </w:p>
    <w:p w:rsidR="00A93E5E" w:rsidRDefault="00A93E5E" w:rsidP="00B754DB">
      <w:pPr>
        <w:ind w:left="284"/>
        <w:jc w:val="both"/>
        <w:rPr>
          <w:rFonts w:ascii="Arial" w:hAnsi="Arial"/>
          <w:lang w:val="en-GB"/>
        </w:rPr>
      </w:pPr>
    </w:p>
    <w:p w:rsidR="00B754DB" w:rsidRPr="00B754DB" w:rsidRDefault="00B754DB" w:rsidP="00B754DB">
      <w:pPr>
        <w:ind w:left="284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Clemens</w:t>
      </w:r>
      <w:r w:rsidR="00F42F8C">
        <w:rPr>
          <w:rFonts w:ascii="Arial" w:hAnsi="Arial"/>
          <w:lang w:val="en-GB"/>
        </w:rPr>
        <w:t xml:space="preserve"> Blum</w:t>
      </w:r>
      <w:r>
        <w:rPr>
          <w:rFonts w:ascii="Arial" w:hAnsi="Arial"/>
          <w:lang w:val="en-GB"/>
        </w:rPr>
        <w:t xml:space="preserve"> holds a degree in </w:t>
      </w:r>
      <w:r w:rsidRPr="00B754DB">
        <w:rPr>
          <w:rFonts w:ascii="Arial" w:hAnsi="Arial"/>
          <w:lang w:val="en-GB"/>
        </w:rPr>
        <w:t xml:space="preserve">Electronic Engineering </w:t>
      </w:r>
      <w:r>
        <w:rPr>
          <w:rFonts w:ascii="Arial" w:hAnsi="Arial"/>
          <w:lang w:val="en-GB"/>
        </w:rPr>
        <w:t xml:space="preserve">from </w:t>
      </w:r>
      <w:proofErr w:type="spellStart"/>
      <w:smartTag w:uri="urn:schemas-microsoft-com:office:smarttags" w:element="PlaceName">
        <w:r w:rsidRPr="00B754DB">
          <w:rPr>
            <w:rFonts w:ascii="Arial" w:hAnsi="Arial"/>
            <w:lang w:val="en-GB"/>
          </w:rPr>
          <w:t>Furtwangen</w:t>
        </w:r>
      </w:smartTag>
      <w:proofErr w:type="spellEnd"/>
      <w:r w:rsidRPr="00B754DB">
        <w:rPr>
          <w:rFonts w:ascii="Arial" w:hAnsi="Arial"/>
          <w:lang w:val="en-GB"/>
        </w:rPr>
        <w:t xml:space="preserve"> </w:t>
      </w:r>
      <w:smartTag w:uri="urn:schemas-microsoft-com:office:smarttags" w:element="PlaceType">
        <w:r w:rsidRPr="00B754DB">
          <w:rPr>
            <w:rFonts w:ascii="Arial" w:hAnsi="Arial"/>
            <w:lang w:val="en-GB"/>
          </w:rPr>
          <w:t>University</w:t>
        </w:r>
      </w:smartTag>
      <w:r>
        <w:rPr>
          <w:rFonts w:ascii="Arial" w:hAnsi="Arial"/>
          <w:lang w:val="en-GB"/>
        </w:rPr>
        <w:t xml:space="preserve"> </w:t>
      </w:r>
      <w:r w:rsidR="00EB6C6F">
        <w:rPr>
          <w:rFonts w:ascii="Arial" w:hAnsi="Arial"/>
          <w:lang w:val="en-GB"/>
        </w:rPr>
        <w:t>(</w:t>
      </w:r>
      <w:smartTag w:uri="urn:schemas-microsoft-com:office:smarttags" w:element="country-region">
        <w:r>
          <w:rPr>
            <w:rFonts w:ascii="Arial" w:hAnsi="Arial"/>
            <w:lang w:val="en-GB"/>
          </w:rPr>
          <w:t>Germany</w:t>
        </w:r>
      </w:smartTag>
      <w:r w:rsidR="00EB6C6F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 xml:space="preserve"> and graduated in Business Management from </w:t>
      </w:r>
      <w:smartTag w:uri="urn:schemas-microsoft-com:office:smarttags" w:element="PlaceName">
        <w:r w:rsidRPr="00B754DB">
          <w:rPr>
            <w:rFonts w:ascii="Arial" w:hAnsi="Arial"/>
            <w:lang w:val="en-GB"/>
          </w:rPr>
          <w:t>Pforzheim</w:t>
        </w:r>
      </w:smartTag>
      <w:r w:rsidRPr="00B754DB">
        <w:rPr>
          <w:rFonts w:ascii="Arial" w:hAnsi="Arial"/>
          <w:lang w:val="en-GB"/>
        </w:rPr>
        <w:t xml:space="preserve"> </w:t>
      </w:r>
      <w:smartTag w:uri="urn:schemas-microsoft-com:office:smarttags" w:element="PlaceType">
        <w:r w:rsidRPr="00B754DB">
          <w:rPr>
            <w:rFonts w:ascii="Arial" w:hAnsi="Arial"/>
            <w:lang w:val="en-GB"/>
          </w:rPr>
          <w:t>University</w:t>
        </w:r>
      </w:smartTag>
      <w:r w:rsidR="00EB6C6F">
        <w:rPr>
          <w:rFonts w:ascii="Arial" w:hAnsi="Arial"/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lang w:val="en-GB"/>
            </w:rPr>
            <w:t>Germany</w:t>
          </w:r>
        </w:smartTag>
      </w:smartTag>
      <w:r w:rsidR="00EB6C6F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>.</w:t>
      </w:r>
    </w:p>
    <w:p w:rsidR="00CA4479" w:rsidRPr="00B16D44" w:rsidRDefault="00CA4479" w:rsidP="00B754DB">
      <w:pPr>
        <w:jc w:val="both"/>
        <w:rPr>
          <w:rFonts w:ascii="Arial" w:hAnsi="Arial"/>
          <w:lang w:val="en-GB"/>
        </w:rPr>
      </w:pPr>
    </w:p>
    <w:p w:rsidR="00C03A82" w:rsidRDefault="00C03A82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C03A82" w:rsidRDefault="00C03A82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C03A82" w:rsidRDefault="00C03A82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857F6B" w:rsidRDefault="00857F6B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857F6B" w:rsidRDefault="00857F6B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857F6B" w:rsidRDefault="00857F6B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857F6B" w:rsidRDefault="00857F6B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857F6B" w:rsidRDefault="00857F6B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C03A82" w:rsidRDefault="00C03A82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C03A82" w:rsidRDefault="00C03A82" w:rsidP="00C03A82">
      <w:pPr>
        <w:keepNext/>
        <w:keepLines/>
        <w:ind w:left="284"/>
        <w:jc w:val="both"/>
        <w:outlineLvl w:val="0"/>
        <w:rPr>
          <w:rFonts w:ascii="Arial" w:hAnsi="Arial" w:cs="Arial"/>
          <w:b/>
          <w:color w:val="008000"/>
          <w:sz w:val="18"/>
          <w:szCs w:val="18"/>
          <w:u w:val="single"/>
          <w:lang w:val="en-US"/>
        </w:rPr>
      </w:pPr>
    </w:p>
    <w:p w:rsidR="0049581E" w:rsidRDefault="0049581E" w:rsidP="003425DF">
      <w:pPr>
        <w:ind w:left="284"/>
        <w:jc w:val="both"/>
        <w:rPr>
          <w:rFonts w:ascii="Arial" w:hAnsi="Arial"/>
          <w:sz w:val="18"/>
          <w:szCs w:val="18"/>
          <w:lang w:val="en-GB"/>
        </w:rPr>
      </w:pPr>
    </w:p>
    <w:p w:rsidR="00BA1B00" w:rsidRPr="002E3671" w:rsidRDefault="00D110ED" w:rsidP="00BA1B00">
      <w:pPr>
        <w:ind w:left="284"/>
        <w:rPr>
          <w:rFonts w:ascii="Arial" w:hAnsi="Arial" w:cs="Arial"/>
          <w:b/>
          <w:bCs/>
          <w:color w:val="626469"/>
          <w:sz w:val="18"/>
          <w:szCs w:val="18"/>
          <w:u w:val="single"/>
          <w:lang w:val="en-US"/>
        </w:rPr>
      </w:pPr>
      <w:r w:rsidRPr="002E3671">
        <w:rPr>
          <w:rFonts w:ascii="Arial" w:hAnsi="Arial" w:cs="Arial"/>
          <w:b/>
          <w:bCs/>
          <w:color w:val="626469"/>
          <w:sz w:val="18"/>
          <w:szCs w:val="18"/>
          <w:u w:val="single"/>
          <w:lang w:val="en-US"/>
        </w:rPr>
        <w:t>About Schneider Electric</w:t>
      </w:r>
    </w:p>
    <w:p w:rsidR="00BA1B00" w:rsidRPr="002E3671" w:rsidRDefault="00D110ED" w:rsidP="00BA1B00">
      <w:pPr>
        <w:ind w:left="284"/>
        <w:jc w:val="both"/>
        <w:rPr>
          <w:rFonts w:ascii="Arial" w:hAnsi="Arial" w:cs="Arial"/>
          <w:color w:val="626469"/>
          <w:sz w:val="18"/>
          <w:szCs w:val="18"/>
          <w:lang w:val="en-US"/>
        </w:rPr>
      </w:pPr>
      <w:r w:rsidRPr="002E3671">
        <w:rPr>
          <w:rFonts w:ascii="Arial" w:hAnsi="Arial" w:cs="Arial"/>
          <w:color w:val="626469"/>
          <w:sz w:val="18"/>
          <w:szCs w:val="18"/>
          <w:lang w:val="en-US"/>
        </w:rPr>
        <w:t xml:space="preserve">As a global specialist in energy management with operations in more than 100 countries, Schneider Electric offers integrated solutions across multiple market segments, including leadership positions in Utilities &amp; Infrastructure, Industries &amp; Machines Manufacturers, Non-residential Building, </w:t>
      </w:r>
      <w:proofErr w:type="gramStart"/>
      <w:r w:rsidRPr="002E3671">
        <w:rPr>
          <w:rFonts w:ascii="Arial" w:hAnsi="Arial" w:cs="Arial"/>
          <w:color w:val="626469"/>
          <w:sz w:val="18"/>
          <w:szCs w:val="18"/>
          <w:lang w:val="en-US"/>
        </w:rPr>
        <w:t>Data</w:t>
      </w:r>
      <w:proofErr w:type="gramEnd"/>
      <w:r w:rsidRPr="002E3671">
        <w:rPr>
          <w:rFonts w:ascii="Arial" w:hAnsi="Arial" w:cs="Arial"/>
          <w:color w:val="626469"/>
          <w:sz w:val="18"/>
          <w:szCs w:val="18"/>
          <w:lang w:val="en-US"/>
        </w:rPr>
        <w:t xml:space="preserve"> Centers &amp; Networks and in Residential. Focused on making energy safe, reliable, efficient, productive and green, the Group's 170,000 employees achieved revenues of 25 billion </w:t>
      </w:r>
      <w:proofErr w:type="spellStart"/>
      <w:r w:rsidRPr="002E3671">
        <w:rPr>
          <w:rFonts w:ascii="Arial" w:hAnsi="Arial" w:cs="Arial"/>
          <w:color w:val="626469"/>
          <w:sz w:val="18"/>
          <w:szCs w:val="18"/>
          <w:lang w:val="en-US"/>
        </w:rPr>
        <w:t>euros</w:t>
      </w:r>
      <w:proofErr w:type="spellEnd"/>
      <w:r w:rsidRPr="002E3671">
        <w:rPr>
          <w:rFonts w:ascii="Arial" w:hAnsi="Arial" w:cs="Arial"/>
          <w:color w:val="626469"/>
          <w:sz w:val="18"/>
          <w:szCs w:val="18"/>
          <w:lang w:val="en-US"/>
        </w:rPr>
        <w:t xml:space="preserve"> in 2014, through an active commitment to help individuals and</w:t>
      </w:r>
    </w:p>
    <w:p w:rsidR="00156098" w:rsidRPr="00B54192" w:rsidRDefault="00D110ED" w:rsidP="00BA1B00">
      <w:pPr>
        <w:ind w:left="284"/>
        <w:rPr>
          <w:rFonts w:ascii="Arial" w:hAnsi="Arial" w:cs="Arial"/>
          <w:color w:val="009900"/>
          <w:sz w:val="18"/>
          <w:szCs w:val="18"/>
        </w:rPr>
      </w:pPr>
      <w:proofErr w:type="gramStart"/>
      <w:r w:rsidRPr="002E3671">
        <w:rPr>
          <w:rFonts w:ascii="Arial" w:hAnsi="Arial" w:cs="Arial"/>
          <w:color w:val="626469"/>
          <w:sz w:val="18"/>
          <w:szCs w:val="18"/>
          <w:lang w:val="en-US"/>
        </w:rPr>
        <w:t>organizations</w:t>
      </w:r>
      <w:proofErr w:type="gramEnd"/>
      <w:r w:rsidRPr="002E3671">
        <w:rPr>
          <w:rFonts w:ascii="Arial" w:hAnsi="Arial" w:cs="Arial"/>
          <w:color w:val="626469"/>
          <w:sz w:val="18"/>
          <w:szCs w:val="18"/>
          <w:lang w:val="en-US"/>
        </w:rPr>
        <w:t xml:space="preserve"> make the most of their energy.</w:t>
      </w:r>
      <w:r w:rsidRPr="002E3671">
        <w:rPr>
          <w:rFonts w:ascii="Arial" w:hAnsi="Arial" w:cs="Arial"/>
          <w:color w:val="626469"/>
          <w:sz w:val="18"/>
          <w:szCs w:val="18"/>
          <w:lang w:val="en-US"/>
        </w:rPr>
        <w:br/>
      </w:r>
      <w:hyperlink r:id="rId8" w:history="1">
        <w:r w:rsidRPr="00B54192">
          <w:rPr>
            <w:rFonts w:ascii="Arial" w:hAnsi="Arial" w:cs="Arial"/>
            <w:color w:val="009900"/>
            <w:sz w:val="18"/>
            <w:szCs w:val="18"/>
          </w:rPr>
          <w:t>www.schneider-electric.com</w:t>
        </w:r>
      </w:hyperlink>
      <w:r w:rsidRPr="00B54192">
        <w:rPr>
          <w:rFonts w:ascii="Arial" w:hAnsi="Arial" w:cs="Arial"/>
          <w:color w:val="009900"/>
          <w:sz w:val="18"/>
          <w:szCs w:val="18"/>
        </w:rPr>
        <w:t> </w:t>
      </w:r>
    </w:p>
    <w:sectPr w:rsidR="00156098" w:rsidRPr="00B54192" w:rsidSect="00974640">
      <w:headerReference w:type="default" r:id="rId9"/>
      <w:footerReference w:type="default" r:id="rId10"/>
      <w:headerReference w:type="first" r:id="rId11"/>
      <w:type w:val="continuous"/>
      <w:pgSz w:w="11906" w:h="16838" w:code="9"/>
      <w:pgMar w:top="851" w:right="1416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32" w:rsidRDefault="00B35C32">
      <w:r>
        <w:separator/>
      </w:r>
    </w:p>
  </w:endnote>
  <w:endnote w:type="continuationSeparator" w:id="0">
    <w:p w:rsidR="00B35C32" w:rsidRDefault="00B3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neiderP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55 Helvetica Roman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2481"/>
      <w:gridCol w:w="2479"/>
      <w:gridCol w:w="2479"/>
    </w:tblGrid>
    <w:tr w:rsidR="00B54192">
      <w:tc>
        <w:tcPr>
          <w:tcW w:w="2481" w:type="dxa"/>
        </w:tcPr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Relations Investisseurs : 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Schneider Electric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Alexandre Brunet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  <w:szCs w:val="16"/>
            </w:rPr>
          </w:pPr>
        </w:p>
        <w:p w:rsidR="00B54192" w:rsidRPr="00DF056D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  <w:szCs w:val="16"/>
              <w:lang w:val="en-US"/>
            </w:rPr>
          </w:pPr>
          <w:r w:rsidRPr="00DF056D">
            <w:rPr>
              <w:rFonts w:ascii="Arial" w:hAnsi="Arial"/>
              <w:sz w:val="16"/>
              <w:szCs w:val="16"/>
              <w:lang w:val="en-US"/>
            </w:rPr>
            <w:t>Tel. : +33 (0) 1 41 29 70 71</w:t>
          </w:r>
        </w:p>
        <w:p w:rsidR="00B54192" w:rsidRPr="00DF056D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  <w:szCs w:val="16"/>
              <w:lang w:val="en-US"/>
            </w:rPr>
          </w:pPr>
          <w:r w:rsidRPr="00DF056D">
            <w:rPr>
              <w:rFonts w:ascii="Arial" w:hAnsi="Arial"/>
              <w:sz w:val="16"/>
              <w:szCs w:val="16"/>
              <w:lang w:val="en-US"/>
            </w:rPr>
            <w:t>Fax : +33 (0) 1 41 29 71 42</w:t>
          </w:r>
        </w:p>
        <w:p w:rsidR="00B54192" w:rsidRPr="00DF056D" w:rsidRDefault="00BA16A6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  <w:szCs w:val="16"/>
              <w:lang w:val="en-US"/>
            </w:rPr>
          </w:pPr>
          <w:hyperlink r:id="rId1" w:history="1">
            <w:r w:rsidR="00B54192" w:rsidRPr="00DF056D">
              <w:rPr>
                <w:rStyle w:val="Lienhypertexte"/>
                <w:rFonts w:ascii="Arial" w:hAnsi="Arial"/>
                <w:color w:val="auto"/>
                <w:sz w:val="16"/>
                <w:szCs w:val="16"/>
                <w:u w:val="none"/>
                <w:lang w:val="en-US"/>
              </w:rPr>
              <w:t>www.schneider-electric.com</w:t>
            </w:r>
          </w:hyperlink>
        </w:p>
        <w:p w:rsidR="00B54192" w:rsidRPr="0014720D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ISIN : FR0000121972</w:t>
          </w:r>
        </w:p>
      </w:tc>
      <w:tc>
        <w:tcPr>
          <w:tcW w:w="2479" w:type="dxa"/>
        </w:tcPr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Contact Presse :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Schneider Electric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Véronique Roquet-</w:t>
          </w:r>
          <w:proofErr w:type="spellStart"/>
          <w:r>
            <w:rPr>
              <w:rFonts w:ascii="Arial" w:hAnsi="Arial"/>
              <w:b/>
              <w:sz w:val="16"/>
            </w:rPr>
            <w:t>Montégon</w:t>
          </w:r>
          <w:proofErr w:type="spellEnd"/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 : +33 (0)1 41 29 70 76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sz w:val="16"/>
            </w:rPr>
            <w:t>Fax : +33 (0)1 41 29 71 95</w:t>
          </w:r>
          <w:r>
            <w:rPr>
              <w:rFonts w:ascii="Arial" w:hAnsi="Arial"/>
              <w:sz w:val="16"/>
            </w:rPr>
            <w:tab/>
            <w:t xml:space="preserve">tél. +33 (0)1 41 29 70 76 </w:t>
          </w:r>
          <w:r>
            <w:rPr>
              <w:rFonts w:ascii="Arial" w:hAnsi="Arial"/>
              <w:sz w:val="16"/>
            </w:rPr>
            <w:tab/>
            <w:t>tél. +33 (0)1 41 29 70 76</w:t>
          </w:r>
        </w:p>
      </w:tc>
      <w:tc>
        <w:tcPr>
          <w:tcW w:w="2479" w:type="dxa"/>
        </w:tcPr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Contact Presse :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DGM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Michel </w:t>
          </w:r>
          <w:proofErr w:type="spellStart"/>
          <w:r>
            <w:rPr>
              <w:rFonts w:ascii="Arial" w:hAnsi="Arial"/>
              <w:b/>
              <w:sz w:val="16"/>
            </w:rPr>
            <w:t>Calzaroni</w:t>
          </w:r>
          <w:proofErr w:type="spellEnd"/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Olivier </w:t>
          </w:r>
          <w:proofErr w:type="spellStart"/>
          <w:r>
            <w:rPr>
              <w:rFonts w:ascii="Arial" w:hAnsi="Arial"/>
              <w:b/>
              <w:sz w:val="16"/>
            </w:rPr>
            <w:t>Labesse</w:t>
          </w:r>
          <w:proofErr w:type="spellEnd"/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 : +33 (0)1 40 70 11 89</w:t>
          </w:r>
        </w:p>
        <w:p w:rsidR="00B54192" w:rsidRDefault="00B54192" w:rsidP="00585378">
          <w:pPr>
            <w:pStyle w:val="Pieddepage"/>
            <w:tabs>
              <w:tab w:val="clear" w:pos="4536"/>
              <w:tab w:val="clear" w:pos="9072"/>
              <w:tab w:val="left" w:pos="5103"/>
              <w:tab w:val="center" w:pos="7371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sz w:val="16"/>
            </w:rPr>
            <w:t>Fax : +33 (0)1 40 70 90 46</w:t>
          </w:r>
        </w:p>
      </w:tc>
    </w:tr>
  </w:tbl>
  <w:p w:rsidR="00B54192" w:rsidRPr="008906A0" w:rsidRDefault="00B54192" w:rsidP="008906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32" w:rsidRDefault="00B35C32">
      <w:r>
        <w:separator/>
      </w:r>
    </w:p>
  </w:footnote>
  <w:footnote w:type="continuationSeparator" w:id="0">
    <w:p w:rsidR="00B35C32" w:rsidRDefault="00B35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92" w:rsidRPr="00FE34B7" w:rsidRDefault="00B54192" w:rsidP="008D43DC">
    <w:pPr>
      <w:pStyle w:val="En-tte"/>
      <w:tabs>
        <w:tab w:val="clear" w:pos="4536"/>
      </w:tabs>
      <w:ind w:left="567"/>
      <w:jc w:val="right"/>
      <w:rPr>
        <w:rFonts w:ascii="SchneiderPc" w:hAnsi="SchneiderPc"/>
        <w:sz w:val="130"/>
      </w:rPr>
    </w:pPr>
    <w:r>
      <w:rPr>
        <w:rFonts w:ascii="SchneiderPc" w:hAnsi="SchneiderPc"/>
        <w:noProof/>
        <w:sz w:val="130"/>
        <w:lang w:eastAsia="fr-FR"/>
      </w:rPr>
      <w:drawing>
        <wp:inline distT="0" distB="0" distL="0" distR="0">
          <wp:extent cx="2524125" cy="914400"/>
          <wp:effectExtent l="0" t="0" r="0" b="0"/>
          <wp:docPr id="3" name="Picture 3" descr="Logo SE A4 Vert35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 A4 Vert35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4192" w:rsidRPr="00FE34B7" w:rsidRDefault="00BA16A6" w:rsidP="008D43DC">
    <w:pPr>
      <w:pStyle w:val="En-tte"/>
      <w:rPr>
        <w:b/>
        <w:i/>
        <w:sz w:val="18"/>
      </w:rPr>
    </w:pPr>
    <w:r w:rsidRPr="00BA16A6">
      <w:rPr>
        <w:rFonts w:ascii="SchneiderPc" w:hAnsi="SchneiderPc"/>
        <w:sz w:val="18"/>
      </w:rPr>
      <w:pict>
        <v:line id="_x0000_s2050" style="position:absolute;z-index:251658240" from="12.25pt,8.85pt" to="462.25pt,8.85pt" o:allowincell="f"/>
      </w:pict>
    </w:r>
  </w:p>
  <w:p w:rsidR="00B54192" w:rsidRPr="00703FF8" w:rsidRDefault="00B54192" w:rsidP="008D43DC">
    <w:pPr>
      <w:pStyle w:val="En-tte"/>
      <w:ind w:left="284"/>
      <w:rPr>
        <w:rFonts w:ascii="Arial" w:hAnsi="Arial"/>
        <w:b/>
        <w:sz w:val="36"/>
      </w:rPr>
    </w:pPr>
    <w:r w:rsidRPr="00703FF8">
      <w:rPr>
        <w:rFonts w:ascii="Arial" w:hAnsi="Arial"/>
        <w:b/>
        <w:sz w:val="36"/>
      </w:rPr>
      <w:t xml:space="preserve">Communiqué de Presse </w:t>
    </w:r>
    <w:r w:rsidRPr="008D43DC">
      <w:rPr>
        <w:rFonts w:ascii="Arial" w:hAnsi="Arial"/>
        <w:sz w:val="36"/>
      </w:rPr>
      <w:t xml:space="preserve">(p. 2) </w:t>
    </w:r>
    <w:r w:rsidRPr="00703FF8">
      <w:rPr>
        <w:rFonts w:ascii="Arial" w:hAnsi="Arial"/>
        <w:b/>
        <w:sz w:val="36"/>
      </w:rPr>
      <w:tab/>
    </w:r>
  </w:p>
  <w:p w:rsidR="00B54192" w:rsidRPr="008D43DC" w:rsidRDefault="00B54192" w:rsidP="008D43D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92" w:rsidRPr="00FE34B7" w:rsidRDefault="00B54192" w:rsidP="00B8747D">
    <w:pPr>
      <w:pStyle w:val="En-tte"/>
      <w:tabs>
        <w:tab w:val="clear" w:pos="4536"/>
      </w:tabs>
      <w:ind w:left="567"/>
      <w:jc w:val="right"/>
      <w:rPr>
        <w:rFonts w:ascii="SchneiderPc" w:hAnsi="SchneiderPc"/>
        <w:sz w:val="130"/>
      </w:rPr>
    </w:pPr>
    <w:r>
      <w:rPr>
        <w:rFonts w:ascii="SchneiderPc" w:hAnsi="SchneiderPc"/>
        <w:noProof/>
        <w:sz w:val="130"/>
        <w:lang w:eastAsia="fr-FR"/>
      </w:rPr>
      <w:drawing>
        <wp:inline distT="0" distB="0" distL="0" distR="0">
          <wp:extent cx="2524125" cy="914400"/>
          <wp:effectExtent l="0" t="0" r="0" b="0"/>
          <wp:docPr id="1" name="Picture 1" descr="Logo SE A4 Vert35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 A4 Vert355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4192" w:rsidRPr="00FE34B7" w:rsidRDefault="00BA16A6" w:rsidP="00222715">
    <w:pPr>
      <w:pStyle w:val="En-tte"/>
      <w:rPr>
        <w:b/>
        <w:i/>
        <w:sz w:val="18"/>
      </w:rPr>
    </w:pPr>
    <w:r w:rsidRPr="00BA16A6">
      <w:rPr>
        <w:rFonts w:ascii="SchneiderPc" w:hAnsi="SchneiderPc"/>
        <w:sz w:val="18"/>
      </w:rPr>
      <w:pict>
        <v:line id="_x0000_s2049" style="position:absolute;z-index:251657216" from="12.25pt,8.85pt" to="462.25pt,8.85pt" o:allowincell="f"/>
      </w:pict>
    </w:r>
  </w:p>
  <w:p w:rsidR="00B54192" w:rsidRPr="00703FF8" w:rsidRDefault="00B54192" w:rsidP="00E050DE">
    <w:pPr>
      <w:pStyle w:val="En-tte"/>
      <w:ind w:left="284"/>
      <w:rPr>
        <w:rFonts w:ascii="Arial" w:hAnsi="Arial"/>
        <w:b/>
        <w:sz w:val="36"/>
      </w:rPr>
    </w:pPr>
    <w:proofErr w:type="spellStart"/>
    <w:r>
      <w:rPr>
        <w:rFonts w:ascii="Arial" w:hAnsi="Arial"/>
        <w:b/>
        <w:sz w:val="36"/>
      </w:rPr>
      <w:t>Biography</w:t>
    </w:r>
    <w:proofErr w:type="spellEnd"/>
    <w:r w:rsidRPr="00703FF8">
      <w:rPr>
        <w:rFonts w:ascii="Arial" w:hAnsi="Arial"/>
        <w:b/>
        <w:sz w:val="36"/>
      </w:rPr>
      <w:t xml:space="preserve">  </w:t>
    </w:r>
    <w:r w:rsidRPr="00703FF8">
      <w:rPr>
        <w:rFonts w:ascii="Arial" w:hAnsi="Arial"/>
        <w:b/>
        <w:sz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430C2"/>
    <w:multiLevelType w:val="singleLevel"/>
    <w:tmpl w:val="8174DB6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">
    <w:nsid w:val="05DD28EE"/>
    <w:multiLevelType w:val="singleLevel"/>
    <w:tmpl w:val="FFFFFFFF"/>
    <w:lvl w:ilvl="0">
      <w:numFmt w:val="bullet"/>
      <w:lvlText w:val=""/>
      <w:legacy w:legacy="1" w:legacySpace="0" w:legacyIndent="0"/>
      <w:lvlJc w:val="left"/>
      <w:rPr>
        <w:rFonts w:ascii="Wingdings" w:hAnsi="Wingdings" w:hint="default"/>
        <w:sz w:val="28"/>
      </w:rPr>
    </w:lvl>
  </w:abstractNum>
  <w:abstractNum w:abstractNumId="3">
    <w:nsid w:val="0D536768"/>
    <w:multiLevelType w:val="hybridMultilevel"/>
    <w:tmpl w:val="63AC203C"/>
    <w:lvl w:ilvl="0" w:tplc="3702A048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5116C4D"/>
    <w:multiLevelType w:val="hybridMultilevel"/>
    <w:tmpl w:val="5E5EA13E"/>
    <w:lvl w:ilvl="0" w:tplc="48C4035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 w:hint="default"/>
      </w:rPr>
    </w:lvl>
    <w:lvl w:ilvl="1" w:tplc="6FF44934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chneiderPc" w:hint="default"/>
      </w:rPr>
    </w:lvl>
    <w:lvl w:ilvl="2" w:tplc="D5107FE4">
      <w:start w:val="2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MS Mincho" w:hAnsi="Times New Roman" w:cs="Times New Roman" w:hint="default"/>
      </w:rPr>
    </w:lvl>
    <w:lvl w:ilvl="3" w:tplc="B352026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194297E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chneiderPc" w:hint="default"/>
      </w:rPr>
    </w:lvl>
    <w:lvl w:ilvl="5" w:tplc="42CCFE5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85CEF2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D162A9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chneiderPc" w:hint="default"/>
      </w:rPr>
    </w:lvl>
    <w:lvl w:ilvl="8" w:tplc="CABC29C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5CE2AD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A5903E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C241740"/>
    <w:multiLevelType w:val="singleLevel"/>
    <w:tmpl w:val="4D7297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6D6B6E49"/>
    <w:multiLevelType w:val="singleLevel"/>
    <w:tmpl w:val="4DDA0C8A"/>
    <w:lvl w:ilvl="0">
      <w:start w:val="2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9">
    <w:nsid w:val="6F2D7378"/>
    <w:multiLevelType w:val="singleLevel"/>
    <w:tmpl w:val="147C29D6"/>
    <w:lvl w:ilvl="0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0">
    <w:nsid w:val="71C3272F"/>
    <w:multiLevelType w:val="hybridMultilevel"/>
    <w:tmpl w:val="E74856A4"/>
    <w:lvl w:ilvl="0" w:tplc="EFB48BB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MS Mincho" w:hAnsi="Times New Roman" w:cs="Times New Roman" w:hint="default"/>
      </w:rPr>
    </w:lvl>
    <w:lvl w:ilvl="1" w:tplc="EF8ECCE2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chneiderPc" w:hint="default"/>
      </w:rPr>
    </w:lvl>
    <w:lvl w:ilvl="2" w:tplc="B4EAFFE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18C6C3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3CE244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chneiderPc" w:hint="default"/>
      </w:rPr>
    </w:lvl>
    <w:lvl w:ilvl="5" w:tplc="1CEE4FEA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65637B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9604B61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chneiderPc" w:hint="default"/>
      </w:rPr>
    </w:lvl>
    <w:lvl w:ilvl="8" w:tplc="CDFCE6B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  <w:lvlOverride w:ilvl="0">
      <w:lvl w:ilvl="0">
        <w:numFmt w:val="bullet"/>
        <w:lvlText w:val="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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WfColors" w:val="1"/>
  </w:docVars>
  <w:rsids>
    <w:rsidRoot w:val="003F2728"/>
    <w:rsid w:val="00011DCC"/>
    <w:rsid w:val="0001584A"/>
    <w:rsid w:val="000206FF"/>
    <w:rsid w:val="00022BF7"/>
    <w:rsid w:val="0002496F"/>
    <w:rsid w:val="00025662"/>
    <w:rsid w:val="00027DA6"/>
    <w:rsid w:val="00040E57"/>
    <w:rsid w:val="00045502"/>
    <w:rsid w:val="000575CC"/>
    <w:rsid w:val="00066481"/>
    <w:rsid w:val="00072B37"/>
    <w:rsid w:val="0007371C"/>
    <w:rsid w:val="00093D8C"/>
    <w:rsid w:val="000A0A4F"/>
    <w:rsid w:val="000E14A8"/>
    <w:rsid w:val="000E45AA"/>
    <w:rsid w:val="00106748"/>
    <w:rsid w:val="0011577E"/>
    <w:rsid w:val="00133E23"/>
    <w:rsid w:val="0014248D"/>
    <w:rsid w:val="0014720D"/>
    <w:rsid w:val="00156098"/>
    <w:rsid w:val="001641DD"/>
    <w:rsid w:val="001A51CC"/>
    <w:rsid w:val="001A6892"/>
    <w:rsid w:val="001A7FC5"/>
    <w:rsid w:val="001B4E15"/>
    <w:rsid w:val="001E28C0"/>
    <w:rsid w:val="001F180C"/>
    <w:rsid w:val="001F7799"/>
    <w:rsid w:val="00211082"/>
    <w:rsid w:val="00222715"/>
    <w:rsid w:val="002246E5"/>
    <w:rsid w:val="00227FF5"/>
    <w:rsid w:val="0023143A"/>
    <w:rsid w:val="002328F5"/>
    <w:rsid w:val="0023294D"/>
    <w:rsid w:val="00237A1E"/>
    <w:rsid w:val="002539DB"/>
    <w:rsid w:val="0025410A"/>
    <w:rsid w:val="00257CDF"/>
    <w:rsid w:val="00267976"/>
    <w:rsid w:val="00273569"/>
    <w:rsid w:val="0027531D"/>
    <w:rsid w:val="00286337"/>
    <w:rsid w:val="00295F8F"/>
    <w:rsid w:val="002A174B"/>
    <w:rsid w:val="002C6A7D"/>
    <w:rsid w:val="002D3C56"/>
    <w:rsid w:val="002D66EC"/>
    <w:rsid w:val="002E049D"/>
    <w:rsid w:val="002E3671"/>
    <w:rsid w:val="002E5B96"/>
    <w:rsid w:val="002E6588"/>
    <w:rsid w:val="002F266E"/>
    <w:rsid w:val="0030371E"/>
    <w:rsid w:val="003062D8"/>
    <w:rsid w:val="00317F95"/>
    <w:rsid w:val="00325C05"/>
    <w:rsid w:val="00330CD4"/>
    <w:rsid w:val="0033295C"/>
    <w:rsid w:val="00334DC9"/>
    <w:rsid w:val="00335771"/>
    <w:rsid w:val="003425DF"/>
    <w:rsid w:val="0035649F"/>
    <w:rsid w:val="00361811"/>
    <w:rsid w:val="0036695E"/>
    <w:rsid w:val="00367D06"/>
    <w:rsid w:val="00380DC6"/>
    <w:rsid w:val="003A285B"/>
    <w:rsid w:val="003B613F"/>
    <w:rsid w:val="003F2728"/>
    <w:rsid w:val="00405E13"/>
    <w:rsid w:val="00414EB8"/>
    <w:rsid w:val="00427540"/>
    <w:rsid w:val="00434AA9"/>
    <w:rsid w:val="00447C43"/>
    <w:rsid w:val="004519F2"/>
    <w:rsid w:val="004556C0"/>
    <w:rsid w:val="0047019A"/>
    <w:rsid w:val="0047435C"/>
    <w:rsid w:val="00476163"/>
    <w:rsid w:val="00482EDE"/>
    <w:rsid w:val="0048352E"/>
    <w:rsid w:val="00485093"/>
    <w:rsid w:val="0049581E"/>
    <w:rsid w:val="004B0582"/>
    <w:rsid w:val="004B296B"/>
    <w:rsid w:val="004B6AD3"/>
    <w:rsid w:val="004E7508"/>
    <w:rsid w:val="00503272"/>
    <w:rsid w:val="00504CA3"/>
    <w:rsid w:val="005203DE"/>
    <w:rsid w:val="00525306"/>
    <w:rsid w:val="0052603B"/>
    <w:rsid w:val="00553FEB"/>
    <w:rsid w:val="00563509"/>
    <w:rsid w:val="00566A66"/>
    <w:rsid w:val="00573943"/>
    <w:rsid w:val="0058489D"/>
    <w:rsid w:val="00585378"/>
    <w:rsid w:val="00586DF7"/>
    <w:rsid w:val="005C0DF0"/>
    <w:rsid w:val="005C3F6B"/>
    <w:rsid w:val="005C61EF"/>
    <w:rsid w:val="005D1E9C"/>
    <w:rsid w:val="005F585F"/>
    <w:rsid w:val="006144C7"/>
    <w:rsid w:val="00635372"/>
    <w:rsid w:val="00641D26"/>
    <w:rsid w:val="0064520D"/>
    <w:rsid w:val="006456EB"/>
    <w:rsid w:val="0065306C"/>
    <w:rsid w:val="00671C28"/>
    <w:rsid w:val="00672099"/>
    <w:rsid w:val="00690C5A"/>
    <w:rsid w:val="006967B1"/>
    <w:rsid w:val="006A1B05"/>
    <w:rsid w:val="006B7535"/>
    <w:rsid w:val="006C30F8"/>
    <w:rsid w:val="006D6B39"/>
    <w:rsid w:val="006E5871"/>
    <w:rsid w:val="006E7986"/>
    <w:rsid w:val="00703FF8"/>
    <w:rsid w:val="0070597E"/>
    <w:rsid w:val="007065D0"/>
    <w:rsid w:val="007100BE"/>
    <w:rsid w:val="007163DC"/>
    <w:rsid w:val="00722E11"/>
    <w:rsid w:val="00725603"/>
    <w:rsid w:val="007273FD"/>
    <w:rsid w:val="00731315"/>
    <w:rsid w:val="0073371F"/>
    <w:rsid w:val="0074224D"/>
    <w:rsid w:val="00762813"/>
    <w:rsid w:val="00772A75"/>
    <w:rsid w:val="00773AF3"/>
    <w:rsid w:val="0078338B"/>
    <w:rsid w:val="007876A2"/>
    <w:rsid w:val="00790F2B"/>
    <w:rsid w:val="00792067"/>
    <w:rsid w:val="007A3A4E"/>
    <w:rsid w:val="007A40FF"/>
    <w:rsid w:val="007A6F27"/>
    <w:rsid w:val="007B0C50"/>
    <w:rsid w:val="007B7D7C"/>
    <w:rsid w:val="007C2DAB"/>
    <w:rsid w:val="007C5717"/>
    <w:rsid w:val="007C5747"/>
    <w:rsid w:val="007D0E41"/>
    <w:rsid w:val="007D4FFE"/>
    <w:rsid w:val="007D55CE"/>
    <w:rsid w:val="007D7E06"/>
    <w:rsid w:val="007E79DD"/>
    <w:rsid w:val="007F38F1"/>
    <w:rsid w:val="008066E1"/>
    <w:rsid w:val="0081563F"/>
    <w:rsid w:val="008203D4"/>
    <w:rsid w:val="008210F4"/>
    <w:rsid w:val="00823E7B"/>
    <w:rsid w:val="008241BD"/>
    <w:rsid w:val="00837F83"/>
    <w:rsid w:val="00850B24"/>
    <w:rsid w:val="0085141F"/>
    <w:rsid w:val="00852537"/>
    <w:rsid w:val="00855822"/>
    <w:rsid w:val="0085627C"/>
    <w:rsid w:val="00857F6B"/>
    <w:rsid w:val="0086379F"/>
    <w:rsid w:val="0087044B"/>
    <w:rsid w:val="00873989"/>
    <w:rsid w:val="0087757A"/>
    <w:rsid w:val="00884EB5"/>
    <w:rsid w:val="0088540D"/>
    <w:rsid w:val="00885A79"/>
    <w:rsid w:val="008906A0"/>
    <w:rsid w:val="008A5EC8"/>
    <w:rsid w:val="008B3FD8"/>
    <w:rsid w:val="008B6281"/>
    <w:rsid w:val="008C0C8D"/>
    <w:rsid w:val="008C2511"/>
    <w:rsid w:val="008D43DC"/>
    <w:rsid w:val="008F28FC"/>
    <w:rsid w:val="00900405"/>
    <w:rsid w:val="00933E08"/>
    <w:rsid w:val="00940ED1"/>
    <w:rsid w:val="009418B0"/>
    <w:rsid w:val="00947DEB"/>
    <w:rsid w:val="00967C92"/>
    <w:rsid w:val="00967F9F"/>
    <w:rsid w:val="00971645"/>
    <w:rsid w:val="00974640"/>
    <w:rsid w:val="00994069"/>
    <w:rsid w:val="009A5333"/>
    <w:rsid w:val="009B7FA2"/>
    <w:rsid w:val="009D2F04"/>
    <w:rsid w:val="009D4618"/>
    <w:rsid w:val="009E34E9"/>
    <w:rsid w:val="009E6370"/>
    <w:rsid w:val="009F0EAB"/>
    <w:rsid w:val="00A04B63"/>
    <w:rsid w:val="00A067C5"/>
    <w:rsid w:val="00A24E02"/>
    <w:rsid w:val="00A25150"/>
    <w:rsid w:val="00A30ECB"/>
    <w:rsid w:val="00A34BEF"/>
    <w:rsid w:val="00A478DE"/>
    <w:rsid w:val="00A61DF1"/>
    <w:rsid w:val="00A701F2"/>
    <w:rsid w:val="00A739CC"/>
    <w:rsid w:val="00A82E21"/>
    <w:rsid w:val="00A9085D"/>
    <w:rsid w:val="00A93E5E"/>
    <w:rsid w:val="00A943E2"/>
    <w:rsid w:val="00AA4171"/>
    <w:rsid w:val="00AB1777"/>
    <w:rsid w:val="00AB2E7A"/>
    <w:rsid w:val="00AB2F03"/>
    <w:rsid w:val="00AD3860"/>
    <w:rsid w:val="00AD7412"/>
    <w:rsid w:val="00AF3A24"/>
    <w:rsid w:val="00B117C5"/>
    <w:rsid w:val="00B12601"/>
    <w:rsid w:val="00B16D44"/>
    <w:rsid w:val="00B20171"/>
    <w:rsid w:val="00B27976"/>
    <w:rsid w:val="00B35C32"/>
    <w:rsid w:val="00B41532"/>
    <w:rsid w:val="00B43E5E"/>
    <w:rsid w:val="00B45C2F"/>
    <w:rsid w:val="00B50054"/>
    <w:rsid w:val="00B54192"/>
    <w:rsid w:val="00B754DB"/>
    <w:rsid w:val="00B7622E"/>
    <w:rsid w:val="00B8747D"/>
    <w:rsid w:val="00B940A7"/>
    <w:rsid w:val="00BA16A6"/>
    <w:rsid w:val="00BA1B00"/>
    <w:rsid w:val="00BA2FB4"/>
    <w:rsid w:val="00BB6239"/>
    <w:rsid w:val="00BC2ADC"/>
    <w:rsid w:val="00BF1CB9"/>
    <w:rsid w:val="00BF4814"/>
    <w:rsid w:val="00BF4B31"/>
    <w:rsid w:val="00C03A82"/>
    <w:rsid w:val="00C20DB8"/>
    <w:rsid w:val="00C23A04"/>
    <w:rsid w:val="00C24871"/>
    <w:rsid w:val="00C43078"/>
    <w:rsid w:val="00C468FF"/>
    <w:rsid w:val="00C472D4"/>
    <w:rsid w:val="00C65159"/>
    <w:rsid w:val="00C71182"/>
    <w:rsid w:val="00C86743"/>
    <w:rsid w:val="00C9575B"/>
    <w:rsid w:val="00C97C36"/>
    <w:rsid w:val="00CA4479"/>
    <w:rsid w:val="00CA664A"/>
    <w:rsid w:val="00CB1303"/>
    <w:rsid w:val="00CC1F08"/>
    <w:rsid w:val="00CD7142"/>
    <w:rsid w:val="00CE09C6"/>
    <w:rsid w:val="00CE3283"/>
    <w:rsid w:val="00CE6F9A"/>
    <w:rsid w:val="00CE7712"/>
    <w:rsid w:val="00CF037A"/>
    <w:rsid w:val="00CF0B89"/>
    <w:rsid w:val="00CF3635"/>
    <w:rsid w:val="00D110ED"/>
    <w:rsid w:val="00D42341"/>
    <w:rsid w:val="00D456E5"/>
    <w:rsid w:val="00D46AEA"/>
    <w:rsid w:val="00D60A42"/>
    <w:rsid w:val="00D70FAE"/>
    <w:rsid w:val="00D7714B"/>
    <w:rsid w:val="00D80848"/>
    <w:rsid w:val="00D9609D"/>
    <w:rsid w:val="00DB1B7C"/>
    <w:rsid w:val="00DB596D"/>
    <w:rsid w:val="00DC0084"/>
    <w:rsid w:val="00DD72C4"/>
    <w:rsid w:val="00DD7596"/>
    <w:rsid w:val="00DE0373"/>
    <w:rsid w:val="00DF056D"/>
    <w:rsid w:val="00DF4202"/>
    <w:rsid w:val="00DF4727"/>
    <w:rsid w:val="00DF532B"/>
    <w:rsid w:val="00E050DE"/>
    <w:rsid w:val="00E05854"/>
    <w:rsid w:val="00E161C8"/>
    <w:rsid w:val="00E27024"/>
    <w:rsid w:val="00E3756E"/>
    <w:rsid w:val="00E47716"/>
    <w:rsid w:val="00E513A9"/>
    <w:rsid w:val="00E52059"/>
    <w:rsid w:val="00E53EC2"/>
    <w:rsid w:val="00E60409"/>
    <w:rsid w:val="00E73A10"/>
    <w:rsid w:val="00E85963"/>
    <w:rsid w:val="00E87CE5"/>
    <w:rsid w:val="00E91BBD"/>
    <w:rsid w:val="00E95EE5"/>
    <w:rsid w:val="00EB1AD7"/>
    <w:rsid w:val="00EB6C6F"/>
    <w:rsid w:val="00EC1352"/>
    <w:rsid w:val="00ED39F7"/>
    <w:rsid w:val="00ED47B4"/>
    <w:rsid w:val="00EF16A2"/>
    <w:rsid w:val="00EF3FCD"/>
    <w:rsid w:val="00F04E46"/>
    <w:rsid w:val="00F0715B"/>
    <w:rsid w:val="00F1520E"/>
    <w:rsid w:val="00F31D16"/>
    <w:rsid w:val="00F42F8C"/>
    <w:rsid w:val="00F44701"/>
    <w:rsid w:val="00F449B6"/>
    <w:rsid w:val="00F47F0A"/>
    <w:rsid w:val="00F51939"/>
    <w:rsid w:val="00F524D0"/>
    <w:rsid w:val="00F60D88"/>
    <w:rsid w:val="00F9383D"/>
    <w:rsid w:val="00FA205F"/>
    <w:rsid w:val="00FA2C2D"/>
    <w:rsid w:val="00FB2FA6"/>
    <w:rsid w:val="00FB3AF0"/>
    <w:rsid w:val="00FD26FD"/>
    <w:rsid w:val="00FE03ED"/>
    <w:rsid w:val="00FE26AF"/>
    <w:rsid w:val="00FE75D2"/>
    <w:rsid w:val="00FF2CB0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640"/>
    <w:rPr>
      <w:lang w:val="fr-FR" w:eastAsia="en-GB"/>
    </w:rPr>
  </w:style>
  <w:style w:type="paragraph" w:styleId="Titre1">
    <w:name w:val="heading 1"/>
    <w:basedOn w:val="Normal"/>
    <w:next w:val="Normal"/>
    <w:qFormat/>
    <w:rsid w:val="00974640"/>
    <w:pPr>
      <w:keepNext/>
      <w:ind w:left="3969"/>
      <w:outlineLvl w:val="0"/>
    </w:pPr>
    <w:rPr>
      <w:i/>
      <w:iCs/>
      <w:sz w:val="28"/>
      <w:szCs w:val="28"/>
    </w:rPr>
  </w:style>
  <w:style w:type="paragraph" w:styleId="Titre2">
    <w:name w:val="heading 2"/>
    <w:basedOn w:val="Normal"/>
    <w:next w:val="Normal"/>
    <w:qFormat/>
    <w:rsid w:val="00974640"/>
    <w:pPr>
      <w:keepNext/>
      <w:spacing w:line="120" w:lineRule="atLeast"/>
      <w:ind w:right="-289"/>
      <w:jc w:val="both"/>
      <w:outlineLvl w:val="1"/>
    </w:pPr>
    <w:rPr>
      <w:rFonts w:ascii="Arial" w:hAnsi="Arial" w:cs="Arial"/>
      <w:i/>
      <w:iCs/>
      <w:sz w:val="22"/>
      <w:szCs w:val="22"/>
    </w:rPr>
  </w:style>
  <w:style w:type="paragraph" w:styleId="Titre3">
    <w:name w:val="heading 3"/>
    <w:basedOn w:val="Normal"/>
    <w:next w:val="Normal"/>
    <w:qFormat/>
    <w:rsid w:val="00974640"/>
    <w:pPr>
      <w:keepNext/>
      <w:outlineLvl w:val="2"/>
    </w:pPr>
    <w:rPr>
      <w:rFonts w:ascii="Arial" w:hAnsi="Arial" w:cs="Arial"/>
      <w:i/>
      <w:iCs/>
      <w:sz w:val="22"/>
      <w:szCs w:val="22"/>
    </w:rPr>
  </w:style>
  <w:style w:type="paragraph" w:styleId="Titre4">
    <w:name w:val="heading 4"/>
    <w:basedOn w:val="Normal"/>
    <w:next w:val="Normal"/>
    <w:qFormat/>
    <w:rsid w:val="00974640"/>
    <w:pPr>
      <w:keepNext/>
      <w:ind w:right="-685"/>
      <w:outlineLvl w:val="3"/>
    </w:pPr>
    <w:rPr>
      <w:rFonts w:ascii="SchneiderPc" w:hAnsi="SchneiderPc"/>
      <w:sz w:val="90"/>
      <w:szCs w:val="90"/>
    </w:rPr>
  </w:style>
  <w:style w:type="paragraph" w:styleId="Titre5">
    <w:name w:val="heading 5"/>
    <w:basedOn w:val="Normal"/>
    <w:next w:val="Normal"/>
    <w:qFormat/>
    <w:rsid w:val="00974640"/>
    <w:pPr>
      <w:keepNext/>
      <w:outlineLvl w:val="4"/>
    </w:pPr>
    <w:rPr>
      <w:rFonts w:ascii="55 Helvetica Roman" w:hAnsi="55 Helvetica Roman"/>
      <w:sz w:val="28"/>
      <w:szCs w:val="28"/>
    </w:rPr>
  </w:style>
  <w:style w:type="paragraph" w:styleId="Titre6">
    <w:name w:val="heading 6"/>
    <w:basedOn w:val="Normal"/>
    <w:next w:val="Normal"/>
    <w:qFormat/>
    <w:rsid w:val="00974640"/>
    <w:pPr>
      <w:keepNext/>
      <w:outlineLvl w:val="5"/>
    </w:pPr>
    <w:rPr>
      <w:rFonts w:ascii="SchneiderPc" w:hAnsi="SchneiderPc"/>
      <w:sz w:val="90"/>
      <w:szCs w:val="90"/>
    </w:rPr>
  </w:style>
  <w:style w:type="paragraph" w:styleId="Titre7">
    <w:name w:val="heading 7"/>
    <w:basedOn w:val="Normal"/>
    <w:next w:val="Normal"/>
    <w:qFormat/>
    <w:rsid w:val="00974640"/>
    <w:pPr>
      <w:keepNext/>
      <w:ind w:left="567"/>
      <w:outlineLvl w:val="6"/>
    </w:pPr>
    <w:rPr>
      <w:rFonts w:ascii="Arial" w:hAnsi="Arial" w:cs="Arial"/>
      <w:b/>
      <w:bCs/>
      <w:i/>
      <w:iCs/>
      <w:sz w:val="32"/>
      <w:szCs w:val="32"/>
    </w:rPr>
  </w:style>
  <w:style w:type="paragraph" w:styleId="Titre8">
    <w:name w:val="heading 8"/>
    <w:basedOn w:val="Normal"/>
    <w:next w:val="Normal"/>
    <w:qFormat/>
    <w:rsid w:val="00974640"/>
    <w:pPr>
      <w:keepNext/>
      <w:ind w:right="-92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qFormat/>
    <w:rsid w:val="00974640"/>
    <w:pPr>
      <w:keepNext/>
      <w:spacing w:line="120" w:lineRule="atLeast"/>
      <w:ind w:left="567" w:right="-92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7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7464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74640"/>
    <w:pPr>
      <w:spacing w:line="120" w:lineRule="atLeast"/>
      <w:ind w:right="-289"/>
      <w:jc w:val="both"/>
    </w:pPr>
    <w:rPr>
      <w:rFonts w:ascii="Arial" w:hAnsi="Arial" w:cs="Arial"/>
      <w:sz w:val="22"/>
      <w:szCs w:val="22"/>
    </w:rPr>
  </w:style>
  <w:style w:type="paragraph" w:styleId="Corpsdetexte2">
    <w:name w:val="Body Text 2"/>
    <w:basedOn w:val="Normal"/>
    <w:rsid w:val="00974640"/>
    <w:pPr>
      <w:spacing w:line="120" w:lineRule="atLeast"/>
      <w:ind w:right="-289"/>
      <w:jc w:val="both"/>
    </w:pPr>
    <w:rPr>
      <w:rFonts w:ascii="Arial" w:hAnsi="Arial" w:cs="Arial"/>
      <w:b/>
      <w:bCs/>
      <w:sz w:val="22"/>
      <w:szCs w:val="22"/>
    </w:rPr>
  </w:style>
  <w:style w:type="paragraph" w:styleId="Corpsdetexte3">
    <w:name w:val="Body Text 3"/>
    <w:basedOn w:val="Normal"/>
    <w:rsid w:val="00974640"/>
    <w:pPr>
      <w:tabs>
        <w:tab w:val="left" w:pos="10206"/>
      </w:tabs>
      <w:spacing w:line="120" w:lineRule="atLeast"/>
      <w:ind w:right="-800"/>
      <w:jc w:val="both"/>
    </w:pPr>
    <w:rPr>
      <w:rFonts w:ascii="Arial" w:hAnsi="Arial" w:cs="Arial"/>
      <w:sz w:val="22"/>
      <w:szCs w:val="22"/>
    </w:rPr>
  </w:style>
  <w:style w:type="character" w:styleId="Numrodepage">
    <w:name w:val="page number"/>
    <w:basedOn w:val="Policepardfaut"/>
    <w:rsid w:val="00974640"/>
  </w:style>
  <w:style w:type="paragraph" w:styleId="Normalcentr">
    <w:name w:val="Block Text"/>
    <w:basedOn w:val="Normal"/>
    <w:rsid w:val="00974640"/>
    <w:pPr>
      <w:spacing w:line="120" w:lineRule="atLeast"/>
      <w:ind w:left="2835" w:right="-92"/>
      <w:jc w:val="both"/>
    </w:pPr>
    <w:rPr>
      <w:rFonts w:ascii="Arial" w:hAnsi="Arial" w:cs="Arial"/>
      <w:sz w:val="22"/>
      <w:szCs w:val="22"/>
    </w:rPr>
  </w:style>
  <w:style w:type="paragraph" w:styleId="Explorateurdedocuments">
    <w:name w:val="Document Map"/>
    <w:basedOn w:val="Normal"/>
    <w:semiHidden/>
    <w:rsid w:val="00974640"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rsid w:val="00974640"/>
    <w:pPr>
      <w:ind w:left="567"/>
    </w:pPr>
    <w:rPr>
      <w:rFonts w:ascii="Arial" w:hAnsi="Arial" w:cs="Arial"/>
      <w:b/>
      <w:bCs/>
      <w:i/>
      <w:iCs/>
      <w:sz w:val="32"/>
      <w:szCs w:val="32"/>
    </w:rPr>
  </w:style>
  <w:style w:type="character" w:styleId="Marquedecommentaire">
    <w:name w:val="annotation reference"/>
    <w:basedOn w:val="Policepardfaut"/>
    <w:semiHidden/>
    <w:rsid w:val="00974640"/>
    <w:rPr>
      <w:sz w:val="16"/>
      <w:szCs w:val="16"/>
    </w:rPr>
  </w:style>
  <w:style w:type="paragraph" w:styleId="Commentaire">
    <w:name w:val="annotation text"/>
    <w:basedOn w:val="Normal"/>
    <w:semiHidden/>
    <w:rsid w:val="00974640"/>
  </w:style>
  <w:style w:type="paragraph" w:styleId="Retraitcorpsdetexte2">
    <w:name w:val="Body Text Indent 2"/>
    <w:basedOn w:val="Normal"/>
    <w:rsid w:val="00974640"/>
    <w:pPr>
      <w:ind w:left="284"/>
      <w:jc w:val="both"/>
    </w:pPr>
    <w:rPr>
      <w:rFonts w:ascii="Arial" w:hAnsi="Arial" w:cs="Arial"/>
    </w:rPr>
  </w:style>
  <w:style w:type="character" w:styleId="Lienhypertexte">
    <w:name w:val="Hyperlink"/>
    <w:basedOn w:val="Policepardfaut"/>
    <w:rsid w:val="00974640"/>
    <w:rPr>
      <w:color w:val="0000FF"/>
      <w:u w:val="single"/>
    </w:rPr>
  </w:style>
  <w:style w:type="paragraph" w:styleId="Retraitcorpsdetexte3">
    <w:name w:val="Body Text Indent 3"/>
    <w:basedOn w:val="Normal"/>
    <w:rsid w:val="00974640"/>
    <w:pPr>
      <w:tabs>
        <w:tab w:val="left" w:pos="4536"/>
      </w:tabs>
      <w:ind w:left="284"/>
      <w:jc w:val="both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styleId="Salutations">
    <w:name w:val="Salutation"/>
    <w:basedOn w:val="Normal"/>
    <w:rsid w:val="00974640"/>
    <w:rPr>
      <w:rFonts w:ascii="Times" w:hAnsi="Times"/>
      <w:sz w:val="24"/>
      <w:szCs w:val="24"/>
      <w:lang w:eastAsia="fr-FR"/>
    </w:rPr>
  </w:style>
  <w:style w:type="paragraph" w:customStyle="1" w:styleId="CommentSubject1">
    <w:name w:val="Comment Subject1"/>
    <w:basedOn w:val="Commentaire"/>
    <w:next w:val="Commentaire"/>
    <w:semiHidden/>
    <w:rsid w:val="00974640"/>
    <w:rPr>
      <w:b/>
      <w:bCs/>
    </w:rPr>
  </w:style>
  <w:style w:type="paragraph" w:customStyle="1" w:styleId="BalloonText1">
    <w:name w:val="Balloon Text1"/>
    <w:basedOn w:val="Normal"/>
    <w:semiHidden/>
    <w:rsid w:val="0097464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D46AEA"/>
    <w:rPr>
      <w:b/>
      <w:bCs/>
    </w:rPr>
  </w:style>
  <w:style w:type="paragraph" w:styleId="Textedebulles">
    <w:name w:val="Balloon Text"/>
    <w:basedOn w:val="Normal"/>
    <w:semiHidden/>
    <w:rsid w:val="00806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401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9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265">
          <w:marLeft w:val="240"/>
          <w:marRight w:val="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5461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eider-electric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neider-elec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KAVLICO</vt:lpstr>
      <vt:lpstr>Press Release KAVLICO</vt:lpstr>
    </vt:vector>
  </TitlesOfParts>
  <Company>Schneider Electric</Company>
  <LinksUpToDate>false</LinksUpToDate>
  <CharactersWithSpaces>2064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http://www.schneider-electric.com/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KAVLICO</dc:title>
  <dc:creator>David Arragon</dc:creator>
  <cp:lastModifiedBy>Christina Mueller</cp:lastModifiedBy>
  <cp:revision>2</cp:revision>
  <cp:lastPrinted>2015-04-10T09:07:00Z</cp:lastPrinted>
  <dcterms:created xsi:type="dcterms:W3CDTF">2015-11-10T09:59:00Z</dcterms:created>
  <dcterms:modified xsi:type="dcterms:W3CDTF">2015-11-10T09:59:00Z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1249482577</vt:i4>
  </property>
  <property fmtid="{D5CDD505-2E9C-101B-9397-08002B2CF9AE}" pid="3" name="_EmailSubject">
    <vt:lpwstr>Closing + roadshows</vt:lpwstr>
  </property>
  <property fmtid="{D5CDD505-2E9C-101B-9397-08002B2CF9AE}" pid="4" name="_AuthorEmail">
    <vt:lpwstr>alban_greget@ml.com</vt:lpwstr>
  </property>
  <property fmtid="{D5CDD505-2E9C-101B-9397-08002B2CF9AE}" pid="5" name="_AuthorEmailDisplayName">
    <vt:lpwstr>Greget, Alban (IBK EMEA)</vt:lpwstr>
  </property>
  <property fmtid="{D5CDD505-2E9C-101B-9397-08002B2CF9AE}" pid="6" name="_PreviousAdHocReviewCycleID">
    <vt:i4>-1568257432</vt:i4>
  </property>
  <property fmtid="{D5CDD505-2E9C-101B-9397-08002B2CF9AE}" pid="7" name="_ReviewingToolsShownOnce">
    <vt:lpwstr/>
  </property>
</Properties>
</file>