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D7" w:rsidRPr="0028498E" w:rsidRDefault="0028498E" w:rsidP="004377D7">
      <w:pPr>
        <w:rPr>
          <w:rStyle w:val="Starkbetoning1"/>
          <w:rFonts w:ascii="Arial" w:hAnsi="Arial"/>
          <w:b w:val="0"/>
          <w:bCs/>
        </w:rPr>
      </w:pPr>
      <w:r w:rsidRPr="0028498E">
        <w:rPr>
          <w:rStyle w:val="Starkbetoning1"/>
          <w:rFonts w:ascii="Arial" w:hAnsi="Arial"/>
          <w:b w:val="0"/>
          <w:bCs/>
        </w:rPr>
        <w:t xml:space="preserve">Pressmeddelande </w:t>
      </w:r>
      <w:r w:rsidR="000F55C0">
        <w:rPr>
          <w:rStyle w:val="Starkbetoning1"/>
          <w:rFonts w:ascii="Arial" w:hAnsi="Arial"/>
          <w:b w:val="0"/>
          <w:bCs/>
        </w:rPr>
        <w:t xml:space="preserve">den </w:t>
      </w:r>
      <w:r w:rsidR="008A6DAB" w:rsidRPr="008A6DAB">
        <w:rPr>
          <w:rStyle w:val="Starkbetoning1"/>
          <w:rFonts w:ascii="Arial" w:hAnsi="Arial"/>
          <w:b w:val="0"/>
          <w:bCs/>
        </w:rPr>
        <w:t>3</w:t>
      </w:r>
      <w:r w:rsidR="000F55C0" w:rsidRPr="008A6DAB">
        <w:rPr>
          <w:rStyle w:val="Starkbetoning1"/>
          <w:rFonts w:ascii="Arial" w:hAnsi="Arial"/>
          <w:b w:val="0"/>
          <w:bCs/>
        </w:rPr>
        <w:t xml:space="preserve"> juni</w:t>
      </w:r>
      <w:r w:rsidR="000F55C0">
        <w:rPr>
          <w:rStyle w:val="Starkbetoning1"/>
          <w:rFonts w:ascii="Arial" w:hAnsi="Arial"/>
          <w:b w:val="0"/>
          <w:bCs/>
        </w:rPr>
        <w:t xml:space="preserve"> 2016</w:t>
      </w:r>
      <w:bookmarkStart w:id="0" w:name="_GoBack"/>
      <w:bookmarkEnd w:id="0"/>
    </w:p>
    <w:p w:rsidR="00397BEC" w:rsidRPr="0028498E" w:rsidRDefault="008A6DAB" w:rsidP="00397BEC">
      <w:pPr>
        <w:pStyle w:val="Rubrikniv3"/>
        <w:rPr>
          <w:rStyle w:val="Starkbetoning1"/>
          <w:rFonts w:ascii="Arial" w:hAnsi="Arial"/>
          <w:b/>
          <w:i w:val="0"/>
          <w:sz w:val="28"/>
          <w:szCs w:val="28"/>
        </w:rPr>
      </w:pPr>
      <w:r>
        <w:rPr>
          <w:rStyle w:val="Starkbetoning1"/>
          <w:rFonts w:ascii="Arial" w:hAnsi="Arial"/>
          <w:b/>
          <w:i w:val="0"/>
          <w:sz w:val="28"/>
          <w:szCs w:val="28"/>
        </w:rPr>
        <w:t>Rättegång ska ge svar om ansvarsförhållanden på järnväg</w:t>
      </w:r>
    </w:p>
    <w:p w:rsidR="006D03AB" w:rsidRDefault="00397BEC" w:rsidP="006D03AB">
      <w:pPr>
        <w:pStyle w:val="Rubrikniv3"/>
        <w:ind w:left="0" w:firstLine="0"/>
        <w:rPr>
          <w:rStyle w:val="Starkbetoning1"/>
          <w:rFonts w:ascii="Arial" w:hAnsi="Arial"/>
          <w:b/>
          <w:i w:val="0"/>
        </w:rPr>
      </w:pPr>
      <w:r w:rsidRPr="006E13F4">
        <w:rPr>
          <w:rStyle w:val="Starkbetoning1"/>
          <w:rFonts w:ascii="Arial" w:hAnsi="Arial"/>
          <w:b/>
          <w:i w:val="0"/>
        </w:rPr>
        <w:t xml:space="preserve">På tisdagen </w:t>
      </w:r>
      <w:r w:rsidR="00CE5922">
        <w:rPr>
          <w:rStyle w:val="Starkbetoning1"/>
          <w:rFonts w:ascii="Arial" w:hAnsi="Arial"/>
          <w:b/>
          <w:i w:val="0"/>
        </w:rPr>
        <w:t>inleddes</w:t>
      </w:r>
      <w:r w:rsidR="0028498E" w:rsidRPr="006E13F4">
        <w:rPr>
          <w:rStyle w:val="Starkbetoning1"/>
          <w:rFonts w:ascii="Arial" w:hAnsi="Arial"/>
          <w:b/>
          <w:i w:val="0"/>
        </w:rPr>
        <w:t xml:space="preserve"> rättegången</w:t>
      </w:r>
      <w:r w:rsidR="00B368AC">
        <w:rPr>
          <w:rStyle w:val="Starkbetoning1"/>
          <w:rFonts w:ascii="Arial" w:hAnsi="Arial"/>
          <w:b/>
          <w:i w:val="0"/>
        </w:rPr>
        <w:t xml:space="preserve"> i Norrköpings tingsrätt</w:t>
      </w:r>
      <w:r w:rsidR="0028498E" w:rsidRPr="006E13F4">
        <w:rPr>
          <w:rStyle w:val="Starkbetoning1"/>
          <w:rFonts w:ascii="Arial" w:hAnsi="Arial"/>
          <w:b/>
          <w:i w:val="0"/>
        </w:rPr>
        <w:t xml:space="preserve"> med anledning av </w:t>
      </w:r>
      <w:r w:rsidRPr="006E13F4">
        <w:rPr>
          <w:rStyle w:val="Starkbetoning1"/>
          <w:rFonts w:ascii="Arial" w:hAnsi="Arial"/>
          <w:b/>
          <w:i w:val="0"/>
        </w:rPr>
        <w:t xml:space="preserve">tågolyckan i Kimstad </w:t>
      </w:r>
      <w:r w:rsidR="00B368AC">
        <w:rPr>
          <w:rStyle w:val="Starkbetoning1"/>
          <w:rFonts w:ascii="Arial" w:hAnsi="Arial"/>
          <w:b/>
          <w:i w:val="0"/>
        </w:rPr>
        <w:t xml:space="preserve">i Östergötland 2010. Olyckan ledde till att </w:t>
      </w:r>
      <w:r w:rsidRPr="006E13F4">
        <w:rPr>
          <w:rStyle w:val="Starkbetoning1"/>
          <w:rFonts w:ascii="Arial" w:hAnsi="Arial"/>
          <w:b/>
          <w:i w:val="0"/>
        </w:rPr>
        <w:t xml:space="preserve">en person </w:t>
      </w:r>
      <w:r w:rsidR="00B368AC">
        <w:rPr>
          <w:rStyle w:val="Starkbetoning1"/>
          <w:rFonts w:ascii="Arial" w:hAnsi="Arial"/>
          <w:b/>
          <w:i w:val="0"/>
        </w:rPr>
        <w:t>miste livet</w:t>
      </w:r>
      <w:r w:rsidRPr="006E13F4">
        <w:rPr>
          <w:rStyle w:val="Starkbetoning1"/>
          <w:rFonts w:ascii="Arial" w:hAnsi="Arial"/>
          <w:b/>
          <w:i w:val="0"/>
        </w:rPr>
        <w:t xml:space="preserve"> och </w:t>
      </w:r>
      <w:r w:rsidR="00B368AC">
        <w:rPr>
          <w:rStyle w:val="Starkbetoning1"/>
          <w:rFonts w:ascii="Arial" w:hAnsi="Arial"/>
          <w:b/>
          <w:i w:val="0"/>
        </w:rPr>
        <w:t xml:space="preserve">att </w:t>
      </w:r>
      <w:r w:rsidRPr="006E13F4">
        <w:rPr>
          <w:rStyle w:val="Starkbetoning1"/>
          <w:rFonts w:ascii="Arial" w:hAnsi="Arial"/>
          <w:b/>
          <w:i w:val="0"/>
        </w:rPr>
        <w:t>ytterligare 18 personer skadades</w:t>
      </w:r>
      <w:r w:rsidR="00DD6187">
        <w:rPr>
          <w:rStyle w:val="Starkbetoning1"/>
          <w:rFonts w:ascii="Arial" w:hAnsi="Arial"/>
          <w:b/>
          <w:i w:val="0"/>
        </w:rPr>
        <w:t xml:space="preserve">. </w:t>
      </w:r>
      <w:r w:rsidR="006E13F4" w:rsidRPr="006E13F4">
        <w:rPr>
          <w:rStyle w:val="Starkbetoning1"/>
          <w:rFonts w:ascii="Arial" w:hAnsi="Arial"/>
          <w:b/>
          <w:i w:val="0"/>
        </w:rPr>
        <w:t>Strukton Rail</w:t>
      </w:r>
      <w:r w:rsidR="00DD6187">
        <w:rPr>
          <w:rStyle w:val="Starkbetoning1"/>
          <w:rFonts w:ascii="Arial" w:hAnsi="Arial"/>
          <w:b/>
          <w:i w:val="0"/>
        </w:rPr>
        <w:t>, som utförde arbete på platsen,</w:t>
      </w:r>
      <w:r w:rsidR="006E13F4" w:rsidRPr="006E13F4">
        <w:rPr>
          <w:rStyle w:val="Starkbetoning1"/>
          <w:rFonts w:ascii="Arial" w:hAnsi="Arial"/>
          <w:b/>
          <w:i w:val="0"/>
        </w:rPr>
        <w:t xml:space="preserve"> </w:t>
      </w:r>
      <w:r w:rsidR="00DD6187">
        <w:rPr>
          <w:rStyle w:val="Starkbetoning1"/>
          <w:rFonts w:ascii="Arial" w:hAnsi="Arial"/>
          <w:b/>
          <w:i w:val="0"/>
        </w:rPr>
        <w:t xml:space="preserve">vill att rättegången leder till att </w:t>
      </w:r>
      <w:r w:rsidR="006E13F4" w:rsidRPr="006E13F4">
        <w:rPr>
          <w:rStyle w:val="Starkbetoning1"/>
          <w:rFonts w:ascii="Arial" w:hAnsi="Arial"/>
          <w:b/>
          <w:i w:val="0"/>
        </w:rPr>
        <w:t>ansvarsfö</w:t>
      </w:r>
      <w:r w:rsidR="00DD6187">
        <w:rPr>
          <w:rStyle w:val="Starkbetoning1"/>
          <w:rFonts w:ascii="Arial" w:hAnsi="Arial"/>
          <w:b/>
          <w:i w:val="0"/>
        </w:rPr>
        <w:t>rhållandena vid järnvägsarbeten tydliggörs</w:t>
      </w:r>
      <w:r w:rsidR="006E13F4" w:rsidRPr="006E13F4">
        <w:rPr>
          <w:rStyle w:val="Starkbetoning1"/>
          <w:rFonts w:ascii="Arial" w:hAnsi="Arial"/>
          <w:b/>
          <w:i w:val="0"/>
        </w:rPr>
        <w:t>.</w:t>
      </w:r>
      <w:r w:rsidR="006E13F4">
        <w:rPr>
          <w:rStyle w:val="Starkbetoning1"/>
          <w:rFonts w:ascii="Arial" w:hAnsi="Arial"/>
          <w:b/>
          <w:i w:val="0"/>
        </w:rPr>
        <w:t xml:space="preserve"> </w:t>
      </w:r>
    </w:p>
    <w:p w:rsidR="006D03AB" w:rsidRDefault="006D03AB" w:rsidP="00DD6187">
      <w:pPr>
        <w:pStyle w:val="Rubrikniv3"/>
        <w:ind w:left="0" w:firstLine="0"/>
        <w:rPr>
          <w:rStyle w:val="Starkbetoning1"/>
          <w:rFonts w:ascii="Arial" w:hAnsi="Arial"/>
          <w:i w:val="0"/>
        </w:rPr>
      </w:pPr>
      <w:r>
        <w:rPr>
          <w:rStyle w:val="Starkbetoning1"/>
          <w:rFonts w:ascii="Arial" w:hAnsi="Arial"/>
          <w:i w:val="0"/>
        </w:rPr>
        <w:t xml:space="preserve">Strukton Rail står i rättegången åtalade för arbetsmiljöbrott samt vållande till annans död och kroppsskada. Åklagaren yrkar att företaget åläggs en företagsbot om 2,5 miljoner kronor. Strukton Rail </w:t>
      </w:r>
      <w:r w:rsidR="00A546A7">
        <w:rPr>
          <w:rStyle w:val="Starkbetoning1"/>
          <w:rFonts w:ascii="Arial" w:hAnsi="Arial"/>
          <w:i w:val="0"/>
        </w:rPr>
        <w:t>bestrider åtalet.</w:t>
      </w:r>
    </w:p>
    <w:p w:rsidR="00DD6187" w:rsidRDefault="00DD6187" w:rsidP="00DD6187">
      <w:pPr>
        <w:pStyle w:val="Rubrikniv3"/>
        <w:ind w:left="0" w:firstLine="0"/>
        <w:rPr>
          <w:rStyle w:val="Starkbetoning1"/>
          <w:rFonts w:ascii="Arial" w:hAnsi="Arial"/>
          <w:i w:val="0"/>
        </w:rPr>
      </w:pPr>
      <w:r w:rsidRPr="00397BEC">
        <w:rPr>
          <w:rStyle w:val="Starkbetoning1"/>
          <w:rFonts w:ascii="Arial" w:hAnsi="Arial"/>
          <w:i w:val="0"/>
        </w:rPr>
        <w:t xml:space="preserve">– </w:t>
      </w:r>
      <w:r>
        <w:rPr>
          <w:rStyle w:val="Starkbetoning1"/>
          <w:rFonts w:ascii="Arial" w:hAnsi="Arial"/>
          <w:i w:val="0"/>
        </w:rPr>
        <w:t>Det va</w:t>
      </w:r>
      <w:r w:rsidR="006D03AB">
        <w:rPr>
          <w:rStyle w:val="Starkbetoning1"/>
          <w:rFonts w:ascii="Arial" w:hAnsi="Arial"/>
          <w:i w:val="0"/>
        </w:rPr>
        <w:t>r en oerhört tragisk olycka för alla inblandade</w:t>
      </w:r>
      <w:r>
        <w:rPr>
          <w:rStyle w:val="Starkbetoning1"/>
          <w:rFonts w:ascii="Arial" w:hAnsi="Arial"/>
          <w:i w:val="0"/>
        </w:rPr>
        <w:t xml:space="preserve">. </w:t>
      </w:r>
      <w:r w:rsidR="006D03AB">
        <w:rPr>
          <w:rStyle w:val="Starkbetoning1"/>
          <w:rFonts w:ascii="Arial" w:hAnsi="Arial"/>
          <w:i w:val="0"/>
        </w:rPr>
        <w:t>Det är bra att rättegången nu skapar</w:t>
      </w:r>
      <w:r>
        <w:rPr>
          <w:rStyle w:val="Starkbetoning1"/>
          <w:rFonts w:ascii="Arial" w:hAnsi="Arial"/>
          <w:i w:val="0"/>
        </w:rPr>
        <w:t xml:space="preserve"> klarhet i ansvarsfrågan, </w:t>
      </w:r>
      <w:r w:rsidRPr="00397BEC">
        <w:rPr>
          <w:rStyle w:val="Starkbetoning1"/>
          <w:rFonts w:ascii="Arial" w:hAnsi="Arial"/>
          <w:i w:val="0"/>
        </w:rPr>
        <w:t>säger Robert Röder, vd på Strukton Rail.</w:t>
      </w:r>
    </w:p>
    <w:p w:rsidR="00397BEC" w:rsidRPr="00397BEC" w:rsidRDefault="00397BEC" w:rsidP="00397BEC">
      <w:pPr>
        <w:pStyle w:val="Rubrikniv3"/>
        <w:ind w:left="0" w:firstLine="0"/>
        <w:rPr>
          <w:rStyle w:val="Starkbetoning1"/>
          <w:rFonts w:ascii="Arial" w:hAnsi="Arial"/>
          <w:i w:val="0"/>
        </w:rPr>
      </w:pPr>
      <w:r w:rsidRPr="00397BEC">
        <w:rPr>
          <w:rStyle w:val="Starkbetoning1"/>
          <w:rFonts w:ascii="Arial" w:hAnsi="Arial"/>
          <w:i w:val="0"/>
        </w:rPr>
        <w:t>Vid olyckstillfället bedrev Strukton Rail spårarbete på Trafikverkets uppdrag. En grävmaskin halkade av spåret, och när ett X2000-tåg passerade på spåret intill träffad</w:t>
      </w:r>
      <w:r w:rsidR="00DA3AB7">
        <w:rPr>
          <w:rStyle w:val="Starkbetoning1"/>
          <w:rFonts w:ascii="Arial" w:hAnsi="Arial"/>
          <w:i w:val="0"/>
        </w:rPr>
        <w:t>es tåget av grävmaskinens skopa</w:t>
      </w:r>
      <w:r w:rsidRPr="00397BEC">
        <w:rPr>
          <w:rStyle w:val="Starkbetoning1"/>
          <w:rFonts w:ascii="Arial" w:hAnsi="Arial"/>
          <w:i w:val="0"/>
        </w:rPr>
        <w:t>.</w:t>
      </w:r>
    </w:p>
    <w:p w:rsidR="00DD6187" w:rsidRDefault="00DD6187" w:rsidP="00DD6187">
      <w:pPr>
        <w:pStyle w:val="Rubrikniv3"/>
        <w:ind w:left="0" w:firstLine="0"/>
        <w:rPr>
          <w:rStyle w:val="Starkbetoning1"/>
          <w:rFonts w:ascii="Arial" w:hAnsi="Arial"/>
          <w:i w:val="0"/>
        </w:rPr>
      </w:pPr>
      <w:r w:rsidRPr="00397BEC">
        <w:rPr>
          <w:rStyle w:val="Starkbetoning1"/>
          <w:rFonts w:ascii="Arial" w:hAnsi="Arial"/>
          <w:i w:val="0"/>
        </w:rPr>
        <w:t xml:space="preserve">– </w:t>
      </w:r>
      <w:r>
        <w:rPr>
          <w:rStyle w:val="Starkbetoning1"/>
          <w:rFonts w:ascii="Arial" w:hAnsi="Arial"/>
          <w:i w:val="0"/>
        </w:rPr>
        <w:t>Det finns oklarheter i hur ansvaret ska fördelas</w:t>
      </w:r>
      <w:r w:rsidR="006D03AB">
        <w:rPr>
          <w:rStyle w:val="Starkbetoning1"/>
          <w:rFonts w:ascii="Arial" w:hAnsi="Arial"/>
          <w:i w:val="0"/>
        </w:rPr>
        <w:t xml:space="preserve"> i den här sortens situationer</w:t>
      </w:r>
      <w:r w:rsidR="00F9521B">
        <w:rPr>
          <w:rStyle w:val="Starkbetoning1"/>
          <w:rFonts w:ascii="Arial" w:hAnsi="Arial"/>
          <w:i w:val="0"/>
        </w:rPr>
        <w:t>. Det är viktigt</w:t>
      </w:r>
      <w:r>
        <w:rPr>
          <w:rStyle w:val="Starkbetoning1"/>
          <w:rFonts w:ascii="Arial" w:hAnsi="Arial"/>
          <w:i w:val="0"/>
        </w:rPr>
        <w:t xml:space="preserve"> att ansvar</w:t>
      </w:r>
      <w:r w:rsidR="00F9521B">
        <w:rPr>
          <w:rStyle w:val="Starkbetoning1"/>
          <w:rFonts w:ascii="Arial" w:hAnsi="Arial"/>
          <w:i w:val="0"/>
        </w:rPr>
        <w:t>et</w:t>
      </w:r>
      <w:r>
        <w:rPr>
          <w:rStyle w:val="Starkbetoning1"/>
          <w:rFonts w:ascii="Arial" w:hAnsi="Arial"/>
          <w:i w:val="0"/>
        </w:rPr>
        <w:t xml:space="preserve"> för arbets</w:t>
      </w:r>
      <w:r w:rsidR="00F9521B">
        <w:rPr>
          <w:rStyle w:val="Starkbetoning1"/>
          <w:rFonts w:ascii="Arial" w:hAnsi="Arial"/>
          <w:i w:val="0"/>
        </w:rPr>
        <w:t xml:space="preserve">miljön på landets järnvägar </w:t>
      </w:r>
      <w:r>
        <w:rPr>
          <w:rStyle w:val="Starkbetoning1"/>
          <w:rFonts w:ascii="Arial" w:hAnsi="Arial"/>
          <w:i w:val="0"/>
        </w:rPr>
        <w:t>gå</w:t>
      </w:r>
      <w:r w:rsidR="00F9521B">
        <w:rPr>
          <w:rStyle w:val="Starkbetoning1"/>
          <w:rFonts w:ascii="Arial" w:hAnsi="Arial"/>
          <w:i w:val="0"/>
        </w:rPr>
        <w:t>r</w:t>
      </w:r>
      <w:r>
        <w:rPr>
          <w:rStyle w:val="Starkbetoning1"/>
          <w:rFonts w:ascii="Arial" w:hAnsi="Arial"/>
          <w:i w:val="0"/>
        </w:rPr>
        <w:t xml:space="preserve"> hand i hand med befogenheter</w:t>
      </w:r>
      <w:r w:rsidRPr="00397BEC">
        <w:rPr>
          <w:rStyle w:val="Starkbetoning1"/>
          <w:rFonts w:ascii="Arial" w:hAnsi="Arial"/>
          <w:i w:val="0"/>
        </w:rPr>
        <w:t>, säger Robert Röder.</w:t>
      </w:r>
    </w:p>
    <w:p w:rsidR="00A546A7" w:rsidRPr="00A546A7" w:rsidRDefault="00A546A7" w:rsidP="00A546A7">
      <w:pPr>
        <w:pStyle w:val="Brdtext1"/>
      </w:pPr>
    </w:p>
    <w:p w:rsidR="00A546A7" w:rsidRPr="00A546A7" w:rsidRDefault="00B73D26" w:rsidP="00A546A7">
      <w:pPr>
        <w:pStyle w:val="Brdtext1"/>
        <w:rPr>
          <w:rStyle w:val="Starkbetoning1"/>
          <w:rFonts w:ascii="Arial" w:hAnsi="Arial"/>
          <w:bCs/>
        </w:rPr>
      </w:pPr>
      <w:r w:rsidRPr="00A546A7">
        <w:rPr>
          <w:rStyle w:val="Starkbetoning1"/>
          <w:rFonts w:ascii="Arial" w:hAnsi="Arial"/>
          <w:bCs/>
        </w:rPr>
        <w:t>Läs</w:t>
      </w:r>
      <w:r w:rsidR="00A546A7" w:rsidRPr="00A546A7">
        <w:rPr>
          <w:rStyle w:val="Starkbetoning1"/>
          <w:rFonts w:ascii="Arial" w:hAnsi="Arial"/>
          <w:bCs/>
        </w:rPr>
        <w:t xml:space="preserve"> tidigare material från</w:t>
      </w:r>
      <w:r w:rsidRPr="00A546A7">
        <w:rPr>
          <w:rStyle w:val="Starkbetoning1"/>
          <w:rFonts w:ascii="Arial" w:hAnsi="Arial"/>
          <w:bCs/>
        </w:rPr>
        <w:t xml:space="preserve"> Strukton </w:t>
      </w:r>
      <w:r w:rsidR="00A546A7" w:rsidRPr="00A546A7">
        <w:rPr>
          <w:rStyle w:val="Starkbetoning1"/>
          <w:rFonts w:ascii="Arial" w:hAnsi="Arial"/>
          <w:bCs/>
        </w:rPr>
        <w:t xml:space="preserve">Rail: </w:t>
      </w:r>
      <w:r w:rsidR="00A546A7">
        <w:rPr>
          <w:rStyle w:val="Starkbetoning1"/>
          <w:rFonts w:ascii="Arial" w:hAnsi="Arial"/>
          <w:bCs/>
        </w:rPr>
        <w:br/>
      </w:r>
      <w:r w:rsidR="000F55C0">
        <w:rPr>
          <w:rStyle w:val="Starkbetoning1"/>
          <w:rFonts w:ascii="Arial" w:hAnsi="Arial"/>
          <w:b w:val="0"/>
          <w:bCs/>
        </w:rPr>
        <w:t xml:space="preserve">Pressmeddelande 27 augusti 2015: </w:t>
      </w:r>
      <w:hyperlink r:id="rId8" w:history="1">
        <w:r w:rsidR="000F55C0" w:rsidRPr="00A546A7">
          <w:rPr>
            <w:rStyle w:val="Hyperlnk"/>
            <w:rFonts w:ascii="Arial" w:hAnsi="Arial"/>
            <w:bCs/>
          </w:rPr>
          <w:t>Strukton Rail: Trafikverket ansvariga för olyckan i Kimstad</w:t>
        </w:r>
      </w:hyperlink>
      <w:r w:rsidR="000F55C0">
        <w:rPr>
          <w:rStyle w:val="Starkbetoning1"/>
          <w:rFonts w:ascii="Arial" w:hAnsi="Arial"/>
          <w:b w:val="0"/>
          <w:bCs/>
        </w:rPr>
        <w:br/>
      </w:r>
      <w:r w:rsidR="00A546A7">
        <w:rPr>
          <w:rStyle w:val="Starkbetoning1"/>
          <w:rFonts w:ascii="Arial" w:hAnsi="Arial"/>
          <w:b w:val="0"/>
          <w:bCs/>
        </w:rPr>
        <w:t xml:space="preserve">Pressmeddelande 29 juni 2015: </w:t>
      </w:r>
      <w:hyperlink r:id="rId9" w:history="1">
        <w:r w:rsidR="00A546A7" w:rsidRPr="00A546A7">
          <w:rPr>
            <w:rStyle w:val="Hyperlnk"/>
            <w:rFonts w:ascii="Arial" w:hAnsi="Arial"/>
            <w:bCs/>
          </w:rPr>
          <w:t>Strukton Rail bestrider företagsbot för dödsolycka på järnväg</w:t>
        </w:r>
      </w:hyperlink>
      <w:r w:rsidR="00A546A7">
        <w:rPr>
          <w:rStyle w:val="Starkbetoning1"/>
          <w:rFonts w:ascii="Arial" w:hAnsi="Arial"/>
          <w:b w:val="0"/>
          <w:bCs/>
        </w:rPr>
        <w:br/>
        <w:t xml:space="preserve">Debattartikel på SvD.se 29 juni 2015: </w:t>
      </w:r>
      <w:hyperlink r:id="rId10" w:history="1">
        <w:r w:rsidR="00A546A7" w:rsidRPr="00A546A7">
          <w:rPr>
            <w:rStyle w:val="Hyperlnk"/>
            <w:rFonts w:ascii="Arial" w:hAnsi="Arial"/>
            <w:bCs/>
          </w:rPr>
          <w:t>”Orimligt att inte nämna Trafikverkets ansvar”</w:t>
        </w:r>
      </w:hyperlink>
    </w:p>
    <w:p w:rsidR="004377D7" w:rsidRDefault="00397BEC" w:rsidP="00397BEC">
      <w:pPr>
        <w:pStyle w:val="Rubrikniv3"/>
        <w:tabs>
          <w:tab w:val="clear" w:pos="567"/>
        </w:tabs>
        <w:ind w:left="0" w:firstLine="0"/>
        <w:rPr>
          <w:rStyle w:val="Starkbetoning1"/>
          <w:rFonts w:ascii="Arial" w:hAnsi="Arial"/>
          <w:i w:val="0"/>
        </w:rPr>
      </w:pPr>
      <w:r w:rsidRPr="00A546A7">
        <w:rPr>
          <w:rStyle w:val="Starkbetoning1"/>
          <w:rFonts w:ascii="Arial" w:hAnsi="Arial"/>
          <w:b/>
          <w:i w:val="0"/>
        </w:rPr>
        <w:t>För mer information:</w:t>
      </w:r>
      <w:r w:rsidRPr="00A546A7">
        <w:rPr>
          <w:rStyle w:val="Starkbetoning1"/>
          <w:rFonts w:ascii="Arial" w:hAnsi="Arial"/>
          <w:b/>
          <w:i w:val="0"/>
        </w:rPr>
        <w:br/>
      </w:r>
      <w:r w:rsidRPr="00397BEC">
        <w:rPr>
          <w:rStyle w:val="Starkbetoning1"/>
          <w:rFonts w:ascii="Arial" w:hAnsi="Arial"/>
          <w:i w:val="0"/>
        </w:rPr>
        <w:t xml:space="preserve">Lisa Borges, kommunikationschef, Strukton Rail, 076-115 26 22, </w:t>
      </w:r>
      <w:hyperlink r:id="rId11" w:history="1">
        <w:r w:rsidRPr="00397BEC">
          <w:rPr>
            <w:rStyle w:val="Hyperlnk"/>
            <w:b w:val="0"/>
            <w:i w:val="0"/>
          </w:rPr>
          <w:t>lisa.borges@strukton.se</w:t>
        </w:r>
      </w:hyperlink>
      <w:r>
        <w:rPr>
          <w:rStyle w:val="Starkbetoning1"/>
          <w:rFonts w:ascii="Arial" w:hAnsi="Arial"/>
          <w:i w:val="0"/>
        </w:rPr>
        <w:t xml:space="preserve">  </w:t>
      </w:r>
    </w:p>
    <w:p w:rsidR="00397BEC" w:rsidRPr="00397BEC" w:rsidRDefault="00397BEC" w:rsidP="00397BEC">
      <w:pPr>
        <w:pStyle w:val="Brdtext1"/>
      </w:pPr>
    </w:p>
    <w:sectPr w:rsidR="00397BEC" w:rsidRPr="00397BEC" w:rsidSect="0068535F">
      <w:footerReference w:type="default" r:id="rId12"/>
      <w:footerReference w:type="first" r:id="rId13"/>
      <w:type w:val="continuous"/>
      <w:pgSz w:w="11906" w:h="16838"/>
      <w:pgMar w:top="1417" w:right="19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F3" w:rsidRDefault="005A06F3" w:rsidP="00F239B2">
      <w:r>
        <w:separator/>
      </w:r>
    </w:p>
    <w:p w:rsidR="005A06F3" w:rsidRDefault="005A06F3"/>
  </w:endnote>
  <w:endnote w:type="continuationSeparator" w:id="0">
    <w:p w:rsidR="005A06F3" w:rsidRDefault="005A06F3" w:rsidP="00F239B2">
      <w:r>
        <w:continuationSeparator/>
      </w:r>
    </w:p>
    <w:p w:rsidR="005A06F3" w:rsidRDefault="005A0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AF" w:rsidRDefault="00C42FAF" w:rsidP="00D1186B">
    <w:pPr>
      <w:pStyle w:val="Sidfot"/>
      <w:jc w:val="center"/>
    </w:pPr>
  </w:p>
  <w:p w:rsidR="00C42FAF" w:rsidRPr="005143C7" w:rsidRDefault="0020211A" w:rsidP="001C4D42">
    <w:pPr>
      <w:pStyle w:val="Paginering"/>
    </w:pPr>
    <w:r w:rsidRPr="005143C7">
      <w:fldChar w:fldCharType="begin"/>
    </w:r>
    <w:r w:rsidR="00F47398" w:rsidRPr="005143C7">
      <w:instrText xml:space="preserve"> PAGE   \* MERGEFORMAT </w:instrText>
    </w:r>
    <w:r w:rsidRPr="005143C7">
      <w:fldChar w:fldCharType="separate"/>
    </w:r>
    <w:r w:rsidR="00A546A7">
      <w:rPr>
        <w:noProof/>
      </w:rPr>
      <w:t>2</w:t>
    </w:r>
    <w:r w:rsidRPr="005143C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AF" w:rsidRPr="00DA4F6D" w:rsidRDefault="00C42FAF" w:rsidP="00F239B2">
    <w:pPr>
      <w:pStyle w:val="Sidfot"/>
    </w:pPr>
    <w:r>
      <w:tab/>
    </w:r>
    <w:r>
      <w:tab/>
    </w:r>
  </w:p>
  <w:p w:rsidR="00C42FAF" w:rsidRDefault="00C42FAF" w:rsidP="00F239B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F3" w:rsidRDefault="005A06F3" w:rsidP="00F239B2">
      <w:r>
        <w:separator/>
      </w:r>
    </w:p>
    <w:p w:rsidR="005A06F3" w:rsidRDefault="005A06F3"/>
  </w:footnote>
  <w:footnote w:type="continuationSeparator" w:id="0">
    <w:p w:rsidR="005A06F3" w:rsidRDefault="005A06F3" w:rsidP="00F239B2">
      <w:r>
        <w:continuationSeparator/>
      </w:r>
    </w:p>
    <w:p w:rsidR="005A06F3" w:rsidRDefault="005A06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70043"/>
    <w:multiLevelType w:val="hybridMultilevel"/>
    <w:tmpl w:val="8604BB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77D25"/>
    <w:multiLevelType w:val="hybridMultilevel"/>
    <w:tmpl w:val="989C4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62C08"/>
    <w:multiLevelType w:val="hybridMultilevel"/>
    <w:tmpl w:val="F83473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D703D"/>
    <w:multiLevelType w:val="hybridMultilevel"/>
    <w:tmpl w:val="18548E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3F21"/>
    <w:multiLevelType w:val="hybridMultilevel"/>
    <w:tmpl w:val="46EC1754"/>
    <w:lvl w:ilvl="0" w:tplc="412C8D98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67836"/>
    <w:multiLevelType w:val="hybridMultilevel"/>
    <w:tmpl w:val="DDF8EE06"/>
    <w:lvl w:ilvl="0" w:tplc="DDF20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5E9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2A21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9726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8464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D62B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A160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FC61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9F8C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44425F18"/>
    <w:multiLevelType w:val="hybridMultilevel"/>
    <w:tmpl w:val="CDA01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15A29"/>
    <w:multiLevelType w:val="multilevel"/>
    <w:tmpl w:val="B9B29A3E"/>
    <w:lvl w:ilvl="0">
      <w:start w:val="1"/>
      <w:numFmt w:val="decimal"/>
      <w:pStyle w:val="Rubrik1"/>
      <w:lvlText w:val="%1."/>
      <w:lvlJc w:val="left"/>
      <w:pPr>
        <w:ind w:left="644" w:hanging="360"/>
      </w:pPr>
    </w:lvl>
    <w:lvl w:ilvl="1">
      <w:start w:val="1"/>
      <w:numFmt w:val="decimal"/>
      <w:pStyle w:val="Rubrik2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>
    <w:nsid w:val="52A11F64"/>
    <w:multiLevelType w:val="multilevel"/>
    <w:tmpl w:val="D884ED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92A0E9A"/>
    <w:multiLevelType w:val="hybridMultilevel"/>
    <w:tmpl w:val="C6FC6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136CF"/>
    <w:multiLevelType w:val="hybridMultilevel"/>
    <w:tmpl w:val="297E0E74"/>
    <w:lvl w:ilvl="0" w:tplc="3F96BC40">
      <w:start w:val="1"/>
      <w:numFmt w:val="bullet"/>
      <w:pStyle w:val="Liststyck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56BA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9E48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13E1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3EE5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4820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492B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A641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880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C"/>
    <w:rsid w:val="000003AC"/>
    <w:rsid w:val="00002E88"/>
    <w:rsid w:val="00012CB7"/>
    <w:rsid w:val="000156C2"/>
    <w:rsid w:val="00015D1E"/>
    <w:rsid w:val="00031542"/>
    <w:rsid w:val="00036AE8"/>
    <w:rsid w:val="000400F2"/>
    <w:rsid w:val="000428E2"/>
    <w:rsid w:val="00044E98"/>
    <w:rsid w:val="00052E36"/>
    <w:rsid w:val="00064206"/>
    <w:rsid w:val="000644D5"/>
    <w:rsid w:val="0007623A"/>
    <w:rsid w:val="00076B55"/>
    <w:rsid w:val="0008191F"/>
    <w:rsid w:val="00082575"/>
    <w:rsid w:val="000854FC"/>
    <w:rsid w:val="000904EC"/>
    <w:rsid w:val="00092E5C"/>
    <w:rsid w:val="000949B1"/>
    <w:rsid w:val="000A07BC"/>
    <w:rsid w:val="000A2C37"/>
    <w:rsid w:val="000A3289"/>
    <w:rsid w:val="000A380A"/>
    <w:rsid w:val="000A3E40"/>
    <w:rsid w:val="000B05C4"/>
    <w:rsid w:val="000B6A31"/>
    <w:rsid w:val="000D2CCC"/>
    <w:rsid w:val="000D5AED"/>
    <w:rsid w:val="000D7A03"/>
    <w:rsid w:val="000E1A38"/>
    <w:rsid w:val="000E5027"/>
    <w:rsid w:val="000F1803"/>
    <w:rsid w:val="000F4C8B"/>
    <w:rsid w:val="000F55C0"/>
    <w:rsid w:val="000F7947"/>
    <w:rsid w:val="0010553A"/>
    <w:rsid w:val="001126D9"/>
    <w:rsid w:val="001146D3"/>
    <w:rsid w:val="001233A6"/>
    <w:rsid w:val="00143709"/>
    <w:rsid w:val="0014746A"/>
    <w:rsid w:val="00162407"/>
    <w:rsid w:val="001636BD"/>
    <w:rsid w:val="001638BA"/>
    <w:rsid w:val="001639E1"/>
    <w:rsid w:val="001661E2"/>
    <w:rsid w:val="00172BB5"/>
    <w:rsid w:val="00181004"/>
    <w:rsid w:val="001812AD"/>
    <w:rsid w:val="0018558E"/>
    <w:rsid w:val="001859D7"/>
    <w:rsid w:val="001875F2"/>
    <w:rsid w:val="00190576"/>
    <w:rsid w:val="00197898"/>
    <w:rsid w:val="001A22BF"/>
    <w:rsid w:val="001A3EBF"/>
    <w:rsid w:val="001A5B3B"/>
    <w:rsid w:val="001A6B39"/>
    <w:rsid w:val="001B1EB3"/>
    <w:rsid w:val="001B7D95"/>
    <w:rsid w:val="001C4D42"/>
    <w:rsid w:val="001C645C"/>
    <w:rsid w:val="001D2A30"/>
    <w:rsid w:val="001D3F4E"/>
    <w:rsid w:val="001E2C30"/>
    <w:rsid w:val="001E5C6D"/>
    <w:rsid w:val="001F0AA8"/>
    <w:rsid w:val="001F3501"/>
    <w:rsid w:val="0020211A"/>
    <w:rsid w:val="00204916"/>
    <w:rsid w:val="00216054"/>
    <w:rsid w:val="0022749D"/>
    <w:rsid w:val="0024402E"/>
    <w:rsid w:val="00246594"/>
    <w:rsid w:val="00246CEF"/>
    <w:rsid w:val="0025184E"/>
    <w:rsid w:val="00253439"/>
    <w:rsid w:val="00256740"/>
    <w:rsid w:val="00263F8A"/>
    <w:rsid w:val="00271E15"/>
    <w:rsid w:val="002747E2"/>
    <w:rsid w:val="0028498E"/>
    <w:rsid w:val="002871ED"/>
    <w:rsid w:val="00290685"/>
    <w:rsid w:val="00290801"/>
    <w:rsid w:val="00294BC6"/>
    <w:rsid w:val="002A16A7"/>
    <w:rsid w:val="002B4C55"/>
    <w:rsid w:val="002C7AAE"/>
    <w:rsid w:val="002E1213"/>
    <w:rsid w:val="002E74EA"/>
    <w:rsid w:val="002F278E"/>
    <w:rsid w:val="002F4213"/>
    <w:rsid w:val="003050FA"/>
    <w:rsid w:val="003069B5"/>
    <w:rsid w:val="0031046F"/>
    <w:rsid w:val="003123ED"/>
    <w:rsid w:val="003126E6"/>
    <w:rsid w:val="003243F0"/>
    <w:rsid w:val="00326DB6"/>
    <w:rsid w:val="003363E3"/>
    <w:rsid w:val="00336AB5"/>
    <w:rsid w:val="00337D4C"/>
    <w:rsid w:val="0035206F"/>
    <w:rsid w:val="00352BEB"/>
    <w:rsid w:val="00357A68"/>
    <w:rsid w:val="003645D2"/>
    <w:rsid w:val="003646A4"/>
    <w:rsid w:val="0037010E"/>
    <w:rsid w:val="00373875"/>
    <w:rsid w:val="003764AE"/>
    <w:rsid w:val="00380B73"/>
    <w:rsid w:val="003815A6"/>
    <w:rsid w:val="00396432"/>
    <w:rsid w:val="00397BEC"/>
    <w:rsid w:val="003A4FA0"/>
    <w:rsid w:val="003B20EC"/>
    <w:rsid w:val="003B40E1"/>
    <w:rsid w:val="003D2560"/>
    <w:rsid w:val="003D5225"/>
    <w:rsid w:val="003F78B6"/>
    <w:rsid w:val="004002F3"/>
    <w:rsid w:val="004115BC"/>
    <w:rsid w:val="00421AF0"/>
    <w:rsid w:val="00423E41"/>
    <w:rsid w:val="00434DA7"/>
    <w:rsid w:val="004377D7"/>
    <w:rsid w:val="0044016A"/>
    <w:rsid w:val="004477BC"/>
    <w:rsid w:val="0045041E"/>
    <w:rsid w:val="00463D9E"/>
    <w:rsid w:val="00465656"/>
    <w:rsid w:val="004701C9"/>
    <w:rsid w:val="00471804"/>
    <w:rsid w:val="00472981"/>
    <w:rsid w:val="0047352E"/>
    <w:rsid w:val="0047732B"/>
    <w:rsid w:val="00481002"/>
    <w:rsid w:val="00482532"/>
    <w:rsid w:val="00486F06"/>
    <w:rsid w:val="00492A67"/>
    <w:rsid w:val="00492A72"/>
    <w:rsid w:val="004A1B57"/>
    <w:rsid w:val="004B1593"/>
    <w:rsid w:val="004B269A"/>
    <w:rsid w:val="004D7FEA"/>
    <w:rsid w:val="004E0015"/>
    <w:rsid w:val="004E0392"/>
    <w:rsid w:val="004E56DA"/>
    <w:rsid w:val="004F1ADE"/>
    <w:rsid w:val="004F1AEB"/>
    <w:rsid w:val="004F5EA4"/>
    <w:rsid w:val="005069B8"/>
    <w:rsid w:val="00507C2D"/>
    <w:rsid w:val="00511ABE"/>
    <w:rsid w:val="005120AA"/>
    <w:rsid w:val="005143C7"/>
    <w:rsid w:val="005153E7"/>
    <w:rsid w:val="005227F4"/>
    <w:rsid w:val="00532E10"/>
    <w:rsid w:val="0054006E"/>
    <w:rsid w:val="00550BBF"/>
    <w:rsid w:val="00550BC1"/>
    <w:rsid w:val="00552A05"/>
    <w:rsid w:val="00553ABC"/>
    <w:rsid w:val="00555565"/>
    <w:rsid w:val="0056325D"/>
    <w:rsid w:val="00571BB1"/>
    <w:rsid w:val="00575A24"/>
    <w:rsid w:val="00580FA0"/>
    <w:rsid w:val="0059304F"/>
    <w:rsid w:val="005A06F3"/>
    <w:rsid w:val="005B128A"/>
    <w:rsid w:val="005C05DA"/>
    <w:rsid w:val="005C3AAB"/>
    <w:rsid w:val="005C4EE5"/>
    <w:rsid w:val="005D183B"/>
    <w:rsid w:val="005D3007"/>
    <w:rsid w:val="005D6B10"/>
    <w:rsid w:val="005F342B"/>
    <w:rsid w:val="005F51E0"/>
    <w:rsid w:val="005F7DC9"/>
    <w:rsid w:val="0060200E"/>
    <w:rsid w:val="00604BF9"/>
    <w:rsid w:val="00615481"/>
    <w:rsid w:val="00616321"/>
    <w:rsid w:val="006268C9"/>
    <w:rsid w:val="006324DD"/>
    <w:rsid w:val="006326FB"/>
    <w:rsid w:val="00635EC9"/>
    <w:rsid w:val="00641F8A"/>
    <w:rsid w:val="0064362B"/>
    <w:rsid w:val="00653021"/>
    <w:rsid w:val="00661F33"/>
    <w:rsid w:val="006663CB"/>
    <w:rsid w:val="00672C4F"/>
    <w:rsid w:val="00676A34"/>
    <w:rsid w:val="0068371B"/>
    <w:rsid w:val="00684712"/>
    <w:rsid w:val="0068535F"/>
    <w:rsid w:val="006913BB"/>
    <w:rsid w:val="0069305C"/>
    <w:rsid w:val="00694375"/>
    <w:rsid w:val="006A35DD"/>
    <w:rsid w:val="006B09D8"/>
    <w:rsid w:val="006B1310"/>
    <w:rsid w:val="006B1A18"/>
    <w:rsid w:val="006C146C"/>
    <w:rsid w:val="006C258E"/>
    <w:rsid w:val="006C5518"/>
    <w:rsid w:val="006D01CE"/>
    <w:rsid w:val="006D03AB"/>
    <w:rsid w:val="006E13F4"/>
    <w:rsid w:val="006E6EBF"/>
    <w:rsid w:val="006F2C4F"/>
    <w:rsid w:val="006F4EB2"/>
    <w:rsid w:val="006F6808"/>
    <w:rsid w:val="00701D05"/>
    <w:rsid w:val="00704FD9"/>
    <w:rsid w:val="00716048"/>
    <w:rsid w:val="0072125C"/>
    <w:rsid w:val="00724D18"/>
    <w:rsid w:val="00724DF2"/>
    <w:rsid w:val="0073352F"/>
    <w:rsid w:val="00735D60"/>
    <w:rsid w:val="0073781D"/>
    <w:rsid w:val="00747EBC"/>
    <w:rsid w:val="00750421"/>
    <w:rsid w:val="007558A4"/>
    <w:rsid w:val="0075767B"/>
    <w:rsid w:val="007576DF"/>
    <w:rsid w:val="00761EFB"/>
    <w:rsid w:val="00763F85"/>
    <w:rsid w:val="00770F4D"/>
    <w:rsid w:val="007752A3"/>
    <w:rsid w:val="00775AB1"/>
    <w:rsid w:val="00790535"/>
    <w:rsid w:val="00795F31"/>
    <w:rsid w:val="007B2996"/>
    <w:rsid w:val="007B2F06"/>
    <w:rsid w:val="007B30AE"/>
    <w:rsid w:val="007C35C8"/>
    <w:rsid w:val="007C423E"/>
    <w:rsid w:val="007C6FCF"/>
    <w:rsid w:val="007D0A18"/>
    <w:rsid w:val="007F33BC"/>
    <w:rsid w:val="00815E5B"/>
    <w:rsid w:val="008326C3"/>
    <w:rsid w:val="0083613A"/>
    <w:rsid w:val="008363B8"/>
    <w:rsid w:val="00836C3E"/>
    <w:rsid w:val="008413BE"/>
    <w:rsid w:val="00841FCF"/>
    <w:rsid w:val="00865E04"/>
    <w:rsid w:val="0087348F"/>
    <w:rsid w:val="008769EE"/>
    <w:rsid w:val="008871FA"/>
    <w:rsid w:val="008950A3"/>
    <w:rsid w:val="008A0DB9"/>
    <w:rsid w:val="008A6DAB"/>
    <w:rsid w:val="008D24F8"/>
    <w:rsid w:val="008D3CC3"/>
    <w:rsid w:val="008E5075"/>
    <w:rsid w:val="008E5A0D"/>
    <w:rsid w:val="00910A0E"/>
    <w:rsid w:val="0092011D"/>
    <w:rsid w:val="0092448E"/>
    <w:rsid w:val="009247D9"/>
    <w:rsid w:val="00930C1A"/>
    <w:rsid w:val="00935B0F"/>
    <w:rsid w:val="0093762E"/>
    <w:rsid w:val="00940E5D"/>
    <w:rsid w:val="009446D4"/>
    <w:rsid w:val="00957BB6"/>
    <w:rsid w:val="00960BE1"/>
    <w:rsid w:val="00962097"/>
    <w:rsid w:val="009624DA"/>
    <w:rsid w:val="0096307A"/>
    <w:rsid w:val="00963737"/>
    <w:rsid w:val="009706C6"/>
    <w:rsid w:val="00973054"/>
    <w:rsid w:val="00973379"/>
    <w:rsid w:val="00977DB8"/>
    <w:rsid w:val="009819AF"/>
    <w:rsid w:val="0098349E"/>
    <w:rsid w:val="009878A7"/>
    <w:rsid w:val="0099525A"/>
    <w:rsid w:val="009B3FB6"/>
    <w:rsid w:val="009B7AF5"/>
    <w:rsid w:val="009C6208"/>
    <w:rsid w:val="009D1FC0"/>
    <w:rsid w:val="009D6EFF"/>
    <w:rsid w:val="009E1340"/>
    <w:rsid w:val="009E792C"/>
    <w:rsid w:val="00A05092"/>
    <w:rsid w:val="00A10264"/>
    <w:rsid w:val="00A14550"/>
    <w:rsid w:val="00A2010C"/>
    <w:rsid w:val="00A239C5"/>
    <w:rsid w:val="00A32A1F"/>
    <w:rsid w:val="00A34516"/>
    <w:rsid w:val="00A3519D"/>
    <w:rsid w:val="00A41484"/>
    <w:rsid w:val="00A41A6F"/>
    <w:rsid w:val="00A41EFB"/>
    <w:rsid w:val="00A426B4"/>
    <w:rsid w:val="00A44674"/>
    <w:rsid w:val="00A44806"/>
    <w:rsid w:val="00A44B2D"/>
    <w:rsid w:val="00A546A7"/>
    <w:rsid w:val="00A54917"/>
    <w:rsid w:val="00A5603C"/>
    <w:rsid w:val="00A57876"/>
    <w:rsid w:val="00A61454"/>
    <w:rsid w:val="00A65E3C"/>
    <w:rsid w:val="00A66D8C"/>
    <w:rsid w:val="00A7416F"/>
    <w:rsid w:val="00A86992"/>
    <w:rsid w:val="00A90451"/>
    <w:rsid w:val="00A92409"/>
    <w:rsid w:val="00A96BFE"/>
    <w:rsid w:val="00A97A49"/>
    <w:rsid w:val="00AA4366"/>
    <w:rsid w:val="00AA7B5E"/>
    <w:rsid w:val="00AA7CAE"/>
    <w:rsid w:val="00AB6841"/>
    <w:rsid w:val="00AC2501"/>
    <w:rsid w:val="00AD1D26"/>
    <w:rsid w:val="00AD6CEB"/>
    <w:rsid w:val="00AF3429"/>
    <w:rsid w:val="00B0416A"/>
    <w:rsid w:val="00B05ADE"/>
    <w:rsid w:val="00B14022"/>
    <w:rsid w:val="00B368AC"/>
    <w:rsid w:val="00B45CA8"/>
    <w:rsid w:val="00B55E6F"/>
    <w:rsid w:val="00B63D95"/>
    <w:rsid w:val="00B73D26"/>
    <w:rsid w:val="00B76B1E"/>
    <w:rsid w:val="00B8021E"/>
    <w:rsid w:val="00B84D02"/>
    <w:rsid w:val="00B96BEE"/>
    <w:rsid w:val="00B97119"/>
    <w:rsid w:val="00BA6F09"/>
    <w:rsid w:val="00BC1932"/>
    <w:rsid w:val="00BD16DA"/>
    <w:rsid w:val="00BD1E1D"/>
    <w:rsid w:val="00BD6AD6"/>
    <w:rsid w:val="00BE1E84"/>
    <w:rsid w:val="00BF1A87"/>
    <w:rsid w:val="00BF7C50"/>
    <w:rsid w:val="00C01CAB"/>
    <w:rsid w:val="00C06157"/>
    <w:rsid w:val="00C23A03"/>
    <w:rsid w:val="00C36EA7"/>
    <w:rsid w:val="00C373DA"/>
    <w:rsid w:val="00C42FAF"/>
    <w:rsid w:val="00C4743C"/>
    <w:rsid w:val="00C5198C"/>
    <w:rsid w:val="00C52015"/>
    <w:rsid w:val="00C72D80"/>
    <w:rsid w:val="00C7553E"/>
    <w:rsid w:val="00C7780A"/>
    <w:rsid w:val="00C93355"/>
    <w:rsid w:val="00CA67AC"/>
    <w:rsid w:val="00CA7496"/>
    <w:rsid w:val="00CB0C37"/>
    <w:rsid w:val="00CB14DD"/>
    <w:rsid w:val="00CB524A"/>
    <w:rsid w:val="00CC3AE0"/>
    <w:rsid w:val="00CC5279"/>
    <w:rsid w:val="00CC6FE6"/>
    <w:rsid w:val="00CD48FE"/>
    <w:rsid w:val="00CD5580"/>
    <w:rsid w:val="00CE0BAB"/>
    <w:rsid w:val="00CE5922"/>
    <w:rsid w:val="00CE5F24"/>
    <w:rsid w:val="00CE6CA5"/>
    <w:rsid w:val="00CE7DBF"/>
    <w:rsid w:val="00CF25CF"/>
    <w:rsid w:val="00CF3652"/>
    <w:rsid w:val="00CF46F2"/>
    <w:rsid w:val="00D007EA"/>
    <w:rsid w:val="00D03295"/>
    <w:rsid w:val="00D11845"/>
    <w:rsid w:val="00D1186B"/>
    <w:rsid w:val="00D14004"/>
    <w:rsid w:val="00D20C8C"/>
    <w:rsid w:val="00D227D1"/>
    <w:rsid w:val="00D23590"/>
    <w:rsid w:val="00D23F38"/>
    <w:rsid w:val="00D2788C"/>
    <w:rsid w:val="00D278F6"/>
    <w:rsid w:val="00D3089E"/>
    <w:rsid w:val="00D32AAF"/>
    <w:rsid w:val="00D341FF"/>
    <w:rsid w:val="00D517D5"/>
    <w:rsid w:val="00D655DC"/>
    <w:rsid w:val="00D672FB"/>
    <w:rsid w:val="00D82075"/>
    <w:rsid w:val="00D85CD6"/>
    <w:rsid w:val="00D929F0"/>
    <w:rsid w:val="00D94981"/>
    <w:rsid w:val="00D951EB"/>
    <w:rsid w:val="00DA3AB7"/>
    <w:rsid w:val="00DA5EF7"/>
    <w:rsid w:val="00DA7E47"/>
    <w:rsid w:val="00DB520F"/>
    <w:rsid w:val="00DB663C"/>
    <w:rsid w:val="00DC0C9A"/>
    <w:rsid w:val="00DC5F1A"/>
    <w:rsid w:val="00DD6187"/>
    <w:rsid w:val="00DD7FF8"/>
    <w:rsid w:val="00DE2FE0"/>
    <w:rsid w:val="00DE5BAF"/>
    <w:rsid w:val="00DE6416"/>
    <w:rsid w:val="00E14CA6"/>
    <w:rsid w:val="00E2640D"/>
    <w:rsid w:val="00E27C8B"/>
    <w:rsid w:val="00E33342"/>
    <w:rsid w:val="00E35193"/>
    <w:rsid w:val="00E3555A"/>
    <w:rsid w:val="00E41E30"/>
    <w:rsid w:val="00E467A3"/>
    <w:rsid w:val="00E47415"/>
    <w:rsid w:val="00E51F2D"/>
    <w:rsid w:val="00E53AE1"/>
    <w:rsid w:val="00E66854"/>
    <w:rsid w:val="00E66FE4"/>
    <w:rsid w:val="00E7168F"/>
    <w:rsid w:val="00E82EFF"/>
    <w:rsid w:val="00EA0EE0"/>
    <w:rsid w:val="00EA58C0"/>
    <w:rsid w:val="00EB16F8"/>
    <w:rsid w:val="00EB3B84"/>
    <w:rsid w:val="00EC2B2B"/>
    <w:rsid w:val="00EC4FC5"/>
    <w:rsid w:val="00EC5E35"/>
    <w:rsid w:val="00ED2514"/>
    <w:rsid w:val="00ED3413"/>
    <w:rsid w:val="00EE1006"/>
    <w:rsid w:val="00EE1540"/>
    <w:rsid w:val="00EE5DBC"/>
    <w:rsid w:val="00EE7CA5"/>
    <w:rsid w:val="00F00F01"/>
    <w:rsid w:val="00F1571E"/>
    <w:rsid w:val="00F239B2"/>
    <w:rsid w:val="00F24B2B"/>
    <w:rsid w:val="00F32C5C"/>
    <w:rsid w:val="00F41862"/>
    <w:rsid w:val="00F418C8"/>
    <w:rsid w:val="00F436FF"/>
    <w:rsid w:val="00F47398"/>
    <w:rsid w:val="00F570D0"/>
    <w:rsid w:val="00F6154A"/>
    <w:rsid w:val="00F71592"/>
    <w:rsid w:val="00F8480D"/>
    <w:rsid w:val="00F90D47"/>
    <w:rsid w:val="00F9521B"/>
    <w:rsid w:val="00F9765E"/>
    <w:rsid w:val="00FC1D3E"/>
    <w:rsid w:val="00FD4462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0806A9-E5B0-4EF6-83BC-A385975B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39B2"/>
    <w:pPr>
      <w:spacing w:after="240" w:line="276" w:lineRule="auto"/>
    </w:pPr>
    <w:rPr>
      <w:rFonts w:ascii="Georgia" w:hAnsi="Georgia"/>
    </w:rPr>
  </w:style>
  <w:style w:type="paragraph" w:styleId="Rubrik1">
    <w:name w:val="heading 1"/>
    <w:basedOn w:val="Normal"/>
    <w:next w:val="Normal"/>
    <w:link w:val="Rubrik1Char"/>
    <w:uiPriority w:val="9"/>
    <w:rsid w:val="00F32C5C"/>
    <w:pPr>
      <w:keepNext/>
      <w:keepLines/>
      <w:pageBreakBefore/>
      <w:numPr>
        <w:numId w:val="1"/>
      </w:numPr>
      <w:tabs>
        <w:tab w:val="left" w:pos="567"/>
      </w:tabs>
      <w:spacing w:after="120"/>
      <w:ind w:left="357" w:hanging="357"/>
      <w:outlineLvl w:val="0"/>
    </w:pPr>
    <w:rPr>
      <w:rFonts w:ascii="Arial" w:hAnsi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550BC1"/>
    <w:pPr>
      <w:keepNext/>
      <w:keepLines/>
      <w:numPr>
        <w:ilvl w:val="1"/>
        <w:numId w:val="1"/>
      </w:numPr>
      <w:tabs>
        <w:tab w:val="left" w:pos="567"/>
      </w:tabs>
      <w:spacing w:before="480" w:after="120"/>
      <w:ind w:left="794" w:hanging="794"/>
      <w:outlineLvl w:val="1"/>
    </w:pPr>
    <w:rPr>
      <w:rFonts w:ascii="Arial" w:hAnsi="Arial"/>
      <w:b/>
      <w:bCs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rsid w:val="000428E2"/>
    <w:pPr>
      <w:tabs>
        <w:tab w:val="left" w:pos="567"/>
      </w:tabs>
      <w:spacing w:before="360" w:after="120" w:line="312" w:lineRule="auto"/>
      <w:ind w:left="851" w:hanging="851"/>
      <w:outlineLvl w:val="2"/>
    </w:pPr>
    <w:rPr>
      <w:rFonts w:ascii="Arial" w:hAnsi="Arial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rsid w:val="00907E61"/>
    <w:pPr>
      <w:keepNext/>
      <w:spacing w:before="240" w:after="60"/>
      <w:outlineLvl w:val="3"/>
    </w:pPr>
    <w:rPr>
      <w:rFonts w:ascii="Arial" w:hAnsi="Arial"/>
      <w:b/>
      <w:bCs/>
      <w:sz w:val="3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F32C5C"/>
    <w:rPr>
      <w:b/>
      <w:bCs/>
      <w:sz w:val="32"/>
      <w:szCs w:val="32"/>
    </w:rPr>
  </w:style>
  <w:style w:type="character" w:customStyle="1" w:styleId="Rubrik2Char">
    <w:name w:val="Rubrik 2 Char"/>
    <w:link w:val="Rubrik2"/>
    <w:uiPriority w:val="9"/>
    <w:rsid w:val="00550BC1"/>
    <w:rPr>
      <w:b/>
      <w:bCs/>
      <w:sz w:val="22"/>
      <w:szCs w:val="22"/>
    </w:rPr>
  </w:style>
  <w:style w:type="character" w:customStyle="1" w:styleId="Rubrik3Char">
    <w:name w:val="Rubrik 3 Char"/>
    <w:link w:val="Rubrik3"/>
    <w:uiPriority w:val="9"/>
    <w:rsid w:val="000428E2"/>
    <w:rPr>
      <w:b/>
      <w:bCs/>
      <w:i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477D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9477D"/>
    <w:rPr>
      <w:rFonts w:ascii="Tahoma" w:hAnsi="Tahoma" w:cs="Tahoma"/>
      <w:sz w:val="16"/>
      <w:szCs w:val="16"/>
      <w:lang w:eastAsia="sv-SE"/>
    </w:rPr>
  </w:style>
  <w:style w:type="paragraph" w:customStyle="1" w:styleId="Mellanmrktrutnt1-dekorfrg21">
    <w:name w:val="Mellanmörkt rutnät 1 - dekorfärg 21"/>
    <w:basedOn w:val="Normal"/>
    <w:uiPriority w:val="34"/>
    <w:rsid w:val="00B9477D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E68C0"/>
    <w:rPr>
      <w:rFonts w:ascii="Times New Roman" w:hAnsi="Times New Roman"/>
    </w:rPr>
  </w:style>
  <w:style w:type="character" w:customStyle="1" w:styleId="FotnotstextChar">
    <w:name w:val="Fotnotstext Char"/>
    <w:link w:val="Fotnotstext"/>
    <w:uiPriority w:val="99"/>
    <w:semiHidden/>
    <w:rsid w:val="001E68C0"/>
    <w:rPr>
      <w:rFonts w:ascii="Times New Roman" w:hAnsi="Times New Roman"/>
    </w:rPr>
  </w:style>
  <w:style w:type="character" w:styleId="Fotnotsreferens">
    <w:name w:val="footnote reference"/>
    <w:uiPriority w:val="99"/>
    <w:semiHidden/>
    <w:unhideWhenUsed/>
    <w:rsid w:val="001E68C0"/>
    <w:rPr>
      <w:vertAlign w:val="superscript"/>
    </w:rPr>
  </w:style>
  <w:style w:type="character" w:styleId="Betoning">
    <w:name w:val="Emphasis"/>
    <w:rsid w:val="00853222"/>
    <w:rPr>
      <w:rFonts w:ascii="Verdana" w:hAnsi="Verdana"/>
      <w:iCs/>
      <w:sz w:val="20"/>
    </w:rPr>
  </w:style>
  <w:style w:type="paragraph" w:styleId="Innehllsfrteckningsrubrik">
    <w:name w:val="TOC Heading"/>
    <w:basedOn w:val="Rubrik1"/>
    <w:next w:val="Normal"/>
    <w:uiPriority w:val="39"/>
    <w:rsid w:val="00D3563E"/>
    <w:pPr>
      <w:numPr>
        <w:numId w:val="0"/>
      </w:numPr>
      <w:tabs>
        <w:tab w:val="clear" w:pos="567"/>
      </w:tabs>
      <w:outlineLvl w:val="9"/>
    </w:pPr>
    <w:rPr>
      <w:rFonts w:ascii="Cambria" w:hAnsi="Cambria"/>
      <w:color w:val="365F91"/>
      <w:sz w:val="28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D1186B"/>
    <w:pPr>
      <w:tabs>
        <w:tab w:val="left" w:pos="480"/>
        <w:tab w:val="right" w:leader="dot" w:pos="8496"/>
      </w:tabs>
      <w:spacing w:after="120"/>
    </w:pPr>
    <w:rPr>
      <w:rFonts w:ascii="Arial" w:hAnsi="Arial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D1186B"/>
    <w:pPr>
      <w:spacing w:after="120"/>
      <w:ind w:left="238"/>
    </w:pPr>
    <w:rPr>
      <w:rFonts w:ascii="Arial" w:hAnsi="Arial"/>
    </w:rPr>
  </w:style>
  <w:style w:type="paragraph" w:styleId="Innehll3">
    <w:name w:val="toc 3"/>
    <w:basedOn w:val="Normal"/>
    <w:next w:val="Normal"/>
    <w:autoRedefine/>
    <w:uiPriority w:val="39"/>
    <w:unhideWhenUsed/>
    <w:rsid w:val="00A7199E"/>
    <w:pPr>
      <w:ind w:left="480"/>
    </w:pPr>
    <w:rPr>
      <w:rFonts w:ascii="Arial" w:hAnsi="Arial"/>
    </w:rPr>
  </w:style>
  <w:style w:type="character" w:styleId="Hyperlnk">
    <w:name w:val="Hyperlink"/>
    <w:uiPriority w:val="99"/>
    <w:unhideWhenUsed/>
    <w:rsid w:val="00D3563E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657C0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SidhuvudChar">
    <w:name w:val="Sidhuvud Char"/>
    <w:link w:val="Sidhuvud"/>
    <w:uiPriority w:val="99"/>
    <w:rsid w:val="006657C0"/>
    <w:rPr>
      <w:rFonts w:ascii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657C0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SidfotChar">
    <w:name w:val="Sidfot Char"/>
    <w:link w:val="Sidfot"/>
    <w:uiPriority w:val="99"/>
    <w:rsid w:val="006657C0"/>
    <w:rPr>
      <w:rFonts w:ascii="Times New Roman" w:hAnsi="Times New Roman"/>
      <w:sz w:val="24"/>
      <w:szCs w:val="24"/>
    </w:rPr>
  </w:style>
  <w:style w:type="character" w:customStyle="1" w:styleId="Rubrik4Char">
    <w:name w:val="Rubrik 4 Char"/>
    <w:link w:val="Rubrik4"/>
    <w:uiPriority w:val="9"/>
    <w:rsid w:val="00907E61"/>
    <w:rPr>
      <w:rFonts w:eastAsia="Times New Roman" w:cs="Times New Roman"/>
      <w:b/>
      <w:bCs/>
      <w:sz w:val="32"/>
      <w:szCs w:val="28"/>
    </w:rPr>
  </w:style>
  <w:style w:type="table" w:styleId="Tabellrutnt">
    <w:name w:val="Table Grid"/>
    <w:basedOn w:val="Normaltabell"/>
    <w:uiPriority w:val="59"/>
    <w:rsid w:val="003848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aliases w:val="exempelrubrik"/>
    <w:rsid w:val="0092011D"/>
    <w:rPr>
      <w:rFonts w:ascii="Tahoma" w:hAnsi="Tahoma" w:cs="Tahoma"/>
      <w:sz w:val="32"/>
      <w:szCs w:val="32"/>
    </w:rPr>
  </w:style>
  <w:style w:type="paragraph" w:customStyle="1" w:styleId="Frgadlista-dekorfrg11">
    <w:name w:val="Färgad lista - dekorfärg 11"/>
    <w:basedOn w:val="Normal"/>
    <w:uiPriority w:val="34"/>
    <w:rsid w:val="00803A01"/>
    <w:pPr>
      <w:spacing w:line="240" w:lineRule="auto"/>
      <w:ind w:left="720"/>
      <w:contextualSpacing/>
    </w:pPr>
    <w:rPr>
      <w:rFonts w:ascii="Times New Roman" w:eastAsia="Calibri" w:hAnsi="Times New Roman"/>
      <w:lang w:eastAsia="en-US"/>
    </w:rPr>
  </w:style>
  <w:style w:type="character" w:customStyle="1" w:styleId="Starkbetoning1">
    <w:name w:val="Stark betoning1"/>
    <w:aliases w:val="exempelingress"/>
    <w:rsid w:val="0092011D"/>
    <w:rPr>
      <w:rFonts w:ascii="Times New Roman" w:hAnsi="Times New Roman"/>
      <w:b/>
    </w:rPr>
  </w:style>
  <w:style w:type="paragraph" w:styleId="Liststycke">
    <w:name w:val="List Paragraph"/>
    <w:basedOn w:val="Normal"/>
    <w:link w:val="ListstyckeChar"/>
    <w:uiPriority w:val="34"/>
    <w:rsid w:val="004E0015"/>
    <w:pPr>
      <w:numPr>
        <w:numId w:val="4"/>
      </w:numPr>
      <w:spacing w:after="120"/>
    </w:pPr>
  </w:style>
  <w:style w:type="paragraph" w:styleId="Innehll4">
    <w:name w:val="toc 4"/>
    <w:basedOn w:val="Normal"/>
    <w:next w:val="Normal"/>
    <w:autoRedefine/>
    <w:uiPriority w:val="39"/>
    <w:unhideWhenUsed/>
    <w:rsid w:val="009247D9"/>
    <w:pPr>
      <w:spacing w:after="100"/>
      <w:ind w:left="660"/>
    </w:pPr>
    <w:rPr>
      <w:rFonts w:ascii="Calibri" w:hAnsi="Calibr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unhideWhenUsed/>
    <w:rsid w:val="009247D9"/>
    <w:pPr>
      <w:spacing w:after="100"/>
      <w:ind w:left="880"/>
    </w:pPr>
    <w:rPr>
      <w:rFonts w:ascii="Calibri" w:hAnsi="Calibr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unhideWhenUsed/>
    <w:rsid w:val="009247D9"/>
    <w:pPr>
      <w:spacing w:after="100"/>
      <w:ind w:left="1100"/>
    </w:pPr>
    <w:rPr>
      <w:rFonts w:ascii="Calibri" w:hAnsi="Calibr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unhideWhenUsed/>
    <w:rsid w:val="009247D9"/>
    <w:pPr>
      <w:spacing w:after="100"/>
      <w:ind w:left="1320"/>
    </w:pPr>
    <w:rPr>
      <w:rFonts w:ascii="Calibri" w:hAnsi="Calibr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unhideWhenUsed/>
    <w:rsid w:val="009247D9"/>
    <w:pPr>
      <w:spacing w:after="100"/>
      <w:ind w:left="1540"/>
    </w:pPr>
    <w:rPr>
      <w:rFonts w:ascii="Calibri" w:hAnsi="Calibr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unhideWhenUsed/>
    <w:rsid w:val="009247D9"/>
    <w:pPr>
      <w:spacing w:after="100"/>
      <w:ind w:left="1760"/>
    </w:pPr>
    <w:rPr>
      <w:rFonts w:ascii="Calibri" w:hAnsi="Calibri"/>
      <w:sz w:val="22"/>
      <w:szCs w:val="22"/>
    </w:rPr>
  </w:style>
  <w:style w:type="paragraph" w:styleId="Ingetavstnd">
    <w:name w:val="No Spacing"/>
    <w:link w:val="IngetavstndChar"/>
    <w:uiPriority w:val="1"/>
    <w:rsid w:val="00B76B1E"/>
    <w:rPr>
      <w:rFonts w:ascii="Calibri" w:hAnsi="Calibri"/>
      <w:sz w:val="22"/>
      <w:szCs w:val="22"/>
      <w:lang w:eastAsia="en-US"/>
    </w:rPr>
  </w:style>
  <w:style w:type="character" w:customStyle="1" w:styleId="IngetavstndChar">
    <w:name w:val="Inget avstånd Char"/>
    <w:link w:val="Ingetavstnd"/>
    <w:uiPriority w:val="1"/>
    <w:rsid w:val="00B76B1E"/>
    <w:rPr>
      <w:rFonts w:ascii="Calibri" w:hAnsi="Calibri"/>
      <w:sz w:val="22"/>
      <w:szCs w:val="22"/>
      <w:lang w:val="sv-SE" w:eastAsia="en-US" w:bidi="ar-SA"/>
    </w:rPr>
  </w:style>
  <w:style w:type="paragraph" w:styleId="Normalwebb">
    <w:name w:val="Normal (Web)"/>
    <w:basedOn w:val="Normal"/>
    <w:uiPriority w:val="99"/>
    <w:rsid w:val="0073352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Kommentarsreferens">
    <w:name w:val="annotation reference"/>
    <w:unhideWhenUsed/>
    <w:rsid w:val="0025184E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25184E"/>
    <w:pPr>
      <w:spacing w:after="0" w:line="240" w:lineRule="auto"/>
    </w:pPr>
    <w:rPr>
      <w:rFonts w:ascii="Times New Roman" w:eastAsia="Calibri" w:hAnsi="Times New Roman"/>
    </w:rPr>
  </w:style>
  <w:style w:type="character" w:customStyle="1" w:styleId="KommentarerChar">
    <w:name w:val="Kommentarer Char"/>
    <w:link w:val="Kommentarer"/>
    <w:rsid w:val="0025184E"/>
    <w:rPr>
      <w:rFonts w:ascii="Times New Roman" w:eastAsia="Calibri" w:hAnsi="Times New Roman"/>
    </w:rPr>
  </w:style>
  <w:style w:type="paragraph" w:styleId="Kommentarsmne">
    <w:name w:val="annotation subject"/>
    <w:basedOn w:val="Kommentarer"/>
    <w:next w:val="Kommentarer"/>
    <w:link w:val="KommentarsmneChar"/>
    <w:rsid w:val="005C05DA"/>
    <w:pPr>
      <w:spacing w:after="240" w:line="276" w:lineRule="auto"/>
    </w:pPr>
    <w:rPr>
      <w:rFonts w:ascii="Georgia" w:hAnsi="Georgia"/>
      <w:b/>
      <w:bCs/>
    </w:rPr>
  </w:style>
  <w:style w:type="character" w:customStyle="1" w:styleId="KommentarsmneChar">
    <w:name w:val="Kommentarsämne Char"/>
    <w:link w:val="Kommentarsmne"/>
    <w:rsid w:val="005C05DA"/>
    <w:rPr>
      <w:rFonts w:ascii="Georgia" w:eastAsia="Calibri" w:hAnsi="Georgia"/>
      <w:b/>
      <w:bCs/>
    </w:rPr>
  </w:style>
  <w:style w:type="paragraph" w:customStyle="1" w:styleId="Default">
    <w:name w:val="Default"/>
    <w:rsid w:val="009733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-PLAN">
    <w:name w:val="PR-PLAN"/>
    <w:basedOn w:val="Normal"/>
    <w:link w:val="PR-PLANChar"/>
    <w:qFormat/>
    <w:rsid w:val="00F32C5C"/>
    <w:pPr>
      <w:spacing w:after="0" w:line="240" w:lineRule="auto"/>
    </w:pPr>
    <w:rPr>
      <w:rFonts w:ascii="Arial" w:hAnsi="Arial" w:cs="Arial"/>
      <w:b/>
      <w:sz w:val="152"/>
      <w:szCs w:val="152"/>
    </w:rPr>
  </w:style>
  <w:style w:type="paragraph" w:customStyle="1" w:styleId="frfretag">
    <w:name w:val="för företag"/>
    <w:basedOn w:val="Normal"/>
    <w:link w:val="frfretagChar"/>
    <w:qFormat/>
    <w:rsid w:val="00F32C5C"/>
    <w:rPr>
      <w:rFonts w:ascii="Arial" w:hAnsi="Arial" w:cs="Arial"/>
      <w:sz w:val="84"/>
      <w:szCs w:val="84"/>
    </w:rPr>
  </w:style>
  <w:style w:type="character" w:customStyle="1" w:styleId="PR-PLANChar">
    <w:name w:val="PR-PLAN Char"/>
    <w:basedOn w:val="Standardstycketeckensnitt"/>
    <w:link w:val="PR-PLAN"/>
    <w:rsid w:val="00F32C5C"/>
    <w:rPr>
      <w:rFonts w:cs="Arial"/>
      <w:b/>
      <w:sz w:val="152"/>
      <w:szCs w:val="152"/>
    </w:rPr>
  </w:style>
  <w:style w:type="paragraph" w:customStyle="1" w:styleId="Brdtextframsida">
    <w:name w:val="Brödtext framsida"/>
    <w:basedOn w:val="Normal"/>
    <w:link w:val="BrdtextframsidaChar"/>
    <w:qFormat/>
    <w:rsid w:val="00F32C5C"/>
    <w:pPr>
      <w:spacing w:line="240" w:lineRule="auto"/>
      <w:ind w:right="1531"/>
    </w:pPr>
    <w:rPr>
      <w:rFonts w:ascii="Arial" w:hAnsi="Arial" w:cs="Arial"/>
      <w:b/>
      <w:sz w:val="22"/>
      <w:szCs w:val="22"/>
    </w:rPr>
  </w:style>
  <w:style w:type="character" w:customStyle="1" w:styleId="frfretagChar">
    <w:name w:val="för företag Char"/>
    <w:basedOn w:val="Standardstycketeckensnitt"/>
    <w:link w:val="frfretag"/>
    <w:rsid w:val="00F32C5C"/>
    <w:rPr>
      <w:rFonts w:cs="Arial"/>
      <w:sz w:val="84"/>
      <w:szCs w:val="84"/>
    </w:rPr>
  </w:style>
  <w:style w:type="paragraph" w:customStyle="1" w:styleId="Rubriker">
    <w:name w:val="Rubriker"/>
    <w:basedOn w:val="Rubrik1"/>
    <w:link w:val="RubrikerChar"/>
    <w:qFormat/>
    <w:rsid w:val="00F32C5C"/>
    <w:pPr>
      <w:numPr>
        <w:numId w:val="0"/>
      </w:numPr>
    </w:pPr>
  </w:style>
  <w:style w:type="character" w:customStyle="1" w:styleId="BrdtextframsidaChar">
    <w:name w:val="Brödtext framsida Char"/>
    <w:basedOn w:val="Standardstycketeckensnitt"/>
    <w:link w:val="Brdtextframsida"/>
    <w:rsid w:val="00F32C5C"/>
    <w:rPr>
      <w:rFonts w:cs="Arial"/>
      <w:b/>
      <w:sz w:val="22"/>
      <w:szCs w:val="22"/>
    </w:rPr>
  </w:style>
  <w:style w:type="paragraph" w:customStyle="1" w:styleId="Brdtext1">
    <w:name w:val="Brödtext1"/>
    <w:basedOn w:val="Normal"/>
    <w:link w:val="BrdtextChar"/>
    <w:qFormat/>
    <w:rsid w:val="00F32C5C"/>
  </w:style>
  <w:style w:type="character" w:customStyle="1" w:styleId="RubrikerChar">
    <w:name w:val="Rubriker Char"/>
    <w:basedOn w:val="Rubrik1Char"/>
    <w:link w:val="Rubriker"/>
    <w:rsid w:val="00F32C5C"/>
    <w:rPr>
      <w:b/>
      <w:bCs/>
      <w:sz w:val="32"/>
      <w:szCs w:val="32"/>
    </w:rPr>
  </w:style>
  <w:style w:type="paragraph" w:customStyle="1" w:styleId="Rubrikniv1">
    <w:name w:val="Rubriknivå 1"/>
    <w:basedOn w:val="Rubrik1"/>
    <w:next w:val="Brdtext1"/>
    <w:link w:val="Rubrikniv1Char"/>
    <w:qFormat/>
    <w:rsid w:val="00064206"/>
  </w:style>
  <w:style w:type="character" w:customStyle="1" w:styleId="BrdtextChar">
    <w:name w:val="Brödtext Char"/>
    <w:basedOn w:val="Standardstycketeckensnitt"/>
    <w:link w:val="Brdtext1"/>
    <w:rsid w:val="00F32C5C"/>
    <w:rPr>
      <w:rFonts w:ascii="Georgia" w:hAnsi="Georgia"/>
    </w:rPr>
  </w:style>
  <w:style w:type="paragraph" w:customStyle="1" w:styleId="Rubrikniv2">
    <w:name w:val="Rubriknivå 2"/>
    <w:basedOn w:val="Rubrik2"/>
    <w:next w:val="Brdtext1"/>
    <w:link w:val="Rubrikniv2Char"/>
    <w:qFormat/>
    <w:rsid w:val="00064206"/>
  </w:style>
  <w:style w:type="character" w:customStyle="1" w:styleId="Rubrikniv1Char">
    <w:name w:val="Rubriknivå 1 Char"/>
    <w:basedOn w:val="Rubrik1Char"/>
    <w:link w:val="Rubrikniv1"/>
    <w:rsid w:val="00064206"/>
    <w:rPr>
      <w:b/>
      <w:bCs/>
      <w:sz w:val="32"/>
      <w:szCs w:val="32"/>
    </w:rPr>
  </w:style>
  <w:style w:type="paragraph" w:customStyle="1" w:styleId="Rubrikniv3">
    <w:name w:val="Rubriknivå 3"/>
    <w:basedOn w:val="Rubrik3"/>
    <w:next w:val="Brdtext1"/>
    <w:link w:val="Rubrikniv3Char"/>
    <w:qFormat/>
    <w:rsid w:val="00064206"/>
  </w:style>
  <w:style w:type="character" w:customStyle="1" w:styleId="Rubrikniv2Char">
    <w:name w:val="Rubriknivå 2 Char"/>
    <w:basedOn w:val="Rubrik2Char"/>
    <w:link w:val="Rubrikniv2"/>
    <w:rsid w:val="00064206"/>
    <w:rPr>
      <w:b/>
      <w:bCs/>
      <w:sz w:val="22"/>
      <w:szCs w:val="22"/>
    </w:rPr>
  </w:style>
  <w:style w:type="paragraph" w:customStyle="1" w:styleId="Punktlista1">
    <w:name w:val="Punktlista1"/>
    <w:basedOn w:val="Liststycke"/>
    <w:link w:val="PunktlistaChar"/>
    <w:qFormat/>
    <w:rsid w:val="00064206"/>
    <w:pPr>
      <w:numPr>
        <w:numId w:val="12"/>
      </w:numPr>
    </w:pPr>
  </w:style>
  <w:style w:type="character" w:customStyle="1" w:styleId="Rubrikniv3Char">
    <w:name w:val="Rubriknivå 3 Char"/>
    <w:basedOn w:val="Rubrik3Char"/>
    <w:link w:val="Rubrikniv3"/>
    <w:rsid w:val="00064206"/>
    <w:rPr>
      <w:b/>
      <w:bCs/>
      <w:i/>
    </w:rPr>
  </w:style>
  <w:style w:type="paragraph" w:customStyle="1" w:styleId="Brdtextitalic">
    <w:name w:val="Brödtext italic"/>
    <w:basedOn w:val="Normal"/>
    <w:link w:val="BrdtextitalicChar"/>
    <w:qFormat/>
    <w:rsid w:val="00064206"/>
    <w:pPr>
      <w:spacing w:after="0"/>
    </w:pPr>
    <w:rPr>
      <w:i/>
    </w:rPr>
  </w:style>
  <w:style w:type="character" w:customStyle="1" w:styleId="ListstyckeChar">
    <w:name w:val="Liststycke Char"/>
    <w:basedOn w:val="Standardstycketeckensnitt"/>
    <w:link w:val="Liststycke"/>
    <w:uiPriority w:val="34"/>
    <w:rsid w:val="00064206"/>
    <w:rPr>
      <w:rFonts w:ascii="Georgia" w:hAnsi="Georgia"/>
    </w:rPr>
  </w:style>
  <w:style w:type="character" w:customStyle="1" w:styleId="PunktlistaChar">
    <w:name w:val="Punktlista Char"/>
    <w:basedOn w:val="ListstyckeChar"/>
    <w:link w:val="Punktlista1"/>
    <w:rsid w:val="00064206"/>
    <w:rPr>
      <w:rFonts w:ascii="Georgia" w:hAnsi="Georgia"/>
    </w:rPr>
  </w:style>
  <w:style w:type="paragraph" w:styleId="Rubrik">
    <w:name w:val="Title"/>
    <w:basedOn w:val="Normal"/>
    <w:next w:val="Normal"/>
    <w:link w:val="RubrikChar"/>
    <w:rsid w:val="000642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rdtextitalicChar">
    <w:name w:val="Brödtext italic Char"/>
    <w:basedOn w:val="Standardstycketeckensnitt"/>
    <w:link w:val="Brdtextitalic"/>
    <w:rsid w:val="00064206"/>
    <w:rPr>
      <w:rFonts w:ascii="Georgia" w:hAnsi="Georgia"/>
      <w:i/>
    </w:rPr>
  </w:style>
  <w:style w:type="character" w:customStyle="1" w:styleId="RubrikChar">
    <w:name w:val="Rubrik Char"/>
    <w:basedOn w:val="Standardstycketeckensnitt"/>
    <w:link w:val="Rubrik"/>
    <w:rsid w:val="00064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ginering">
    <w:name w:val="Paginering"/>
    <w:basedOn w:val="Sidfot"/>
    <w:link w:val="PagineringChar"/>
    <w:qFormat/>
    <w:rsid w:val="001C4D42"/>
    <w:pPr>
      <w:jc w:val="center"/>
    </w:pPr>
    <w:rPr>
      <w:rFonts w:ascii="Georgia" w:hAnsi="Georgia"/>
      <w:sz w:val="20"/>
      <w:szCs w:val="20"/>
    </w:rPr>
  </w:style>
  <w:style w:type="character" w:customStyle="1" w:styleId="PagineringChar">
    <w:name w:val="Paginering Char"/>
    <w:basedOn w:val="SidfotChar"/>
    <w:link w:val="Paginering"/>
    <w:rsid w:val="001C4D42"/>
    <w:rPr>
      <w:rFonts w:ascii="Georgia" w:hAnsi="Georgia"/>
      <w:sz w:val="24"/>
      <w:szCs w:val="24"/>
    </w:rPr>
  </w:style>
  <w:style w:type="paragraph" w:styleId="Dokumentversikt">
    <w:name w:val="Document Map"/>
    <w:basedOn w:val="Normal"/>
    <w:link w:val="DokumentversiktChar"/>
    <w:semiHidden/>
    <w:unhideWhenUsed/>
    <w:rsid w:val="0024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246CEF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semiHidden/>
    <w:unhideWhenUsed/>
    <w:rsid w:val="00A5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96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6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7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2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4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5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5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1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19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8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rum.strukton.se/news/strukton-rail-trafikverket-ansvariga-foer-olyckan-i-kimstad-12700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a.borges@strukton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vd.se/orimligt-att-inte-namna-trafikverkets-ansv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ssrum.strukton.se/pressreleases/strukton-rail-bestrider-foeretagsbot-foer-doedsolycka-paa-jaernvaeg-11855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4074-1FFD-4D30-A7C4-C65A609E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1690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Senast uppdaterad: november 2010</dc:subject>
  <dc:creator>Sara Arborén</dc:creator>
  <cp:keywords/>
  <dc:description/>
  <cp:lastModifiedBy>Lisa Hellkvist</cp:lastModifiedBy>
  <cp:revision>2</cp:revision>
  <cp:lastPrinted>2013-12-12T13:39:00Z</cp:lastPrinted>
  <dcterms:created xsi:type="dcterms:W3CDTF">2016-06-03T13:17:00Z</dcterms:created>
  <dcterms:modified xsi:type="dcterms:W3CDTF">2016-06-03T13:17:00Z</dcterms:modified>
</cp:coreProperties>
</file>