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FB20" w14:textId="27D2763A" w:rsidR="00692D13" w:rsidRPr="00692D13" w:rsidRDefault="00DF3D2A" w:rsidP="00692D1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Arial" w:hAnsi="Arial" w:cs="Arial"/>
          <w:b/>
          <w:color w:val="333399"/>
          <w:sz w:val="20"/>
          <w:szCs w:val="20"/>
          <w:lang w:val="ro-RO"/>
        </w:rPr>
      </w:pPr>
      <w:r w:rsidRPr="00692D13">
        <w:rPr>
          <w:rFonts w:ascii="Arial" w:eastAsia="Arial" w:hAnsi="Arial" w:cs="Arial"/>
          <w:b/>
          <w:noProof/>
          <w:color w:val="333399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C19466" wp14:editId="08A01982">
            <wp:simplePos x="0" y="0"/>
            <wp:positionH relativeFrom="page">
              <wp:posOffset>5987415</wp:posOffset>
            </wp:positionH>
            <wp:positionV relativeFrom="page">
              <wp:posOffset>7620</wp:posOffset>
            </wp:positionV>
            <wp:extent cx="1471930" cy="831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D13" w:rsidRPr="00692D13">
        <w:rPr>
          <w:rFonts w:ascii="Arial" w:eastAsia="Arial" w:hAnsi="Arial" w:cs="Arial"/>
          <w:b/>
          <w:color w:val="333399"/>
          <w:sz w:val="20"/>
          <w:szCs w:val="20"/>
          <w:lang w:val="ro-RO"/>
        </w:rPr>
        <w:t xml:space="preserve"> </w:t>
      </w:r>
    </w:p>
    <w:p w14:paraId="66A2FF70" w14:textId="77777777" w:rsidR="00692D13" w:rsidRPr="00692D13" w:rsidRDefault="00692D13" w:rsidP="00692D13">
      <w:pPr>
        <w:spacing w:before="120" w:after="120" w:line="240" w:lineRule="auto"/>
        <w:rPr>
          <w:rFonts w:ascii="Arial" w:eastAsia="Times New Roman" w:hAnsi="Arial" w:cs="Arial"/>
          <w:caps/>
          <w:color w:val="1A1F71"/>
          <w:spacing w:val="36"/>
          <w:sz w:val="20"/>
          <w:szCs w:val="20"/>
          <w:lang w:val="ro-RO"/>
        </w:rPr>
      </w:pPr>
    </w:p>
    <w:p w14:paraId="162E521E" w14:textId="77777777" w:rsidR="00692D13" w:rsidRPr="00692D13" w:rsidRDefault="00692D13" w:rsidP="00692D13">
      <w:pPr>
        <w:spacing w:before="120" w:after="120" w:line="240" w:lineRule="auto"/>
        <w:rPr>
          <w:rFonts w:ascii="Arial" w:eastAsia="Times New Roman" w:hAnsi="Arial" w:cs="Arial"/>
          <w:b/>
          <w:caps/>
          <w:color w:val="1A1F71"/>
          <w:spacing w:val="36"/>
          <w:sz w:val="18"/>
          <w:szCs w:val="18"/>
          <w:lang w:val="ro-RO"/>
        </w:rPr>
      </w:pPr>
      <w:r w:rsidRPr="00692D13">
        <w:rPr>
          <w:rFonts w:ascii="Arial" w:eastAsia="Times New Roman" w:hAnsi="Arial" w:cs="Arial"/>
          <w:b/>
          <w:caps/>
          <w:color w:val="1A1F71"/>
          <w:spacing w:val="36"/>
          <w:sz w:val="18"/>
          <w:szCs w:val="18"/>
          <w:lang w:val="ro-RO"/>
        </w:rPr>
        <w:t>Visa europe │ COMUNICAT DE PRESĂ</w:t>
      </w:r>
    </w:p>
    <w:p w14:paraId="0A1107FE" w14:textId="77777777" w:rsidR="00680E3D" w:rsidRPr="00680E3D" w:rsidRDefault="00680E3D" w:rsidP="00680E3D">
      <w:pPr>
        <w:pBdr>
          <w:top w:val="single" w:sz="8" w:space="6" w:color="0023A0"/>
          <w:bottom w:val="single" w:sz="8" w:space="6" w:color="0023A0"/>
        </w:pBdr>
        <w:spacing w:after="120" w:line="480" w:lineRule="exact"/>
        <w:jc w:val="center"/>
        <w:rPr>
          <w:rFonts w:ascii="Arial" w:eastAsia="Times New Roman" w:hAnsi="Arial" w:cs="Arial"/>
          <w:bCs/>
          <w:color w:val="1A1F71"/>
          <w:sz w:val="40"/>
          <w:szCs w:val="40"/>
          <w:lang w:val="ro-RO"/>
        </w:rPr>
      </w:pPr>
      <w:bookmarkStart w:id="0" w:name="_GoBack"/>
      <w:r w:rsidRPr="00680E3D">
        <w:rPr>
          <w:rFonts w:ascii="Arial" w:eastAsia="Times New Roman" w:hAnsi="Arial" w:cs="Arial"/>
          <w:bCs/>
          <w:color w:val="1A1F71"/>
          <w:sz w:val="40"/>
          <w:szCs w:val="40"/>
          <w:lang w:val="ro-RO"/>
        </w:rPr>
        <w:t>Plăţile cu cardul Visa aduc premii de 1</w:t>
      </w:r>
      <w:r>
        <w:rPr>
          <w:rFonts w:ascii="Arial" w:eastAsia="Times New Roman" w:hAnsi="Arial" w:cs="Arial"/>
          <w:bCs/>
          <w:color w:val="1A1F71"/>
          <w:sz w:val="40"/>
          <w:szCs w:val="40"/>
          <w:lang w:val="ro-RO"/>
        </w:rPr>
        <w:t>.</w:t>
      </w:r>
      <w:r w:rsidRPr="00680E3D">
        <w:rPr>
          <w:rFonts w:ascii="Arial" w:eastAsia="Times New Roman" w:hAnsi="Arial" w:cs="Arial"/>
          <w:bCs/>
          <w:color w:val="1A1F71"/>
          <w:sz w:val="40"/>
          <w:szCs w:val="40"/>
          <w:lang w:val="ro-RO"/>
        </w:rPr>
        <w:t>000 euro zilnic în perioada sărbătorilor de iarnă</w:t>
      </w:r>
      <w:bookmarkEnd w:id="0"/>
    </w:p>
    <w:p w14:paraId="558F1D6D" w14:textId="77777777" w:rsidR="00DF3D2A" w:rsidRDefault="00DF3D2A" w:rsidP="00DF3D2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fr-BE"/>
        </w:rPr>
      </w:pPr>
    </w:p>
    <w:p w14:paraId="4A6C4C80" w14:textId="3777701A" w:rsidR="00680E3D" w:rsidRPr="00DF3D2A" w:rsidRDefault="00DF3D2A" w:rsidP="00DF3D2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fr-BE"/>
        </w:rPr>
      </w:pPr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23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decembrie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: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Cea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mai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aglomerată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zi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fun</w:t>
      </w:r>
      <w:r w:rsidRPr="00DF3D2A">
        <w:rPr>
          <w:rFonts w:ascii="Arial" w:hAnsi="Arial" w:cs="Arial"/>
          <w:b/>
          <w:color w:val="000000"/>
          <w:sz w:val="22"/>
          <w:szCs w:val="22"/>
          <w:lang w:val="ro-RO"/>
        </w:rPr>
        <w:t>cție de</w:t>
      </w:r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sumele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plătite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cu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cardul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ultimii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doi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>ani</w:t>
      </w:r>
      <w:proofErr w:type="spellEnd"/>
      <w:r w:rsidRPr="00DF3D2A">
        <w:rPr>
          <w:rFonts w:ascii="Arial" w:hAnsi="Arial" w:cs="Arial"/>
          <w:b/>
          <w:color w:val="000000"/>
          <w:sz w:val="22"/>
          <w:szCs w:val="22"/>
          <w:lang w:val="fr-BE"/>
        </w:rPr>
        <w:t xml:space="preserve"> </w:t>
      </w:r>
    </w:p>
    <w:p w14:paraId="32FD2286" w14:textId="77777777" w:rsidR="00DF3D2A" w:rsidRPr="00DF3D2A" w:rsidRDefault="00DF3D2A" w:rsidP="00DF3D2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14:paraId="37BFB14D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DF3D2A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>București</w:t>
      </w:r>
      <w:proofErr w:type="spellEnd"/>
      <w:r w:rsidRPr="00DF3D2A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, 23 </w:t>
      </w:r>
      <w:proofErr w:type="spellStart"/>
      <w:r w:rsidRPr="00DF3D2A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>noiembrie</w:t>
      </w:r>
      <w:proofErr w:type="spellEnd"/>
      <w:r w:rsidRPr="00DF3D2A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 2015: </w:t>
      </w:r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Visa Europe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derulează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perioada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23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noiembrie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- 31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decembrie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2015,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promoțională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iarnă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şi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oferă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zilnic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un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premiu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valoare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1.000 de euro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pentru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cumpărăturile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plătite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magazine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sau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online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cardul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. </w:t>
      </w:r>
    </w:p>
    <w:p w14:paraId="5001B8E7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BE"/>
        </w:rPr>
      </w:pPr>
    </w:p>
    <w:p w14:paraId="6D1F5F44" w14:textId="7E9D8DEC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tradițională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iarnă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Visa se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desfăşoară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acest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an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sub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sloganul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“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Plătește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Visa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poți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transforma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orice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într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-un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cadou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1.000 de euro”.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această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participă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automat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toți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posesorii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carduri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Visa</w:t>
      </w:r>
      <w:r w:rsidR="00DF1623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="00DF1623">
        <w:rPr>
          <w:rFonts w:ascii="Arial" w:hAnsi="Arial" w:cs="Arial"/>
          <w:color w:val="000000"/>
          <w:sz w:val="22"/>
          <w:szCs w:val="22"/>
          <w:lang w:val="fr-BE"/>
        </w:rPr>
        <w:t>emise</w:t>
      </w:r>
      <w:proofErr w:type="spellEnd"/>
      <w:r w:rsidR="00DF1623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="00DF1623">
        <w:rPr>
          <w:rFonts w:ascii="Arial" w:hAnsi="Arial" w:cs="Arial"/>
          <w:color w:val="000000"/>
          <w:sz w:val="22"/>
          <w:szCs w:val="22"/>
          <w:lang w:val="fr-BE"/>
        </w:rPr>
        <w:t>cele</w:t>
      </w:r>
      <w:proofErr w:type="spellEnd"/>
      <w:r w:rsidR="00DF1623">
        <w:rPr>
          <w:rFonts w:ascii="Arial" w:hAnsi="Arial" w:cs="Arial"/>
          <w:color w:val="000000"/>
          <w:sz w:val="22"/>
          <w:szCs w:val="22"/>
          <w:lang w:val="fr-BE"/>
        </w:rPr>
        <w:t xml:space="preserve"> 17 </w:t>
      </w:r>
      <w:r w:rsidR="00DF1623">
        <w:rPr>
          <w:rFonts w:ascii="Arial" w:hAnsi="Arial" w:cs="Arial"/>
          <w:color w:val="000000"/>
          <w:sz w:val="22"/>
          <w:szCs w:val="22"/>
          <w:lang w:val="ro-RO"/>
        </w:rPr>
        <w:t>bănci din România participante</w:t>
      </w:r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indiferent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tipul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card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care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realizează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cel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puțin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o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plată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online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sau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la POS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comercianții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din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România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sau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din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străinătate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.</w:t>
      </w:r>
    </w:p>
    <w:p w14:paraId="67969C60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fr-BE"/>
        </w:rPr>
      </w:pPr>
    </w:p>
    <w:p w14:paraId="17FA05A4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Obiectivul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campaniei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este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încurajarea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plăților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cardul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indiferent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valoarea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cumpărăturilor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realizate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perioada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sărbătorilor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iarnă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când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consumatorii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au de ales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între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numeroase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oferte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promoții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la diverse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bunuri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servicii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. </w:t>
      </w:r>
    </w:p>
    <w:p w14:paraId="4B8B7757" w14:textId="77777777" w:rsidR="004958FC" w:rsidRPr="00DF3D2A" w:rsidRDefault="004958FC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14:paraId="406E21BE" w14:textId="753EDE56" w:rsidR="004958FC" w:rsidRPr="00DF3D2A" w:rsidRDefault="004958FC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DF3D2A">
        <w:rPr>
          <w:rFonts w:ascii="Arial" w:hAnsi="Arial" w:cs="Arial"/>
          <w:i/>
          <w:color w:val="000000"/>
          <w:sz w:val="22"/>
          <w:szCs w:val="22"/>
        </w:rPr>
        <w:t>“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Sezonul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sărbătorilor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de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iarnă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este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una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dintre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cele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mai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frumoase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dar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și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cele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mai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aglomerate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perioade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din an.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Acest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lucru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F3D2A">
        <w:rPr>
          <w:rFonts w:ascii="Arial" w:hAnsi="Arial" w:cs="Arial"/>
          <w:i/>
          <w:color w:val="000000"/>
          <w:sz w:val="22"/>
          <w:szCs w:val="22"/>
        </w:rPr>
        <w:t xml:space="preserve">se </w:t>
      </w:r>
      <w:proofErr w:type="spellStart"/>
      <w:r w:rsidR="00DF3D2A">
        <w:rPr>
          <w:rFonts w:ascii="Arial" w:hAnsi="Arial" w:cs="Arial"/>
          <w:i/>
          <w:color w:val="000000"/>
          <w:sz w:val="22"/>
          <w:szCs w:val="22"/>
        </w:rPr>
        <w:t>reflectă</w:t>
      </w:r>
      <w:proofErr w:type="spellEnd"/>
      <w:r w:rsid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F3D2A">
        <w:rPr>
          <w:rFonts w:ascii="Arial" w:hAnsi="Arial" w:cs="Arial"/>
          <w:i/>
          <w:color w:val="000000"/>
          <w:sz w:val="22"/>
          <w:szCs w:val="22"/>
        </w:rPr>
        <w:t>ș</w:t>
      </w:r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în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comportamentul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nostru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de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plată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cu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cardul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atât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în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ceea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privește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tipul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D2C4E" w:rsidRPr="00DF3D2A">
        <w:rPr>
          <w:rFonts w:ascii="Arial" w:hAnsi="Arial" w:cs="Arial"/>
          <w:i/>
          <w:color w:val="000000"/>
          <w:sz w:val="22"/>
          <w:szCs w:val="22"/>
        </w:rPr>
        <w:t>achizițiilor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care le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lastRenderedPageBreak/>
        <w:t>facem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cât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și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faptul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că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avem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tendința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să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lăsăm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cumpărăturile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ultima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sută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de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metri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Astfel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cea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mai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aglomerată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zi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din an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în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ceea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privește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sumele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plătite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cu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cardu</w:t>
      </w:r>
      <w:r w:rsidR="00DF3D2A">
        <w:rPr>
          <w:rFonts w:ascii="Arial" w:hAnsi="Arial" w:cs="Arial"/>
          <w:i/>
          <w:color w:val="000000"/>
          <w:sz w:val="22"/>
          <w:szCs w:val="22"/>
        </w:rPr>
        <w:t>ri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F3D2A">
        <w:rPr>
          <w:rFonts w:ascii="Arial" w:hAnsi="Arial" w:cs="Arial"/>
          <w:i/>
          <w:color w:val="000000"/>
          <w:sz w:val="22"/>
          <w:szCs w:val="22"/>
        </w:rPr>
        <w:t xml:space="preserve">Visa </w:t>
      </w:r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s-a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înregistrat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în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ultimii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doi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ani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data de 23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decembrie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iar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peste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jumătate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dintre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cumpărături</w:t>
      </w:r>
      <w:r w:rsidR="001E3985" w:rsidRPr="00DF3D2A">
        <w:rPr>
          <w:rFonts w:ascii="Arial" w:hAnsi="Arial" w:cs="Arial"/>
          <w:i/>
          <w:color w:val="000000"/>
          <w:sz w:val="22"/>
          <w:szCs w:val="22"/>
        </w:rPr>
        <w:t>le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>realizate</w:t>
      </w:r>
      <w:proofErr w:type="spellEnd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 xml:space="preserve"> cu </w:t>
      </w:r>
      <w:proofErr w:type="spellStart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>două</w:t>
      </w:r>
      <w:proofErr w:type="spellEnd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>zile</w:t>
      </w:r>
      <w:proofErr w:type="spellEnd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>înainte</w:t>
      </w:r>
      <w:proofErr w:type="spellEnd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 xml:space="preserve"> de </w:t>
      </w:r>
      <w:proofErr w:type="spellStart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>Crăciun</w:t>
      </w:r>
      <w:proofErr w:type="spellEnd"/>
      <w:r w:rsidR="001E3985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au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fost</w:t>
      </w:r>
      <w:proofErr w:type="spellEnd"/>
      <w:r w:rsidR="00E33752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la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supermarketuri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benzinării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și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magazine de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îmbrăcăminte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pentru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familie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Prin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campania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tradițională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de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iarnă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ne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dorim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să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recompensăm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consumatorii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și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să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dăm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posibilitatea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câștigătorilor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să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utilizeze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premiile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oricum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și</w:t>
      </w:r>
      <w:proofErr w:type="spellEnd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70B23" w:rsidRPr="00DF3D2A">
        <w:rPr>
          <w:rFonts w:ascii="Arial" w:hAnsi="Arial" w:cs="Arial"/>
          <w:i/>
          <w:color w:val="000000"/>
          <w:sz w:val="22"/>
          <w:szCs w:val="22"/>
        </w:rPr>
        <w:t>oricând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își</w:t>
      </w:r>
      <w:proofErr w:type="spellEnd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doresc</w:t>
      </w:r>
      <w:proofErr w:type="spellEnd"/>
      <w:r w:rsidRPr="00DF3D2A">
        <w:rPr>
          <w:rFonts w:ascii="Arial" w:hAnsi="Arial" w:cs="Arial"/>
          <w:i/>
          <w:color w:val="000000"/>
          <w:sz w:val="22"/>
          <w:szCs w:val="22"/>
        </w:rPr>
        <w:t>”</w:t>
      </w:r>
      <w:r w:rsidR="00423723" w:rsidRPr="00DF3D2A">
        <w:rPr>
          <w:rFonts w:ascii="Arial" w:hAnsi="Arial" w:cs="Arial"/>
          <w:i/>
          <w:color w:val="000000"/>
          <w:sz w:val="22"/>
          <w:szCs w:val="22"/>
        </w:rPr>
        <w:t>,</w:t>
      </w:r>
      <w:r w:rsidR="00270B23" w:rsidRPr="00DF3D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23723" w:rsidRPr="00DF3D2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423723" w:rsidRPr="00DF3D2A">
        <w:rPr>
          <w:rFonts w:ascii="Arial" w:hAnsi="Arial" w:cs="Arial"/>
          <w:color w:val="000000"/>
          <w:sz w:val="22"/>
          <w:szCs w:val="22"/>
        </w:rPr>
        <w:t>declarat</w:t>
      </w:r>
      <w:proofErr w:type="spellEnd"/>
      <w:r w:rsidR="00423723" w:rsidRPr="00DF3D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>Cătălin</w:t>
      </w:r>
      <w:proofErr w:type="spellEnd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>Crețu</w:t>
      </w:r>
      <w:proofErr w:type="spellEnd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 xml:space="preserve">, director regional </w:t>
      </w:r>
      <w:proofErr w:type="spellStart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>pentru</w:t>
      </w:r>
      <w:proofErr w:type="spellEnd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 xml:space="preserve"> România, </w:t>
      </w:r>
      <w:proofErr w:type="spellStart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>Croația</w:t>
      </w:r>
      <w:proofErr w:type="spellEnd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>și</w:t>
      </w:r>
      <w:proofErr w:type="spellEnd"/>
      <w:r w:rsidR="00423723" w:rsidRPr="00DF3D2A">
        <w:rPr>
          <w:rFonts w:ascii="Arial" w:hAnsi="Arial" w:cs="Arial"/>
          <w:b/>
          <w:color w:val="000000"/>
          <w:sz w:val="22"/>
          <w:szCs w:val="22"/>
        </w:rPr>
        <w:t xml:space="preserve"> Slovenia, Visa Europe. </w:t>
      </w:r>
    </w:p>
    <w:p w14:paraId="6DB7143B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14:paraId="2390095B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Fiecare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tranzacție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efectuată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un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card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Visa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perioada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campaniei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reprezintă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o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înscriere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automată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tragerile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sorți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săptămânale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implicit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o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șansă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plus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câștig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fără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existe un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plafon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maxim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înscrieri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. Mai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mult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cumpărătorii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care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plătesc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contactless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tehnologie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care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oferă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un plus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rapiditate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primesc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automat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două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șanse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câștig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tragerile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sorți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. </w:t>
      </w:r>
    </w:p>
    <w:p w14:paraId="67C3AD84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14:paraId="58E48967" w14:textId="38394DF5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Valoarea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totală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premiilor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acordate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cadrul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campaniei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gram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iarnă</w:t>
      </w:r>
      <w:proofErr w:type="spellEnd"/>
      <w:proofErr w:type="gram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din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r w:rsidR="00DA226F" w:rsidRPr="00DF3D2A">
        <w:rPr>
          <w:rFonts w:ascii="Arial" w:hAnsi="Arial" w:cs="Arial"/>
          <w:color w:val="000000"/>
          <w:sz w:val="22"/>
          <w:szCs w:val="22"/>
          <w:lang w:val="fr-BE"/>
        </w:rPr>
        <w:t>2015 este de peste 170</w:t>
      </w:r>
      <w:r w:rsidR="005607B1" w:rsidRPr="00DF3D2A">
        <w:rPr>
          <w:rFonts w:ascii="Arial" w:hAnsi="Arial" w:cs="Arial"/>
          <w:color w:val="000000"/>
          <w:sz w:val="22"/>
          <w:szCs w:val="22"/>
          <w:lang w:val="fr-BE"/>
        </w:rPr>
        <w:t>.000 lei</w:t>
      </w:r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iar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orice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posesor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card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Visa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poate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câștiga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mai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multe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premii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lei,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echivalentul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a 1.000 de euro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fiecare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. Lista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câștigătorilor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va fi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afișată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site-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hyperlink r:id="rId7" w:history="1">
        <w:r w:rsidRPr="00DF3D2A">
          <w:rPr>
            <w:rStyle w:val="Hyperlink"/>
            <w:rFonts w:ascii="Arial" w:hAnsi="Arial" w:cs="Arial"/>
            <w:color w:val="1155CC"/>
            <w:sz w:val="22"/>
            <w:szCs w:val="22"/>
            <w:lang w:val="fr-BE"/>
          </w:rPr>
          <w:t>www.visa.ro</w:t>
        </w:r>
      </w:hyperlink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termen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30 de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zile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de la data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validării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acestora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.   </w:t>
      </w:r>
    </w:p>
    <w:p w14:paraId="52781633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14:paraId="63F87DF0" w14:textId="77777777" w:rsidR="00680E3D" w:rsidRPr="00DF3D2A" w:rsidRDefault="00680E3D" w:rsidP="00680E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BE"/>
        </w:rPr>
      </w:pPr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Mai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multe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detalii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despre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campania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Visa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sunt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incluse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în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regulamentul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oficial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disponibil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gratuit  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pentru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toate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persoanele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interesate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hyperlink r:id="rId8" w:history="1">
        <w:r w:rsidRPr="00DF3D2A">
          <w:rPr>
            <w:rStyle w:val="Hyperlink"/>
            <w:rFonts w:ascii="Arial" w:hAnsi="Arial" w:cs="Arial"/>
            <w:color w:val="1155CC"/>
            <w:sz w:val="22"/>
            <w:szCs w:val="22"/>
            <w:lang w:val="fr-BE"/>
          </w:rPr>
          <w:t>www.visa.ro</w:t>
        </w:r>
      </w:hyperlink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și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oricare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dintre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cele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17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bănci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 participante la </w:t>
      </w:r>
      <w:proofErr w:type="spellStart"/>
      <w:r w:rsidRPr="00DF3D2A">
        <w:rPr>
          <w:rFonts w:ascii="Arial" w:hAnsi="Arial" w:cs="Arial"/>
          <w:color w:val="000000"/>
          <w:sz w:val="22"/>
          <w:szCs w:val="22"/>
          <w:lang w:val="fr-BE"/>
        </w:rPr>
        <w:t>promoție</w:t>
      </w:r>
      <w:proofErr w:type="spellEnd"/>
      <w:r w:rsidRPr="00DF3D2A">
        <w:rPr>
          <w:rFonts w:ascii="Arial" w:hAnsi="Arial" w:cs="Arial"/>
          <w:color w:val="000000"/>
          <w:sz w:val="22"/>
          <w:szCs w:val="22"/>
          <w:lang w:val="fr-BE"/>
        </w:rPr>
        <w:t xml:space="preserve">. </w:t>
      </w:r>
    </w:p>
    <w:p w14:paraId="420E32E6" w14:textId="77777777" w:rsidR="00DF3D2A" w:rsidRDefault="00DF3D2A" w:rsidP="00692D13">
      <w:pPr>
        <w:rPr>
          <w:rFonts w:ascii="Arial" w:hAnsi="Arial" w:cs="Arial"/>
          <w:b/>
          <w:sz w:val="20"/>
          <w:szCs w:val="20"/>
          <w:lang w:val="fr-BE"/>
        </w:rPr>
      </w:pPr>
    </w:p>
    <w:sectPr w:rsidR="00DF3D2A" w:rsidSect="00DF3D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157A"/>
    <w:multiLevelType w:val="hybridMultilevel"/>
    <w:tmpl w:val="16FE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0A71"/>
    <w:multiLevelType w:val="hybridMultilevel"/>
    <w:tmpl w:val="9DBC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3"/>
    <w:rsid w:val="000A5C59"/>
    <w:rsid w:val="00155CF5"/>
    <w:rsid w:val="001E3985"/>
    <w:rsid w:val="00270B23"/>
    <w:rsid w:val="002D2C4E"/>
    <w:rsid w:val="00423723"/>
    <w:rsid w:val="00471EF1"/>
    <w:rsid w:val="004958FC"/>
    <w:rsid w:val="005128E4"/>
    <w:rsid w:val="0051439C"/>
    <w:rsid w:val="005607B1"/>
    <w:rsid w:val="00680E3D"/>
    <w:rsid w:val="00692D13"/>
    <w:rsid w:val="0072048E"/>
    <w:rsid w:val="00807B7C"/>
    <w:rsid w:val="00977B83"/>
    <w:rsid w:val="00AE6411"/>
    <w:rsid w:val="00D00EC8"/>
    <w:rsid w:val="00D751C7"/>
    <w:rsid w:val="00DA226F"/>
    <w:rsid w:val="00DA4908"/>
    <w:rsid w:val="00DF1623"/>
    <w:rsid w:val="00DF3D2A"/>
    <w:rsid w:val="00E33752"/>
    <w:rsid w:val="00F00263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2FBA"/>
  <w15:docId w15:val="{943C930C-99F6-4314-BB26-0A9D1E99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48ED-F7EB-409A-88C4-F7F1D079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Europe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Chelu</dc:creator>
  <cp:lastModifiedBy>Alexandra Chelu</cp:lastModifiedBy>
  <cp:revision>2</cp:revision>
  <dcterms:created xsi:type="dcterms:W3CDTF">2015-12-15T15:21:00Z</dcterms:created>
  <dcterms:modified xsi:type="dcterms:W3CDTF">2015-12-15T15:21:00Z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1013873799</vt:i4>
  </property>
  <property fmtid="{D5CDD505-2E9C-101B-9397-08002B2CF9AE}" pid="3" name="_NewReviewCycle">
    <vt:lpwstr/>
  </property>
  <property fmtid="{D5CDD505-2E9C-101B-9397-08002B2CF9AE}" pid="4" name="_EmailSubject">
    <vt:lpwstr>Comunicat: Platile cu cardul Visa aduc premii de 1.000 euro zilnic in perioada sarbatorilor de iarna</vt:lpwstr>
  </property>
  <property fmtid="{D5CDD505-2E9C-101B-9397-08002B2CF9AE}" pid="5" name="_AuthorEmail">
    <vt:lpwstr>alexandra.chelu@grayling.com</vt:lpwstr>
  </property>
  <property fmtid="{D5CDD505-2E9C-101B-9397-08002B2CF9AE}" pid="6" name="_AuthorEmailDisplayName">
    <vt:lpwstr>Alexandra Chelu</vt:lpwstr>
  </property>
  <property fmtid="{D5CDD505-2E9C-101B-9397-08002B2CF9AE}" pid="7" name="_PreviousAdHocReviewCycleID">
    <vt:i4>1314088437</vt:i4>
  </property>
</Properties>
</file>