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C3" w:rsidRPr="00B10264" w:rsidRDefault="000455C3" w:rsidP="000455C3">
      <w:pPr>
        <w:widowControl w:val="0"/>
        <w:autoSpaceDE w:val="0"/>
        <w:autoSpaceDN w:val="0"/>
        <w:adjustRightInd w:val="0"/>
        <w:rPr>
          <w:rFonts w:ascii="DaxOT-Regular" w:hAnsi="DaxOT-Regular" w:cs="Arial"/>
          <w:b/>
          <w:bCs/>
          <w:sz w:val="22"/>
          <w:szCs w:val="22"/>
          <w:lang w:val="sv-SE" w:eastAsia="sv-SE"/>
        </w:rPr>
      </w:pPr>
      <w:r w:rsidRPr="00B10264">
        <w:rPr>
          <w:rFonts w:ascii="DaxOT-Regular" w:hAnsi="DaxOT-Regular" w:cs="Arial"/>
          <w:b/>
          <w:bCs/>
          <w:sz w:val="22"/>
          <w:szCs w:val="22"/>
          <w:lang w:val="sv-SE" w:eastAsia="sv-SE"/>
        </w:rPr>
        <w:t>PRESSMEDDELANDE</w:t>
      </w:r>
    </w:p>
    <w:p w:rsidR="000455C3" w:rsidRPr="00EE6DE9" w:rsidRDefault="00E97FA6" w:rsidP="000455C3">
      <w:pPr>
        <w:rPr>
          <w:rFonts w:ascii="DaxOT-Regular" w:hAnsi="DaxOT-Regular" w:cs="Arial"/>
          <w:b/>
          <w:bCs/>
          <w:sz w:val="22"/>
          <w:szCs w:val="22"/>
          <w:lang w:val="sv-SE" w:eastAsia="sv-SE"/>
        </w:rPr>
      </w:pPr>
      <w:r>
        <w:rPr>
          <w:rFonts w:ascii="DaxOT-Regular" w:hAnsi="DaxOT-Regular" w:cs="Arial"/>
          <w:b/>
          <w:bCs/>
          <w:sz w:val="22"/>
          <w:szCs w:val="22"/>
          <w:lang w:val="sv-SE" w:eastAsia="sv-SE"/>
        </w:rPr>
        <w:t>2014</w:t>
      </w:r>
      <w:r w:rsidR="000455C3" w:rsidRPr="00EE6DE9">
        <w:rPr>
          <w:rFonts w:ascii="DaxOT-Regular" w:hAnsi="DaxOT-Regular" w:cs="Arial"/>
          <w:b/>
          <w:bCs/>
          <w:sz w:val="22"/>
          <w:szCs w:val="22"/>
          <w:lang w:val="sv-SE" w:eastAsia="sv-SE"/>
        </w:rPr>
        <w:t>-</w:t>
      </w:r>
      <w:r>
        <w:rPr>
          <w:rFonts w:ascii="DaxOT-Regular" w:hAnsi="DaxOT-Regular" w:cs="Arial"/>
          <w:b/>
          <w:bCs/>
          <w:sz w:val="22"/>
          <w:szCs w:val="22"/>
          <w:lang w:val="sv-SE" w:eastAsia="sv-SE"/>
        </w:rPr>
        <w:t>0</w:t>
      </w:r>
      <w:r w:rsidR="0013533B">
        <w:rPr>
          <w:rFonts w:ascii="DaxOT-Regular" w:hAnsi="DaxOT-Regular" w:cs="Arial"/>
          <w:b/>
          <w:bCs/>
          <w:sz w:val="22"/>
          <w:szCs w:val="22"/>
          <w:lang w:val="sv-SE" w:eastAsia="sv-SE"/>
        </w:rPr>
        <w:t>2</w:t>
      </w:r>
      <w:r w:rsidR="00CD2092" w:rsidRPr="00EE6DE9">
        <w:rPr>
          <w:rFonts w:ascii="DaxOT-Regular" w:hAnsi="DaxOT-Regular" w:cs="Arial"/>
          <w:b/>
          <w:bCs/>
          <w:sz w:val="22"/>
          <w:szCs w:val="22"/>
          <w:lang w:val="sv-SE" w:eastAsia="sv-SE"/>
        </w:rPr>
        <w:t>-</w:t>
      </w:r>
      <w:r w:rsidR="000A5395" w:rsidRPr="000A5395">
        <w:rPr>
          <w:rFonts w:ascii="DaxOT-Regular" w:hAnsi="DaxOT-Regular" w:cs="Arial"/>
          <w:b/>
          <w:bCs/>
          <w:color w:val="000000" w:themeColor="text1"/>
          <w:sz w:val="22"/>
          <w:szCs w:val="22"/>
          <w:lang w:val="sv-SE" w:eastAsia="sv-SE"/>
        </w:rPr>
        <w:t>13</w:t>
      </w:r>
      <w:bookmarkStart w:id="0" w:name="_GoBack"/>
      <w:bookmarkEnd w:id="0"/>
    </w:p>
    <w:p w:rsidR="000455C3" w:rsidRPr="00B10264" w:rsidRDefault="000455C3" w:rsidP="000455C3">
      <w:pPr>
        <w:rPr>
          <w:rFonts w:ascii="DaxOT-Regular" w:hAnsi="DaxOT-Regular" w:cs="Arial"/>
          <w:b/>
          <w:bCs/>
          <w:sz w:val="22"/>
          <w:szCs w:val="22"/>
          <w:lang w:val="sv-SE" w:eastAsia="sv-SE"/>
        </w:rPr>
      </w:pPr>
    </w:p>
    <w:p w:rsidR="00CD2092" w:rsidRPr="00543865" w:rsidRDefault="00CD2092" w:rsidP="00CD2092">
      <w:pPr>
        <w:rPr>
          <w:rStyle w:val="brodtext"/>
          <w:rFonts w:ascii="DaxOT-Regular" w:hAnsi="DaxOT-Regular" w:cs="Arial"/>
          <w:b/>
          <w:color w:val="000000" w:themeColor="text1"/>
          <w:sz w:val="18"/>
          <w:szCs w:val="18"/>
          <w:lang w:val="sv-SE"/>
        </w:rPr>
      </w:pPr>
      <w:r w:rsidRPr="00543865">
        <w:rPr>
          <w:rStyle w:val="brodtext"/>
          <w:rFonts w:ascii="DaxOT-Regular" w:hAnsi="DaxOT-Regular" w:cs="Arial"/>
          <w:b/>
          <w:color w:val="000000" w:themeColor="text1"/>
          <w:sz w:val="22"/>
          <w:szCs w:val="22"/>
          <w:lang w:val="sv-SE"/>
        </w:rPr>
        <w:t xml:space="preserve">Nordic PM </w:t>
      </w:r>
      <w:r w:rsidR="0013533B">
        <w:rPr>
          <w:rStyle w:val="brodtext"/>
          <w:rFonts w:ascii="DaxOT-Regular" w:hAnsi="DaxOT-Regular" w:cs="Arial"/>
          <w:b/>
          <w:color w:val="000000" w:themeColor="text1"/>
          <w:sz w:val="22"/>
          <w:szCs w:val="22"/>
          <w:lang w:val="sv-SE"/>
        </w:rPr>
        <w:t>rekryterar två uthyrare</w:t>
      </w:r>
      <w:r w:rsidR="00B461C6">
        <w:rPr>
          <w:rStyle w:val="brodtext"/>
          <w:rFonts w:ascii="DaxOT-Regular" w:hAnsi="DaxOT-Regular" w:cs="Arial"/>
          <w:b/>
          <w:color w:val="000000" w:themeColor="text1"/>
          <w:sz w:val="22"/>
          <w:szCs w:val="22"/>
          <w:lang w:val="sv-SE"/>
        </w:rPr>
        <w:t xml:space="preserve"> </w:t>
      </w:r>
      <w:r w:rsidRPr="00543865">
        <w:rPr>
          <w:rStyle w:val="brodtext"/>
          <w:rFonts w:ascii="DaxOT-Regular" w:hAnsi="DaxOT-Regular" w:cs="Arial"/>
          <w:b/>
          <w:color w:val="000000" w:themeColor="text1"/>
          <w:lang w:val="sv-SE"/>
        </w:rPr>
        <w:br/>
      </w:r>
    </w:p>
    <w:p w:rsidR="00E8217B" w:rsidRDefault="00094779" w:rsidP="00E8217B">
      <w:pPr>
        <w:rPr>
          <w:rFonts w:ascii="DaxOT-Light" w:hAnsi="DaxOT-Light"/>
          <w:color w:val="000000" w:themeColor="text1"/>
          <w:sz w:val="18"/>
          <w:szCs w:val="18"/>
          <w:lang w:val="sv-SE"/>
        </w:rPr>
      </w:pPr>
      <w:r>
        <w:rPr>
          <w:rStyle w:val="brodtext"/>
          <w:rFonts w:ascii="DaxOT-Regular" w:hAnsi="DaxOT-Regular" w:cs="Arial"/>
          <w:b/>
          <w:color w:val="000000" w:themeColor="text1"/>
          <w:sz w:val="18"/>
          <w:szCs w:val="18"/>
          <w:lang w:val="sv-SE"/>
        </w:rPr>
        <w:t xml:space="preserve">Nordic PM </w:t>
      </w:r>
      <w:r w:rsidR="00E8217B">
        <w:rPr>
          <w:rStyle w:val="brodtext"/>
          <w:rFonts w:ascii="DaxOT-Regular" w:hAnsi="DaxOT-Regular" w:cs="Arial"/>
          <w:b/>
          <w:color w:val="000000" w:themeColor="text1"/>
          <w:sz w:val="18"/>
          <w:szCs w:val="18"/>
          <w:lang w:val="sv-SE"/>
        </w:rPr>
        <w:t>har anställt Linda Strid och Ulrica Sjölund som uthyrare med ansvar för uthyrning av kommersiella lokaler i norra Stockholmsområdet</w:t>
      </w:r>
      <w:r w:rsidR="00CD2092" w:rsidRPr="00543865">
        <w:rPr>
          <w:rStyle w:val="brodtext"/>
          <w:rFonts w:ascii="DaxOT-Regular" w:hAnsi="DaxOT-Regular" w:cs="Arial"/>
          <w:b/>
          <w:color w:val="000000" w:themeColor="text1"/>
          <w:sz w:val="18"/>
          <w:szCs w:val="18"/>
          <w:lang w:val="sv-SE"/>
        </w:rPr>
        <w:t>.</w:t>
      </w:r>
      <w:r w:rsidR="00187BDF" w:rsidRPr="00543865">
        <w:rPr>
          <w:rStyle w:val="brodtext"/>
          <w:rFonts w:ascii="DaxOT-Light" w:hAnsi="DaxOT-Light" w:cs="Arial"/>
          <w:color w:val="000000" w:themeColor="text1"/>
          <w:sz w:val="18"/>
          <w:szCs w:val="18"/>
          <w:lang w:val="sv-SE"/>
        </w:rPr>
        <w:br/>
      </w:r>
      <w:r w:rsidR="00891B54" w:rsidRPr="00543865">
        <w:rPr>
          <w:rStyle w:val="brodtext"/>
          <w:rFonts w:ascii="DaxOT-Light" w:hAnsi="DaxOT-Light" w:cs="Arial"/>
          <w:color w:val="000000" w:themeColor="text1"/>
          <w:sz w:val="18"/>
          <w:szCs w:val="18"/>
          <w:lang w:val="sv-SE"/>
        </w:rPr>
        <w:br/>
      </w:r>
      <w:r w:rsidR="00E8217B" w:rsidRPr="00E8217B">
        <w:rPr>
          <w:rFonts w:ascii="DaxOT-Light" w:hAnsi="DaxOT-Light"/>
          <w:color w:val="000000" w:themeColor="text1"/>
          <w:sz w:val="18"/>
          <w:szCs w:val="18"/>
          <w:lang w:val="sv-SE"/>
        </w:rPr>
        <w:t>Nordic PM förs</w:t>
      </w:r>
      <w:r w:rsidR="00E8217B">
        <w:rPr>
          <w:rFonts w:ascii="DaxOT-Light" w:hAnsi="DaxOT-Light"/>
          <w:color w:val="000000" w:themeColor="text1"/>
          <w:sz w:val="18"/>
          <w:szCs w:val="18"/>
          <w:lang w:val="sv-SE"/>
        </w:rPr>
        <w:t>tärker sin uthyrningsavdel</w:t>
      </w:r>
      <w:r w:rsidR="00E8217B" w:rsidRPr="00E8217B">
        <w:rPr>
          <w:rFonts w:ascii="DaxOT-Light" w:hAnsi="DaxOT-Light"/>
          <w:color w:val="000000" w:themeColor="text1"/>
          <w:sz w:val="18"/>
          <w:szCs w:val="18"/>
          <w:lang w:val="sv-SE"/>
        </w:rPr>
        <w:t>n</w:t>
      </w:r>
      <w:r w:rsidR="00E8217B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ing genom rekrytering av två nya uthyrare, Linda Strid och Ulrica Sjölund, som båda kommer att arbeta med uthyrning av </w:t>
      </w:r>
      <w:r w:rsidR="00F62625">
        <w:rPr>
          <w:rFonts w:ascii="DaxOT-Light" w:hAnsi="DaxOT-Light"/>
          <w:color w:val="000000" w:themeColor="text1"/>
          <w:sz w:val="18"/>
          <w:szCs w:val="18"/>
          <w:lang w:val="sv-SE"/>
        </w:rPr>
        <w:t>våra uppdragsgivare</w:t>
      </w:r>
      <w:r w:rsidR="00E8217B">
        <w:rPr>
          <w:rFonts w:ascii="DaxOT-Light" w:hAnsi="DaxOT-Light"/>
          <w:color w:val="000000" w:themeColor="text1"/>
          <w:sz w:val="18"/>
          <w:szCs w:val="18"/>
          <w:lang w:val="sv-SE"/>
        </w:rPr>
        <w:t>s kommersiella lokaler, företrädesvis i norra Stockholmsområdet.</w:t>
      </w:r>
      <w:r w:rsidR="00E8217B">
        <w:rPr>
          <w:rFonts w:ascii="DaxOT-Light" w:hAnsi="DaxOT-Light"/>
          <w:color w:val="000000" w:themeColor="text1"/>
          <w:sz w:val="18"/>
          <w:szCs w:val="18"/>
          <w:lang w:val="sv-SE"/>
        </w:rPr>
        <w:br/>
      </w:r>
      <w:r w:rsidR="00E8217B">
        <w:rPr>
          <w:rFonts w:ascii="DaxOT-Light" w:hAnsi="DaxOT-Light"/>
          <w:color w:val="000000" w:themeColor="text1"/>
          <w:sz w:val="18"/>
          <w:szCs w:val="18"/>
          <w:lang w:val="sv-SE"/>
        </w:rPr>
        <w:br/>
      </w:r>
      <w:r w:rsidR="00861413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Linda Strid har lång erfarenhet från fastighetsbranschen och kommer närmast från Mäklarringen Ekerö där hon varit verksam som mäklare av bostäder. Linda börjar sin nya tjänst hos Nordic PM den 1/3-2014. Ulrica Sjölund är även hon utbildad fastighetsmäklare med lång erfarenhet av marknadsföring och uthyrning av lokaler. Ulrica kommer närmast från Lokal Direkt där hon </w:t>
      </w:r>
      <w:r w:rsidR="000C27F4">
        <w:rPr>
          <w:rFonts w:ascii="DaxOT-Light" w:hAnsi="DaxOT-Light"/>
          <w:color w:val="000000" w:themeColor="text1"/>
          <w:sz w:val="18"/>
          <w:szCs w:val="18"/>
          <w:lang w:val="sv-SE"/>
        </w:rPr>
        <w:t>som fastighetskonsult arbetat med kommersiella lokaler.</w:t>
      </w:r>
      <w:r w:rsidR="00861413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 </w:t>
      </w:r>
      <w:r w:rsidR="000C27F4">
        <w:rPr>
          <w:rFonts w:ascii="DaxOT-Light" w:hAnsi="DaxOT-Light"/>
          <w:color w:val="000000" w:themeColor="text1"/>
          <w:sz w:val="18"/>
          <w:szCs w:val="18"/>
          <w:lang w:val="sv-SE"/>
        </w:rPr>
        <w:t>Ulrica</w:t>
      </w:r>
      <w:r w:rsidR="00861413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 tillträder sin nya befattning som uthyrare på Nordic PM den 1/5-2014. </w:t>
      </w:r>
      <w:r w:rsidR="00861413">
        <w:rPr>
          <w:rFonts w:ascii="DaxOT-Light" w:hAnsi="DaxOT-Light"/>
          <w:color w:val="000000" w:themeColor="text1"/>
          <w:sz w:val="18"/>
          <w:szCs w:val="18"/>
          <w:lang w:val="sv-SE"/>
        </w:rPr>
        <w:br/>
      </w:r>
    </w:p>
    <w:p w:rsidR="00AB4563" w:rsidRPr="00D754B4" w:rsidRDefault="00861413" w:rsidP="00E8217B">
      <w:pPr>
        <w:rPr>
          <w:rStyle w:val="brodtext"/>
          <w:rFonts w:ascii="DaxOT-Light" w:hAnsi="DaxOT-Light"/>
          <w:color w:val="000000" w:themeColor="text1"/>
          <w:sz w:val="18"/>
          <w:szCs w:val="18"/>
          <w:lang w:val="sv-SE"/>
        </w:rPr>
      </w:pPr>
      <w:r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- Vi är mycket glada över att </w:t>
      </w:r>
      <w:r w:rsidR="00D754B4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ha </w:t>
      </w:r>
      <w:r w:rsidR="00E8217B" w:rsidRPr="00E8217B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lyckats knyta </w:t>
      </w:r>
      <w:r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två </w:t>
      </w:r>
      <w:r w:rsidR="00F62625">
        <w:rPr>
          <w:rFonts w:ascii="DaxOT-Light" w:hAnsi="DaxOT-Light"/>
          <w:color w:val="000000" w:themeColor="text1"/>
          <w:sz w:val="18"/>
          <w:szCs w:val="18"/>
          <w:lang w:val="sv-SE"/>
        </w:rPr>
        <w:t>så väl</w:t>
      </w:r>
      <w:r>
        <w:rPr>
          <w:rFonts w:ascii="DaxOT-Light" w:hAnsi="DaxOT-Light"/>
          <w:color w:val="000000" w:themeColor="text1"/>
          <w:sz w:val="18"/>
          <w:szCs w:val="18"/>
          <w:lang w:val="sv-SE"/>
        </w:rPr>
        <w:t>meriterade personer</w:t>
      </w:r>
      <w:r w:rsidR="00E8217B" w:rsidRPr="00E8217B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 till oss</w:t>
      </w:r>
      <w:r w:rsidR="00F62625">
        <w:rPr>
          <w:rFonts w:ascii="DaxOT-Light" w:hAnsi="DaxOT-Light"/>
          <w:color w:val="000000" w:themeColor="text1"/>
          <w:sz w:val="18"/>
          <w:szCs w:val="18"/>
          <w:lang w:val="sv-SE"/>
        </w:rPr>
        <w:t>, och v</w:t>
      </w:r>
      <w:r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i </w:t>
      </w:r>
      <w:r w:rsidR="00F62625">
        <w:rPr>
          <w:rFonts w:ascii="DaxOT-Light" w:hAnsi="DaxOT-Light"/>
          <w:color w:val="000000" w:themeColor="text1"/>
          <w:sz w:val="18"/>
          <w:szCs w:val="18"/>
          <w:lang w:val="sv-SE"/>
        </w:rPr>
        <w:t>ser nu</w:t>
      </w:r>
      <w:r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 </w:t>
      </w:r>
      <w:r w:rsidR="00E8217B" w:rsidRPr="00E8217B">
        <w:rPr>
          <w:rFonts w:ascii="DaxOT-Light" w:hAnsi="DaxOT-Light"/>
          <w:color w:val="000000" w:themeColor="text1"/>
          <w:sz w:val="18"/>
          <w:szCs w:val="18"/>
          <w:lang w:val="sv-SE"/>
        </w:rPr>
        <w:t>fram emot</w:t>
      </w:r>
      <w:r w:rsidR="00D754B4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 </w:t>
      </w:r>
      <w:r w:rsidR="00F62625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den förstärkning som </w:t>
      </w:r>
      <w:r w:rsidR="00D754B4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deras samlade kompetenser </w:t>
      </w:r>
      <w:r w:rsidR="00F62625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kommer att tillföra </w:t>
      </w:r>
      <w:r w:rsidR="00D754B4">
        <w:rPr>
          <w:rFonts w:ascii="DaxOT-Light" w:hAnsi="DaxOT-Light"/>
          <w:color w:val="000000" w:themeColor="text1"/>
          <w:sz w:val="18"/>
          <w:szCs w:val="18"/>
          <w:lang w:val="sv-SE"/>
        </w:rPr>
        <w:t>vårt uthyrningsteam</w:t>
      </w:r>
      <w:r w:rsidR="00E8217B" w:rsidRPr="00E8217B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, säger Nordic PM:s </w:t>
      </w:r>
      <w:proofErr w:type="spellStart"/>
      <w:r w:rsidR="00E8217B" w:rsidRPr="00E8217B">
        <w:rPr>
          <w:rFonts w:ascii="DaxOT-Light" w:hAnsi="DaxOT-Light"/>
          <w:color w:val="000000" w:themeColor="text1"/>
          <w:sz w:val="18"/>
          <w:szCs w:val="18"/>
          <w:lang w:val="sv-SE"/>
        </w:rPr>
        <w:t>vVD</w:t>
      </w:r>
      <w:proofErr w:type="spellEnd"/>
      <w:r w:rsidR="00E8217B" w:rsidRPr="00E8217B">
        <w:rPr>
          <w:rFonts w:ascii="DaxOT-Light" w:hAnsi="DaxOT-Light"/>
          <w:color w:val="000000" w:themeColor="text1"/>
          <w:sz w:val="18"/>
          <w:szCs w:val="18"/>
          <w:lang w:val="sv-SE"/>
        </w:rPr>
        <w:t xml:space="preserve"> och uthyrningschef Jeanette Öhrn.</w:t>
      </w:r>
    </w:p>
    <w:p w:rsidR="00CD2092" w:rsidRPr="00543865" w:rsidRDefault="00DF1BC2" w:rsidP="00CD2092">
      <w:pPr>
        <w:rPr>
          <w:rFonts w:ascii="DaxOT-Light" w:hAnsi="DaxOT-Light" w:cs="Arial"/>
          <w:color w:val="000000" w:themeColor="text1"/>
          <w:sz w:val="18"/>
          <w:szCs w:val="18"/>
          <w:lang w:val="sv-SE"/>
        </w:rPr>
      </w:pPr>
      <w:r>
        <w:rPr>
          <w:rStyle w:val="brodtext"/>
          <w:rFonts w:ascii="DaxOT-Light" w:hAnsi="DaxOT-Light" w:cs="Arial"/>
          <w:color w:val="000000" w:themeColor="text1"/>
          <w:sz w:val="18"/>
          <w:szCs w:val="18"/>
          <w:lang w:val="sv-SE"/>
        </w:rPr>
        <w:br/>
      </w:r>
      <w:r>
        <w:rPr>
          <w:rStyle w:val="brodtext"/>
          <w:rFonts w:ascii="DaxOT-Light" w:hAnsi="DaxOT-Light" w:cs="Arial"/>
          <w:color w:val="000000" w:themeColor="text1"/>
          <w:sz w:val="18"/>
          <w:szCs w:val="18"/>
          <w:lang w:val="sv-SE"/>
        </w:rPr>
        <w:br/>
      </w:r>
      <w:r w:rsidR="00CD2092" w:rsidRPr="00543865">
        <w:rPr>
          <w:rFonts w:ascii="DaxOT-Light" w:hAnsi="DaxOT-Light" w:cs="Arial"/>
          <w:color w:val="000000" w:themeColor="text1"/>
          <w:sz w:val="18"/>
          <w:szCs w:val="18"/>
          <w:lang w:val="sv-SE"/>
        </w:rPr>
        <w:br/>
      </w:r>
    </w:p>
    <w:p w:rsidR="007B194F" w:rsidRPr="00543865" w:rsidRDefault="004D2117" w:rsidP="004D2117">
      <w:pPr>
        <w:rPr>
          <w:rFonts w:ascii="DaxOT-Light" w:hAnsi="DaxOT-Light" w:cs="Arial"/>
          <w:b/>
          <w:color w:val="000000" w:themeColor="text1"/>
          <w:sz w:val="18"/>
          <w:szCs w:val="18"/>
          <w:lang w:val="sv-SE"/>
        </w:rPr>
      </w:pPr>
      <w:r w:rsidRPr="00543865">
        <w:rPr>
          <w:rFonts w:ascii="DaxOT-Light" w:hAnsi="DaxOT-Light" w:cs="Arial"/>
          <w:b/>
          <w:color w:val="000000" w:themeColor="text1"/>
          <w:sz w:val="18"/>
          <w:szCs w:val="18"/>
          <w:lang w:val="sv-SE"/>
        </w:rPr>
        <w:t>Nordic PM AB</w:t>
      </w:r>
      <w:r w:rsidRPr="00543865">
        <w:rPr>
          <w:rFonts w:ascii="DaxOT-Light" w:hAnsi="DaxOT-Light" w:cs="Arial"/>
          <w:b/>
          <w:color w:val="000000" w:themeColor="text1"/>
          <w:sz w:val="18"/>
          <w:szCs w:val="18"/>
          <w:lang w:val="sv-SE"/>
        </w:rPr>
        <w:br/>
      </w:r>
    </w:p>
    <w:p w:rsidR="004D2117" w:rsidRDefault="004D2117" w:rsidP="004D2117">
      <w:pPr>
        <w:rPr>
          <w:rFonts w:ascii="DaxOT-Regular" w:hAnsi="DaxOT-Regular" w:cs="Arial"/>
          <w:color w:val="000000" w:themeColor="text1"/>
          <w:sz w:val="18"/>
          <w:szCs w:val="18"/>
          <w:lang w:val="sv-SE"/>
        </w:rPr>
      </w:pPr>
      <w:r w:rsidRPr="00543865">
        <w:rPr>
          <w:rFonts w:ascii="DaxOT-Light" w:hAnsi="DaxOT-Light" w:cs="Arial"/>
          <w:color w:val="000000" w:themeColor="text1"/>
          <w:sz w:val="18"/>
          <w:szCs w:val="18"/>
          <w:lang w:val="sv-SE" w:eastAsia="sv-SE"/>
        </w:rPr>
        <w:t>För ytterligare information, vänligen kontakta:</w:t>
      </w:r>
      <w:r w:rsidRPr="00543865">
        <w:rPr>
          <w:rFonts w:ascii="DaxOT-Light" w:hAnsi="DaxOT-Light" w:cs="Arial"/>
          <w:color w:val="000000" w:themeColor="text1"/>
          <w:sz w:val="18"/>
          <w:szCs w:val="18"/>
          <w:lang w:val="sv-SE" w:eastAsia="sv-SE"/>
        </w:rPr>
        <w:br/>
      </w:r>
      <w:r w:rsidR="00094779">
        <w:rPr>
          <w:rFonts w:ascii="DaxOT-Light" w:hAnsi="DaxOT-Light" w:cs="Arial"/>
          <w:color w:val="000000" w:themeColor="text1"/>
          <w:sz w:val="18"/>
          <w:szCs w:val="18"/>
          <w:lang w:val="sv-SE" w:eastAsia="sv-SE"/>
        </w:rPr>
        <w:t>Jeanette Öhrn</w:t>
      </w:r>
      <w:r w:rsidRPr="00543865">
        <w:rPr>
          <w:rFonts w:ascii="DaxOT-Light" w:hAnsi="DaxOT-Light" w:cs="Arial"/>
          <w:color w:val="000000" w:themeColor="text1"/>
          <w:sz w:val="18"/>
          <w:szCs w:val="18"/>
          <w:lang w:val="sv-SE" w:eastAsia="sv-SE"/>
        </w:rPr>
        <w:t xml:space="preserve">, </w:t>
      </w:r>
      <w:proofErr w:type="spellStart"/>
      <w:r w:rsidR="00447C0B">
        <w:rPr>
          <w:rFonts w:ascii="DaxOT-Light" w:hAnsi="DaxOT-Light" w:cs="Arial"/>
          <w:color w:val="000000" w:themeColor="text1"/>
          <w:sz w:val="18"/>
          <w:szCs w:val="18"/>
          <w:lang w:val="sv-SE" w:eastAsia="sv-SE"/>
        </w:rPr>
        <w:t>v</w:t>
      </w:r>
      <w:r w:rsidRPr="00543865">
        <w:rPr>
          <w:rFonts w:ascii="DaxOT-Light" w:hAnsi="DaxOT-Light" w:cs="Arial"/>
          <w:color w:val="000000" w:themeColor="text1"/>
          <w:sz w:val="18"/>
          <w:szCs w:val="18"/>
          <w:lang w:val="sv-SE" w:eastAsia="sv-SE"/>
        </w:rPr>
        <w:t>VD</w:t>
      </w:r>
      <w:proofErr w:type="spellEnd"/>
      <w:r w:rsidRPr="00543865">
        <w:rPr>
          <w:rFonts w:ascii="DaxOT-Light" w:hAnsi="DaxOT-Light" w:cs="Arial"/>
          <w:color w:val="000000" w:themeColor="text1"/>
          <w:sz w:val="18"/>
          <w:szCs w:val="18"/>
          <w:lang w:val="sv-SE" w:eastAsia="sv-SE"/>
        </w:rPr>
        <w:t xml:space="preserve"> </w:t>
      </w:r>
      <w:r w:rsidR="00861413">
        <w:rPr>
          <w:rFonts w:ascii="DaxOT-Light" w:hAnsi="DaxOT-Light" w:cs="Arial"/>
          <w:color w:val="000000" w:themeColor="text1"/>
          <w:sz w:val="18"/>
          <w:szCs w:val="18"/>
          <w:lang w:val="sv-SE" w:eastAsia="sv-SE"/>
        </w:rPr>
        <w:t xml:space="preserve">och uthyrningsansvarig på </w:t>
      </w:r>
      <w:r w:rsidRPr="00543865">
        <w:rPr>
          <w:rFonts w:ascii="DaxOT-Light" w:hAnsi="DaxOT-Light" w:cs="Arial"/>
          <w:color w:val="000000" w:themeColor="text1"/>
          <w:sz w:val="18"/>
          <w:szCs w:val="18"/>
          <w:lang w:val="sv-SE" w:eastAsia="sv-SE"/>
        </w:rPr>
        <w:t xml:space="preserve">Nordic PM AB, </w:t>
      </w:r>
      <w:r w:rsidR="00094779">
        <w:rPr>
          <w:rFonts w:ascii="DaxOT-Light" w:hAnsi="DaxOT-Light" w:cs="Arial"/>
          <w:color w:val="000000" w:themeColor="text1"/>
          <w:sz w:val="18"/>
          <w:szCs w:val="18"/>
          <w:lang w:val="sv-SE" w:eastAsia="sv-SE"/>
        </w:rPr>
        <w:t>jeanette.ohrn</w:t>
      </w:r>
      <w:r w:rsidR="002C7D93" w:rsidRPr="00543865">
        <w:rPr>
          <w:rFonts w:ascii="DaxOT-Light" w:hAnsi="DaxOT-Light" w:cs="Arial"/>
          <w:color w:val="000000" w:themeColor="text1"/>
          <w:sz w:val="18"/>
          <w:szCs w:val="18"/>
          <w:lang w:val="sv-SE"/>
        </w:rPr>
        <w:t>@nordicpm.se</w:t>
      </w:r>
      <w:r w:rsidR="007B194F" w:rsidRPr="00543865">
        <w:rPr>
          <w:rStyle w:val="Hyperlnk"/>
          <w:rFonts w:ascii="DaxOT-Light" w:hAnsi="DaxOT-Light" w:cs="Arial"/>
          <w:color w:val="000000" w:themeColor="text1"/>
          <w:sz w:val="18"/>
          <w:szCs w:val="18"/>
          <w:u w:val="none"/>
          <w:lang w:val="sv-SE"/>
        </w:rPr>
        <w:t xml:space="preserve">, </w:t>
      </w:r>
      <w:r w:rsidR="00C11DD0">
        <w:rPr>
          <w:rFonts w:ascii="DaxOT-Light" w:hAnsi="DaxOT-Light" w:cs="Arial"/>
          <w:color w:val="000000" w:themeColor="text1"/>
          <w:sz w:val="18"/>
          <w:szCs w:val="18"/>
          <w:lang w:val="sv-SE"/>
        </w:rPr>
        <w:t>08-688 80 0</w:t>
      </w:r>
      <w:r w:rsidR="00094779">
        <w:rPr>
          <w:rFonts w:ascii="DaxOT-Light" w:hAnsi="DaxOT-Light" w:cs="Arial"/>
          <w:color w:val="000000" w:themeColor="text1"/>
          <w:sz w:val="18"/>
          <w:szCs w:val="18"/>
          <w:lang w:val="sv-SE"/>
        </w:rPr>
        <w:t>3</w:t>
      </w:r>
      <w:r w:rsidR="006E7FDF" w:rsidRPr="00543865">
        <w:rPr>
          <w:rFonts w:ascii="DaxOT-Light" w:hAnsi="DaxOT-Light" w:cs="Arial"/>
          <w:color w:val="000000" w:themeColor="text1"/>
          <w:sz w:val="18"/>
          <w:szCs w:val="18"/>
          <w:lang w:val="sv-SE"/>
        </w:rPr>
        <w:t xml:space="preserve">, </w:t>
      </w:r>
      <w:r w:rsidR="007B194F" w:rsidRPr="00543865">
        <w:rPr>
          <w:rStyle w:val="Hyperlnk"/>
          <w:rFonts w:ascii="DaxOT-Light" w:hAnsi="DaxOT-Light" w:cs="Arial"/>
          <w:color w:val="000000" w:themeColor="text1"/>
          <w:sz w:val="18"/>
          <w:szCs w:val="18"/>
          <w:u w:val="none"/>
          <w:lang w:val="sv-SE"/>
        </w:rPr>
        <w:t>www.nordicpm.se</w:t>
      </w:r>
      <w:r w:rsidR="00EC355D" w:rsidRPr="00543865">
        <w:rPr>
          <w:rFonts w:ascii="DaxOT-Light" w:hAnsi="DaxOT-Light" w:cs="Arial"/>
          <w:color w:val="000000" w:themeColor="text1"/>
          <w:sz w:val="18"/>
          <w:szCs w:val="18"/>
          <w:lang w:val="sv-SE"/>
        </w:rPr>
        <w:br/>
      </w:r>
      <w:r w:rsidRPr="00543865">
        <w:rPr>
          <w:rStyle w:val="Hyperlnk"/>
          <w:rFonts w:ascii="DaxOT-Regular" w:hAnsi="DaxOT-Regular" w:cs="Arial"/>
          <w:color w:val="000000" w:themeColor="text1"/>
          <w:sz w:val="18"/>
          <w:szCs w:val="18"/>
          <w:u w:val="none"/>
          <w:lang w:val="sv-SE"/>
        </w:rPr>
        <w:br/>
      </w:r>
    </w:p>
    <w:p w:rsidR="00861413" w:rsidRPr="00543865" w:rsidRDefault="00861413" w:rsidP="004D2117">
      <w:pPr>
        <w:rPr>
          <w:rFonts w:ascii="DaxOT-Regular" w:hAnsi="DaxOT-Regular" w:cs="Arial"/>
          <w:color w:val="000000" w:themeColor="text1"/>
          <w:sz w:val="18"/>
          <w:szCs w:val="18"/>
          <w:lang w:val="sv-SE"/>
        </w:rPr>
      </w:pPr>
    </w:p>
    <w:p w:rsidR="000455C3" w:rsidRPr="00543865" w:rsidRDefault="00B64461" w:rsidP="00B64461">
      <w:pPr>
        <w:pStyle w:val="Normalwebb"/>
        <w:tabs>
          <w:tab w:val="left" w:pos="2172"/>
        </w:tabs>
        <w:spacing w:before="2" w:after="2"/>
        <w:rPr>
          <w:rFonts w:ascii="DaxOT-Light" w:hAnsi="DaxOT-Light" w:cs="Arial"/>
          <w:color w:val="000000" w:themeColor="text1"/>
          <w:sz w:val="18"/>
          <w:szCs w:val="18"/>
        </w:rPr>
      </w:pPr>
      <w:r w:rsidRPr="00543865">
        <w:rPr>
          <w:rFonts w:ascii="DaxOT-Regular" w:hAnsi="DaxOT-Regular"/>
          <w:i/>
          <w:color w:val="000000" w:themeColor="text1"/>
          <w:sz w:val="18"/>
          <w:szCs w:val="18"/>
        </w:rPr>
        <w:tab/>
      </w:r>
      <w:r w:rsidR="004D2117" w:rsidRPr="00543865">
        <w:rPr>
          <w:rFonts w:ascii="DaxOT-Regular" w:hAnsi="DaxOT-Regular"/>
          <w:i/>
          <w:color w:val="000000" w:themeColor="text1"/>
          <w:sz w:val="18"/>
          <w:szCs w:val="18"/>
        </w:rPr>
        <w:br/>
      </w:r>
      <w:r w:rsidR="004D2117" w:rsidRPr="00543865">
        <w:rPr>
          <w:rFonts w:ascii="DaxOT-Light" w:hAnsi="DaxOT-Light"/>
          <w:i/>
          <w:color w:val="000000" w:themeColor="text1"/>
          <w:sz w:val="18"/>
          <w:szCs w:val="18"/>
        </w:rPr>
        <w:t>Vi på Nordic PM är fastighetskonsulter som förvaltar och förädlar fastigheter som om de vore våra egna</w:t>
      </w:r>
      <w:r w:rsidR="004D2117" w:rsidRPr="00543865">
        <w:rPr>
          <w:rFonts w:ascii="DaxOT-Light" w:hAnsi="DaxOT-Light" w:cs="Arial"/>
          <w:i/>
          <w:color w:val="000000" w:themeColor="text1"/>
          <w:sz w:val="18"/>
          <w:szCs w:val="18"/>
        </w:rPr>
        <w:t xml:space="preserve">. Verksamheten är i huvudsak uppdelad i de fyra affärsområdena fastighetsförvaltning, </w:t>
      </w:r>
      <w:r w:rsidR="002B1C14" w:rsidRPr="00543865">
        <w:rPr>
          <w:rFonts w:ascii="DaxOT-Light" w:hAnsi="DaxOT-Light" w:cs="Arial"/>
          <w:i/>
          <w:color w:val="000000" w:themeColor="text1"/>
          <w:sz w:val="18"/>
          <w:szCs w:val="18"/>
        </w:rPr>
        <w:t>lokaluthyrning</w:t>
      </w:r>
      <w:r w:rsidR="002B1C14">
        <w:rPr>
          <w:rFonts w:ascii="DaxOT-Light" w:hAnsi="DaxOT-Light" w:cs="Arial"/>
          <w:i/>
          <w:color w:val="000000" w:themeColor="text1"/>
          <w:sz w:val="18"/>
          <w:szCs w:val="18"/>
        </w:rPr>
        <w:t xml:space="preserve">, </w:t>
      </w:r>
      <w:proofErr w:type="spellStart"/>
      <w:r w:rsidR="004D2117" w:rsidRPr="00543865">
        <w:rPr>
          <w:rFonts w:ascii="DaxOT-Light" w:hAnsi="DaxOT-Light" w:cs="Arial"/>
          <w:i/>
          <w:color w:val="000000" w:themeColor="text1"/>
          <w:sz w:val="18"/>
          <w:szCs w:val="18"/>
        </w:rPr>
        <w:t>fastighetsutveckling</w:t>
      </w:r>
      <w:proofErr w:type="spellEnd"/>
      <w:r w:rsidR="004D2117" w:rsidRPr="00543865">
        <w:rPr>
          <w:rFonts w:ascii="DaxOT-Light" w:hAnsi="DaxOT-Light" w:cs="Arial"/>
          <w:i/>
          <w:color w:val="000000" w:themeColor="text1"/>
          <w:sz w:val="18"/>
          <w:szCs w:val="18"/>
        </w:rPr>
        <w:t xml:space="preserve">, och fastighetstransaktioner. </w:t>
      </w:r>
      <w:r w:rsidR="00952BE5">
        <w:rPr>
          <w:rFonts w:ascii="DaxOT-Light" w:hAnsi="DaxOT-Light" w:cs="Arial"/>
          <w:i/>
          <w:color w:val="000000" w:themeColor="text1"/>
          <w:sz w:val="18"/>
          <w:szCs w:val="18"/>
        </w:rPr>
        <w:t xml:space="preserve">Vi finns från Skåne i söder, till Sundsvall i norr, och har vårt </w:t>
      </w:r>
      <w:r w:rsidR="004D2117" w:rsidRPr="00543865">
        <w:rPr>
          <w:rFonts w:ascii="DaxOT-Light" w:hAnsi="DaxOT-Light" w:cs="Arial"/>
          <w:i/>
          <w:color w:val="000000" w:themeColor="text1"/>
          <w:sz w:val="18"/>
          <w:szCs w:val="18"/>
        </w:rPr>
        <w:t xml:space="preserve">huvudkontor </w:t>
      </w:r>
      <w:r w:rsidR="00B862F2">
        <w:rPr>
          <w:rFonts w:ascii="DaxOT-Light" w:hAnsi="DaxOT-Light" w:cs="Arial"/>
          <w:i/>
          <w:color w:val="000000" w:themeColor="text1"/>
          <w:sz w:val="18"/>
          <w:szCs w:val="18"/>
        </w:rPr>
        <w:t xml:space="preserve">i </w:t>
      </w:r>
      <w:r w:rsidR="004D2117" w:rsidRPr="00543865">
        <w:rPr>
          <w:rFonts w:ascii="DaxOT-Light" w:hAnsi="DaxOT-Light" w:cs="Arial"/>
          <w:i/>
          <w:color w:val="000000" w:themeColor="text1"/>
          <w:sz w:val="18"/>
          <w:szCs w:val="18"/>
        </w:rPr>
        <w:t>Globen City, där vi även ansvarar för fastighetsförvaltningen av de kommersiella lokalerna</w:t>
      </w:r>
      <w:r w:rsidR="00DA2D0E">
        <w:rPr>
          <w:rFonts w:ascii="DaxOT-Light" w:hAnsi="DaxOT-Light" w:cs="Arial"/>
          <w:i/>
          <w:color w:val="000000" w:themeColor="text1"/>
          <w:sz w:val="18"/>
          <w:szCs w:val="18"/>
        </w:rPr>
        <w:t>.</w:t>
      </w:r>
      <w:r w:rsidR="00952BE5">
        <w:rPr>
          <w:rFonts w:ascii="DaxOT-Light" w:hAnsi="DaxOT-Light" w:cs="Arial"/>
          <w:i/>
          <w:color w:val="000000" w:themeColor="text1"/>
          <w:sz w:val="18"/>
          <w:szCs w:val="18"/>
        </w:rPr>
        <w:t xml:space="preserve"> </w:t>
      </w:r>
    </w:p>
    <w:sectPr w:rsidR="000455C3" w:rsidRPr="00543865" w:rsidSect="000455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16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3E" w:rsidRDefault="00C34A3E">
      <w:r>
        <w:separator/>
      </w:r>
    </w:p>
  </w:endnote>
  <w:endnote w:type="continuationSeparator" w:id="0">
    <w:p w:rsidR="00C34A3E" w:rsidRDefault="00C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OT-Regular">
    <w:panose1 w:val="02000506060000020004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OT-Light">
    <w:panose1 w:val="02000506050000020004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D4" w:rsidRPr="007323C6" w:rsidRDefault="005068D4" w:rsidP="000455C3">
    <w:pPr>
      <w:pStyle w:val="Sidfot"/>
      <w:tabs>
        <w:tab w:val="clear" w:pos="4536"/>
        <w:tab w:val="left" w:pos="2340"/>
        <w:tab w:val="left" w:pos="4680"/>
        <w:tab w:val="left" w:pos="7560"/>
        <w:tab w:val="left" w:pos="8100"/>
      </w:tabs>
      <w:rPr>
        <w:rFonts w:ascii="Century Gothic" w:hAnsi="Century Gothic"/>
        <w:sz w:val="18"/>
        <w:szCs w:val="18"/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D4" w:rsidRPr="006E7FDF" w:rsidRDefault="005068D4" w:rsidP="004D2117">
    <w:pPr>
      <w:pStyle w:val="Sidfot"/>
      <w:jc w:val="center"/>
      <w:rPr>
        <w:rFonts w:ascii="DaxOT-Light" w:hAnsi="DaxOT-Light" w:cs="Arial"/>
        <w:sz w:val="20"/>
        <w:szCs w:val="20"/>
      </w:rPr>
    </w:pPr>
    <w:r w:rsidRPr="006E7FDF">
      <w:rPr>
        <w:rFonts w:ascii="DaxOT-Regular" w:hAnsi="DaxOT-Regular" w:cs="Arial"/>
        <w:b/>
        <w:color w:val="4F5150"/>
        <w:sz w:val="20"/>
        <w:szCs w:val="20"/>
        <w:lang w:val="sv-SE"/>
      </w:rPr>
      <w:t>Nordic PM AB</w:t>
    </w:r>
    <w:r w:rsidRPr="006E7FDF">
      <w:rPr>
        <w:rFonts w:ascii="DaxOT-Light" w:hAnsi="DaxOT-Light" w:cs="Arial"/>
        <w:color w:val="4F5150"/>
        <w:sz w:val="20"/>
        <w:szCs w:val="20"/>
        <w:lang w:val="sv-SE"/>
      </w:rPr>
      <w:t xml:space="preserve"> </w:t>
    </w:r>
    <w:r w:rsidRPr="00B64461">
      <w:rPr>
        <w:rFonts w:ascii="DaxOT-Regular" w:hAnsi="DaxOT-Regular" w:cs="Arial"/>
        <w:color w:val="4F5150"/>
        <w:sz w:val="20"/>
        <w:szCs w:val="20"/>
        <w:lang w:val="sv-SE" w:eastAsia="sv-SE"/>
      </w:rPr>
      <w:t xml:space="preserve">| </w:t>
    </w:r>
    <w:r w:rsidRPr="00B64461">
      <w:rPr>
        <w:rFonts w:ascii="DaxOT-Regular" w:hAnsi="DaxOT-Regular" w:cs="Arial"/>
        <w:color w:val="4F5150"/>
        <w:sz w:val="20"/>
        <w:szCs w:val="20"/>
        <w:lang w:val="sv-SE"/>
      </w:rPr>
      <w:t xml:space="preserve">Box 10101 </w:t>
    </w:r>
    <w:r w:rsidRPr="00B64461">
      <w:rPr>
        <w:rFonts w:ascii="DaxOT-Regular" w:hAnsi="DaxOT-Regular" w:cs="Arial"/>
        <w:color w:val="4F5150"/>
        <w:sz w:val="20"/>
        <w:szCs w:val="20"/>
        <w:lang w:val="sv-SE" w:eastAsia="sv-SE"/>
      </w:rPr>
      <w:t>|</w:t>
    </w:r>
    <w:r w:rsidRPr="00B64461">
      <w:rPr>
        <w:rFonts w:ascii="DaxOT-Regular" w:hAnsi="DaxOT-Regular" w:cs="Arial"/>
        <w:color w:val="4F5150"/>
        <w:sz w:val="20"/>
        <w:szCs w:val="20"/>
        <w:lang w:val="sv-SE"/>
      </w:rPr>
      <w:t xml:space="preserve"> </w:t>
    </w:r>
    <w:r w:rsidRPr="00B64461">
      <w:rPr>
        <w:rFonts w:ascii="DaxOT-Regular" w:hAnsi="DaxOT-Regular" w:cs="Arial"/>
        <w:color w:val="4F5150"/>
        <w:sz w:val="20"/>
        <w:szCs w:val="20"/>
      </w:rPr>
      <w:t xml:space="preserve">121 28 Stockholm-Globen </w:t>
    </w:r>
    <w:r w:rsidRPr="00B64461">
      <w:rPr>
        <w:rFonts w:ascii="DaxOT-Regular" w:hAnsi="DaxOT-Regular" w:cs="Arial"/>
        <w:color w:val="4F5150"/>
        <w:sz w:val="20"/>
        <w:szCs w:val="20"/>
        <w:lang w:val="sv-SE" w:eastAsia="sv-SE"/>
      </w:rPr>
      <w:t xml:space="preserve">| </w:t>
    </w:r>
    <w:r w:rsidRPr="00B64461">
      <w:rPr>
        <w:rFonts w:ascii="DaxOT-Regular" w:hAnsi="DaxOT-Regular" w:cs="Arial"/>
        <w:color w:val="4F5150"/>
        <w:sz w:val="20"/>
        <w:szCs w:val="20"/>
        <w:lang w:val="sv-SE"/>
      </w:rPr>
      <w:t>Besöksadress: Arenavägen 27</w:t>
    </w:r>
    <w:r w:rsidRPr="00B64461">
      <w:rPr>
        <w:rFonts w:ascii="DaxOT-Regular" w:hAnsi="DaxOT-Regular" w:cs="Arial"/>
        <w:color w:val="4F5150"/>
        <w:sz w:val="20"/>
        <w:szCs w:val="20"/>
        <w:lang w:val="sv-SE"/>
      </w:rPr>
      <w:br/>
      <w:t xml:space="preserve">Tel: +46 8 688 80 00 </w:t>
    </w:r>
    <w:r w:rsidRPr="00B64461">
      <w:rPr>
        <w:rFonts w:ascii="DaxOT-Regular" w:hAnsi="DaxOT-Regular" w:cs="Arial"/>
        <w:color w:val="4F5150"/>
        <w:sz w:val="20"/>
        <w:szCs w:val="20"/>
        <w:lang w:val="sv-SE" w:eastAsia="sv-SE"/>
      </w:rPr>
      <w:t>|</w:t>
    </w:r>
    <w:r w:rsidRPr="00B64461">
      <w:rPr>
        <w:rFonts w:ascii="DaxOT-Regular" w:hAnsi="DaxOT-Regular" w:cs="Arial"/>
        <w:color w:val="4F5150"/>
        <w:sz w:val="20"/>
        <w:szCs w:val="20"/>
        <w:lang w:val="sv-SE"/>
      </w:rPr>
      <w:t xml:space="preserve"> Fax. +46 8 688 80 99 </w:t>
    </w:r>
    <w:r w:rsidRPr="00B64461">
      <w:rPr>
        <w:rFonts w:ascii="DaxOT-Regular" w:hAnsi="DaxOT-Regular" w:cs="Arial"/>
        <w:color w:val="4F5150"/>
        <w:sz w:val="20"/>
        <w:szCs w:val="20"/>
        <w:lang w:val="sv-SE" w:eastAsia="sv-SE"/>
      </w:rPr>
      <w:t>|</w:t>
    </w:r>
    <w:r w:rsidRPr="006E7FDF">
      <w:rPr>
        <w:rFonts w:ascii="DaxOT-Light" w:hAnsi="DaxOT-Light" w:cs="Arial"/>
        <w:b/>
        <w:color w:val="262626"/>
        <w:sz w:val="20"/>
        <w:szCs w:val="20"/>
        <w:lang w:val="sv-SE"/>
      </w:rPr>
      <w:t xml:space="preserve"> </w:t>
    </w:r>
    <w:r w:rsidRPr="006E7FDF">
      <w:rPr>
        <w:rFonts w:ascii="DaxOT-Regular" w:hAnsi="DaxOT-Regular" w:cs="Arial"/>
        <w:b/>
        <w:color w:val="E78E24"/>
        <w:sz w:val="20"/>
        <w:szCs w:val="20"/>
        <w:lang w:val="sv-SE"/>
      </w:rPr>
      <w:t>www.nordicpm.se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3E" w:rsidRDefault="00C34A3E">
      <w:r>
        <w:separator/>
      </w:r>
    </w:p>
  </w:footnote>
  <w:footnote w:type="continuationSeparator" w:id="0">
    <w:p w:rsidR="00C34A3E" w:rsidRDefault="00C3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D4" w:rsidRPr="00C137D8" w:rsidRDefault="005068D4" w:rsidP="000455C3">
    <w:pPr>
      <w:pStyle w:val="Sidhuvud"/>
    </w:pPr>
    <w:r>
      <w:rPr>
        <w:noProof/>
        <w:lang w:val="sv-SE" w:eastAsia="sv-SE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4889"/>
      <w:gridCol w:w="2571"/>
      <w:gridCol w:w="2571"/>
    </w:tblGrid>
    <w:tr w:rsidR="005068D4" w:rsidRPr="00081500">
      <w:tc>
        <w:tcPr>
          <w:tcW w:w="4889" w:type="dxa"/>
        </w:tcPr>
        <w:p w:rsidR="005068D4" w:rsidRPr="00081500" w:rsidRDefault="005068D4" w:rsidP="000455C3">
          <w:pPr>
            <w:pStyle w:val="Sidhuvud"/>
            <w:rPr>
              <w:noProof/>
              <w:lang w:val="sv-SE" w:eastAsia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2743200" cy="723900"/>
                <wp:effectExtent l="19050" t="0" r="0" b="0"/>
                <wp:docPr id="1" name="Bildobjekt 0" descr="nordicpm_logo_brevhuvu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nordicpm_logo_brevhuvu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dxa"/>
          <w:vAlign w:val="center"/>
        </w:tcPr>
        <w:p w:rsidR="005068D4" w:rsidRPr="00954EB0" w:rsidRDefault="005068D4" w:rsidP="000455C3">
          <w:pPr>
            <w:pStyle w:val="Sidhuvud"/>
            <w:jc w:val="center"/>
            <w:rPr>
              <w:rFonts w:ascii="DaxOT-Regular" w:hAnsi="DaxOT-Regular"/>
              <w:noProof/>
              <w:sz w:val="20"/>
              <w:lang w:val="sv-SE" w:eastAsia="sv-SE"/>
            </w:rPr>
          </w:pPr>
        </w:p>
      </w:tc>
      <w:tc>
        <w:tcPr>
          <w:tcW w:w="2571" w:type="dxa"/>
          <w:vAlign w:val="bottom"/>
        </w:tcPr>
        <w:p w:rsidR="005068D4" w:rsidRPr="00081500" w:rsidRDefault="005068D4" w:rsidP="000455C3">
          <w:pPr>
            <w:pStyle w:val="Sidhuvud"/>
            <w:jc w:val="right"/>
            <w:rPr>
              <w:noProof/>
              <w:lang w:val="sv-SE" w:eastAsia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167640" cy="1082040"/>
                <wp:effectExtent l="19050" t="0" r="3810" b="0"/>
                <wp:docPr id="2" name="Bild 2" descr="tagline_alwaysonsite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gline_alwaysonsite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68D4" w:rsidRDefault="005068D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DCA"/>
    <w:multiLevelType w:val="hybridMultilevel"/>
    <w:tmpl w:val="C73A7000"/>
    <w:lvl w:ilvl="0" w:tplc="BA5CCC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80D2B"/>
    <w:multiLevelType w:val="hybridMultilevel"/>
    <w:tmpl w:val="B3AEBEEA"/>
    <w:lvl w:ilvl="0" w:tplc="041D0001">
      <w:start w:val="1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62"/>
    <w:rsid w:val="000343C0"/>
    <w:rsid w:val="00037617"/>
    <w:rsid w:val="00040A1F"/>
    <w:rsid w:val="000455C3"/>
    <w:rsid w:val="0005578C"/>
    <w:rsid w:val="0009039F"/>
    <w:rsid w:val="00094779"/>
    <w:rsid w:val="000A3765"/>
    <w:rsid w:val="000A5395"/>
    <w:rsid w:val="000B7603"/>
    <w:rsid w:val="000C27F4"/>
    <w:rsid w:val="000D4F0A"/>
    <w:rsid w:val="000D6CE7"/>
    <w:rsid w:val="000E4AF4"/>
    <w:rsid w:val="000F0BF0"/>
    <w:rsid w:val="000F26AD"/>
    <w:rsid w:val="000F47D7"/>
    <w:rsid w:val="00107297"/>
    <w:rsid w:val="0011135B"/>
    <w:rsid w:val="001345CE"/>
    <w:rsid w:val="0013533B"/>
    <w:rsid w:val="00140AF9"/>
    <w:rsid w:val="00150893"/>
    <w:rsid w:val="00157894"/>
    <w:rsid w:val="00163FFA"/>
    <w:rsid w:val="00177EA6"/>
    <w:rsid w:val="00181C00"/>
    <w:rsid w:val="00184F8A"/>
    <w:rsid w:val="00187BDF"/>
    <w:rsid w:val="001941C5"/>
    <w:rsid w:val="00197B0F"/>
    <w:rsid w:val="001B368D"/>
    <w:rsid w:val="001B51D1"/>
    <w:rsid w:val="001C58DE"/>
    <w:rsid w:val="001F05A0"/>
    <w:rsid w:val="001F1B84"/>
    <w:rsid w:val="001F5052"/>
    <w:rsid w:val="00210F25"/>
    <w:rsid w:val="0021734B"/>
    <w:rsid w:val="00217C93"/>
    <w:rsid w:val="00226B9A"/>
    <w:rsid w:val="00227CB4"/>
    <w:rsid w:val="00240CD2"/>
    <w:rsid w:val="0024557A"/>
    <w:rsid w:val="00251277"/>
    <w:rsid w:val="00260065"/>
    <w:rsid w:val="002600CE"/>
    <w:rsid w:val="002859BE"/>
    <w:rsid w:val="002925C2"/>
    <w:rsid w:val="002A6CFA"/>
    <w:rsid w:val="002B1C14"/>
    <w:rsid w:val="002B3B78"/>
    <w:rsid w:val="002C3B13"/>
    <w:rsid w:val="002C5618"/>
    <w:rsid w:val="002C7D93"/>
    <w:rsid w:val="002D4F28"/>
    <w:rsid w:val="002E0CEF"/>
    <w:rsid w:val="002F0F5E"/>
    <w:rsid w:val="002F4628"/>
    <w:rsid w:val="002F5102"/>
    <w:rsid w:val="003007E5"/>
    <w:rsid w:val="0030335C"/>
    <w:rsid w:val="00330461"/>
    <w:rsid w:val="003374C7"/>
    <w:rsid w:val="003733C6"/>
    <w:rsid w:val="00383F8C"/>
    <w:rsid w:val="003A35B3"/>
    <w:rsid w:val="003B2CDD"/>
    <w:rsid w:val="003C3CEA"/>
    <w:rsid w:val="003D048B"/>
    <w:rsid w:val="003E3F91"/>
    <w:rsid w:val="003F3AE9"/>
    <w:rsid w:val="00447C0B"/>
    <w:rsid w:val="00466CA9"/>
    <w:rsid w:val="00467570"/>
    <w:rsid w:val="00471657"/>
    <w:rsid w:val="00490394"/>
    <w:rsid w:val="00494181"/>
    <w:rsid w:val="004B6800"/>
    <w:rsid w:val="004D0FD3"/>
    <w:rsid w:val="004D2117"/>
    <w:rsid w:val="004D3001"/>
    <w:rsid w:val="004F0EB5"/>
    <w:rsid w:val="00501146"/>
    <w:rsid w:val="005068D4"/>
    <w:rsid w:val="00534579"/>
    <w:rsid w:val="0053686C"/>
    <w:rsid w:val="00536C1F"/>
    <w:rsid w:val="00543865"/>
    <w:rsid w:val="0054591E"/>
    <w:rsid w:val="00552553"/>
    <w:rsid w:val="0056633F"/>
    <w:rsid w:val="005670AA"/>
    <w:rsid w:val="005B4C28"/>
    <w:rsid w:val="005D27D8"/>
    <w:rsid w:val="005E46F8"/>
    <w:rsid w:val="005F0737"/>
    <w:rsid w:val="0060372C"/>
    <w:rsid w:val="006155F0"/>
    <w:rsid w:val="00624ED3"/>
    <w:rsid w:val="006257A3"/>
    <w:rsid w:val="00627C91"/>
    <w:rsid w:val="00640689"/>
    <w:rsid w:val="0064145C"/>
    <w:rsid w:val="00651C61"/>
    <w:rsid w:val="00656F34"/>
    <w:rsid w:val="0066437D"/>
    <w:rsid w:val="00686AE1"/>
    <w:rsid w:val="00687610"/>
    <w:rsid w:val="006B3104"/>
    <w:rsid w:val="006C6B98"/>
    <w:rsid w:val="006E7FDF"/>
    <w:rsid w:val="006F0B7F"/>
    <w:rsid w:val="0071754E"/>
    <w:rsid w:val="007227D9"/>
    <w:rsid w:val="00732D4E"/>
    <w:rsid w:val="00743E99"/>
    <w:rsid w:val="00785001"/>
    <w:rsid w:val="00795B63"/>
    <w:rsid w:val="007A4506"/>
    <w:rsid w:val="007B194F"/>
    <w:rsid w:val="007C1CFE"/>
    <w:rsid w:val="007C6A18"/>
    <w:rsid w:val="007D1941"/>
    <w:rsid w:val="007D4180"/>
    <w:rsid w:val="007E0AB4"/>
    <w:rsid w:val="007E4AB9"/>
    <w:rsid w:val="00861413"/>
    <w:rsid w:val="0088576E"/>
    <w:rsid w:val="00891B54"/>
    <w:rsid w:val="008B0CF9"/>
    <w:rsid w:val="008B0F60"/>
    <w:rsid w:val="008D68DD"/>
    <w:rsid w:val="008D7BC4"/>
    <w:rsid w:val="00926685"/>
    <w:rsid w:val="00952BE5"/>
    <w:rsid w:val="00983816"/>
    <w:rsid w:val="00996A05"/>
    <w:rsid w:val="009972D1"/>
    <w:rsid w:val="009A5D9D"/>
    <w:rsid w:val="009D0BF6"/>
    <w:rsid w:val="009E5FE9"/>
    <w:rsid w:val="009F26B9"/>
    <w:rsid w:val="009F6FB4"/>
    <w:rsid w:val="00A023FB"/>
    <w:rsid w:val="00A22F78"/>
    <w:rsid w:val="00A81131"/>
    <w:rsid w:val="00A816D9"/>
    <w:rsid w:val="00A9757B"/>
    <w:rsid w:val="00AA6ADD"/>
    <w:rsid w:val="00AB1559"/>
    <w:rsid w:val="00AB3B60"/>
    <w:rsid w:val="00AB4563"/>
    <w:rsid w:val="00AD1FC4"/>
    <w:rsid w:val="00B03C03"/>
    <w:rsid w:val="00B10264"/>
    <w:rsid w:val="00B143F3"/>
    <w:rsid w:val="00B25C8E"/>
    <w:rsid w:val="00B461C6"/>
    <w:rsid w:val="00B465EE"/>
    <w:rsid w:val="00B62AD3"/>
    <w:rsid w:val="00B64461"/>
    <w:rsid w:val="00B743B0"/>
    <w:rsid w:val="00B862F2"/>
    <w:rsid w:val="00BA148D"/>
    <w:rsid w:val="00BA4262"/>
    <w:rsid w:val="00BB4D28"/>
    <w:rsid w:val="00BB7F20"/>
    <w:rsid w:val="00BD7D27"/>
    <w:rsid w:val="00C11DD0"/>
    <w:rsid w:val="00C26B12"/>
    <w:rsid w:val="00C34A3E"/>
    <w:rsid w:val="00C3529D"/>
    <w:rsid w:val="00C369B4"/>
    <w:rsid w:val="00C40BF0"/>
    <w:rsid w:val="00C513FC"/>
    <w:rsid w:val="00C55973"/>
    <w:rsid w:val="00C6072C"/>
    <w:rsid w:val="00C776BD"/>
    <w:rsid w:val="00CA3347"/>
    <w:rsid w:val="00CA7F03"/>
    <w:rsid w:val="00CB47B2"/>
    <w:rsid w:val="00CC7519"/>
    <w:rsid w:val="00CD2092"/>
    <w:rsid w:val="00CD3895"/>
    <w:rsid w:val="00CF15C2"/>
    <w:rsid w:val="00D02923"/>
    <w:rsid w:val="00D04A6A"/>
    <w:rsid w:val="00D05827"/>
    <w:rsid w:val="00D11C56"/>
    <w:rsid w:val="00D24190"/>
    <w:rsid w:val="00D32568"/>
    <w:rsid w:val="00D43FB3"/>
    <w:rsid w:val="00D55652"/>
    <w:rsid w:val="00D6668B"/>
    <w:rsid w:val="00D723B4"/>
    <w:rsid w:val="00D754B4"/>
    <w:rsid w:val="00D8080E"/>
    <w:rsid w:val="00D8399E"/>
    <w:rsid w:val="00DA2D0E"/>
    <w:rsid w:val="00DA4923"/>
    <w:rsid w:val="00DC5848"/>
    <w:rsid w:val="00DE2240"/>
    <w:rsid w:val="00DF1BC2"/>
    <w:rsid w:val="00DF5D34"/>
    <w:rsid w:val="00DF6190"/>
    <w:rsid w:val="00E33479"/>
    <w:rsid w:val="00E42DC3"/>
    <w:rsid w:val="00E5117D"/>
    <w:rsid w:val="00E64876"/>
    <w:rsid w:val="00E73B17"/>
    <w:rsid w:val="00E8217B"/>
    <w:rsid w:val="00E84713"/>
    <w:rsid w:val="00E85620"/>
    <w:rsid w:val="00E9187A"/>
    <w:rsid w:val="00E97342"/>
    <w:rsid w:val="00E978F4"/>
    <w:rsid w:val="00E97FA6"/>
    <w:rsid w:val="00EA2D09"/>
    <w:rsid w:val="00EC355D"/>
    <w:rsid w:val="00ED35DC"/>
    <w:rsid w:val="00EE68DA"/>
    <w:rsid w:val="00EE6DE9"/>
    <w:rsid w:val="00EF6BCF"/>
    <w:rsid w:val="00F26A84"/>
    <w:rsid w:val="00F5503F"/>
    <w:rsid w:val="00F62625"/>
    <w:rsid w:val="00F933C3"/>
    <w:rsid w:val="00FA4968"/>
    <w:rsid w:val="00FB08A5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37D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37D8"/>
    <w:rPr>
      <w:rFonts w:ascii="Lucida Grande" w:hAnsi="Lucida Grande"/>
      <w:sz w:val="18"/>
      <w:szCs w:val="18"/>
      <w:lang w:val="en-GB" w:eastAsia="en-US"/>
    </w:rPr>
  </w:style>
  <w:style w:type="table" w:styleId="Tabellrutnt">
    <w:name w:val="Table Grid"/>
    <w:basedOn w:val="Normaltabell"/>
    <w:uiPriority w:val="59"/>
    <w:rsid w:val="004376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rsid w:val="00021BCF"/>
    <w:pPr>
      <w:spacing w:beforeLines="1" w:afterLines="1"/>
    </w:pPr>
    <w:rPr>
      <w:rFonts w:ascii="Times" w:eastAsia="Cambria" w:hAnsi="Times"/>
      <w:sz w:val="20"/>
      <w:szCs w:val="20"/>
      <w:lang w:val="sv-SE" w:eastAsia="sv-SE"/>
    </w:rPr>
  </w:style>
  <w:style w:type="character" w:customStyle="1" w:styleId="brodtext">
    <w:name w:val="brodtext"/>
    <w:basedOn w:val="Standardstycketeckensnitt"/>
    <w:rsid w:val="00021BCF"/>
  </w:style>
  <w:style w:type="paragraph" w:styleId="Liststycke">
    <w:name w:val="List Paragraph"/>
    <w:basedOn w:val="Normal"/>
    <w:uiPriority w:val="34"/>
    <w:qFormat/>
    <w:rsid w:val="00FB08A5"/>
    <w:pPr>
      <w:ind w:left="720"/>
    </w:pPr>
    <w:rPr>
      <w:rFonts w:ascii="Calibri" w:hAnsi="Calibri"/>
      <w:sz w:val="22"/>
      <w:szCs w:val="22"/>
      <w:lang w:val="sv-SE" w:eastAsia="sv-SE"/>
    </w:rPr>
  </w:style>
  <w:style w:type="character" w:customStyle="1" w:styleId="SidfotChar">
    <w:name w:val="Sidfot Char"/>
    <w:basedOn w:val="Standardstycketeckensnitt"/>
    <w:link w:val="Sidfot"/>
    <w:semiHidden/>
    <w:rsid w:val="004D2117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37D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37D8"/>
    <w:rPr>
      <w:rFonts w:ascii="Lucida Grande" w:hAnsi="Lucida Grande"/>
      <w:sz w:val="18"/>
      <w:szCs w:val="18"/>
      <w:lang w:val="en-GB" w:eastAsia="en-US"/>
    </w:rPr>
  </w:style>
  <w:style w:type="table" w:styleId="Tabellrutnt">
    <w:name w:val="Table Grid"/>
    <w:basedOn w:val="Normaltabell"/>
    <w:uiPriority w:val="59"/>
    <w:rsid w:val="004376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rsid w:val="00021BCF"/>
    <w:pPr>
      <w:spacing w:beforeLines="1" w:afterLines="1"/>
    </w:pPr>
    <w:rPr>
      <w:rFonts w:ascii="Times" w:eastAsia="Cambria" w:hAnsi="Times"/>
      <w:sz w:val="20"/>
      <w:szCs w:val="20"/>
      <w:lang w:val="sv-SE" w:eastAsia="sv-SE"/>
    </w:rPr>
  </w:style>
  <w:style w:type="character" w:customStyle="1" w:styleId="brodtext">
    <w:name w:val="brodtext"/>
    <w:basedOn w:val="Standardstycketeckensnitt"/>
    <w:rsid w:val="00021BCF"/>
  </w:style>
  <w:style w:type="paragraph" w:styleId="Liststycke">
    <w:name w:val="List Paragraph"/>
    <w:basedOn w:val="Normal"/>
    <w:uiPriority w:val="34"/>
    <w:qFormat/>
    <w:rsid w:val="00FB08A5"/>
    <w:pPr>
      <w:ind w:left="720"/>
    </w:pPr>
    <w:rPr>
      <w:rFonts w:ascii="Calibri" w:hAnsi="Calibri"/>
      <w:sz w:val="22"/>
      <w:szCs w:val="22"/>
      <w:lang w:val="sv-SE" w:eastAsia="sv-SE"/>
    </w:rPr>
  </w:style>
  <w:style w:type="character" w:customStyle="1" w:styleId="SidfotChar">
    <w:name w:val="Sidfot Char"/>
    <w:basedOn w:val="Standardstycketeckensnitt"/>
    <w:link w:val="Sidfot"/>
    <w:semiHidden/>
    <w:rsid w:val="004D211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Smeagol</dc:creator>
  <cp:lastModifiedBy>Pelle Risell</cp:lastModifiedBy>
  <cp:revision>6</cp:revision>
  <cp:lastPrinted>2013-11-12T07:28:00Z</cp:lastPrinted>
  <dcterms:created xsi:type="dcterms:W3CDTF">2014-02-06T15:15:00Z</dcterms:created>
  <dcterms:modified xsi:type="dcterms:W3CDTF">2014-02-13T07:09:00Z</dcterms:modified>
</cp:coreProperties>
</file>