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19" w:rsidRPr="00E67B19" w:rsidRDefault="00E67B19" w:rsidP="00E67B19">
      <w:pPr>
        <w:widowControl w:val="0"/>
        <w:autoSpaceDE w:val="0"/>
        <w:autoSpaceDN w:val="0"/>
        <w:adjustRightInd w:val="0"/>
        <w:jc w:val="center"/>
        <w:rPr>
          <w:rFonts w:ascii="Helvetica" w:hAnsi="Helvetica" w:cs="Helvetica"/>
        </w:rPr>
      </w:pPr>
      <w:r w:rsidRPr="00E67B19">
        <w:rPr>
          <w:rFonts w:ascii="Helvetica" w:hAnsi="Helvetica" w:cs="Helvetica"/>
          <w:b/>
          <w:bCs/>
        </w:rPr>
        <w:t xml:space="preserve">Mindjet Introduces MindManager 14 for Windows, the Most Powerful Version </w:t>
      </w:r>
      <w:r w:rsidR="00E4006E">
        <w:rPr>
          <w:rFonts w:ascii="Helvetica" w:hAnsi="Helvetica" w:cs="Helvetica"/>
          <w:b/>
          <w:bCs/>
        </w:rPr>
        <w:t>to Date</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i/>
          <w:iCs/>
        </w:rPr>
        <w:t> </w:t>
      </w:r>
    </w:p>
    <w:p w:rsidR="00E67B19" w:rsidRPr="00E67B19" w:rsidRDefault="00E67B19" w:rsidP="00E67B19">
      <w:pPr>
        <w:widowControl w:val="0"/>
        <w:autoSpaceDE w:val="0"/>
        <w:autoSpaceDN w:val="0"/>
        <w:adjustRightInd w:val="0"/>
        <w:jc w:val="center"/>
        <w:rPr>
          <w:rFonts w:ascii="Helvetica" w:hAnsi="Helvetica" w:cs="Helvetica"/>
        </w:rPr>
      </w:pPr>
      <w:r w:rsidRPr="00E67B19">
        <w:rPr>
          <w:rFonts w:ascii="Helvetica" w:hAnsi="Helvetica" w:cs="Helvetica"/>
          <w:i/>
          <w:iCs/>
        </w:rPr>
        <w:t> MindManager 14 for Windows Boosts Productivity and Planning with Extensive New Features and Capabilities Added to Leading Mind</w:t>
      </w:r>
      <w:r w:rsidR="006E1A72">
        <w:rPr>
          <w:rFonts w:ascii="Helvetica" w:hAnsi="Helvetica" w:cs="Helvetica"/>
          <w:i/>
          <w:iCs/>
        </w:rPr>
        <w:t xml:space="preserve"> M</w:t>
      </w:r>
      <w:r w:rsidRPr="00E67B19">
        <w:rPr>
          <w:rFonts w:ascii="Helvetica" w:hAnsi="Helvetica" w:cs="Helvetica"/>
          <w:i/>
          <w:iCs/>
        </w:rPr>
        <w:t>apping Software</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FD663F" w:rsidRDefault="00E67B19" w:rsidP="00E67B19">
      <w:pPr>
        <w:widowControl w:val="0"/>
        <w:autoSpaceDE w:val="0"/>
        <w:autoSpaceDN w:val="0"/>
        <w:adjustRightInd w:val="0"/>
        <w:rPr>
          <w:rFonts w:ascii="Helvetica" w:hAnsi="Helvetica" w:cs="Helvetica"/>
        </w:rPr>
      </w:pPr>
      <w:r w:rsidRPr="00E67B19">
        <w:rPr>
          <w:rFonts w:ascii="Helvetica" w:hAnsi="Helvetica" w:cs="Helvetica"/>
          <w:b/>
          <w:bCs/>
        </w:rPr>
        <w:t xml:space="preserve">San Francisco, CA </w:t>
      </w:r>
      <w:r w:rsidR="00BE2CE7">
        <w:rPr>
          <w:rFonts w:ascii="Helvetica" w:hAnsi="Helvetica" w:cs="Helvetica"/>
          <w:b/>
          <w:bCs/>
        </w:rPr>
        <w:t xml:space="preserve">&amp; London, UK </w:t>
      </w:r>
      <w:r w:rsidRPr="00E67B19">
        <w:rPr>
          <w:rFonts w:ascii="Helvetica" w:hAnsi="Helvetica" w:cs="Helvetica"/>
          <w:b/>
          <w:bCs/>
        </w:rPr>
        <w:t xml:space="preserve">– September 12, 2013 </w:t>
      </w:r>
      <w:r w:rsidRPr="00E67B19">
        <w:rPr>
          <w:rFonts w:ascii="Helvetica" w:hAnsi="Helvetica" w:cs="Helvetica"/>
        </w:rPr>
        <w:t xml:space="preserve">– Today </w:t>
      </w:r>
      <w:hyperlink r:id="rId9" w:history="1">
        <w:r w:rsidRPr="00E67B19">
          <w:rPr>
            <w:rFonts w:ascii="Helvetica" w:hAnsi="Helvetica" w:cs="Helvetica"/>
          </w:rPr>
          <w:t>Mindjet</w:t>
        </w:r>
      </w:hyperlink>
      <w:r w:rsidRPr="00E67B19">
        <w:rPr>
          <w:rFonts w:ascii="Helvetica" w:hAnsi="Helvetica" w:cs="Helvetica"/>
        </w:rPr>
        <w:t xml:space="preserve"> announced the public availability of </w:t>
      </w:r>
      <w:hyperlink r:id="rId10" w:history="1">
        <w:proofErr w:type="spellStart"/>
        <w:r w:rsidRPr="00BE2CE7">
          <w:rPr>
            <w:rStyle w:val="Hyperlink"/>
            <w:rFonts w:ascii="Helvetica" w:hAnsi="Helvetica" w:cs="Helvetica"/>
          </w:rPr>
          <w:t>MindManager</w:t>
        </w:r>
        <w:proofErr w:type="spellEnd"/>
        <w:r w:rsidRPr="00BE2CE7">
          <w:rPr>
            <w:rStyle w:val="Hyperlink"/>
            <w:rFonts w:ascii="Helvetica" w:hAnsi="Helvetica" w:cs="Helvetica"/>
          </w:rPr>
          <w:t xml:space="preserve"> 14</w:t>
        </w:r>
      </w:hyperlink>
      <w:r w:rsidRPr="00E67B19">
        <w:rPr>
          <w:rFonts w:ascii="Helvetica" w:hAnsi="Helvetica" w:cs="Helvetica"/>
        </w:rPr>
        <w:t xml:space="preserve"> for Windows, the most powerful version of the</w:t>
      </w:r>
      <w:r w:rsidR="00B245C6">
        <w:rPr>
          <w:rFonts w:ascii="Helvetica" w:hAnsi="Helvetica" w:cs="Helvetica"/>
        </w:rPr>
        <w:t xml:space="preserve"> company’s desktop</w:t>
      </w:r>
      <w:r w:rsidRPr="00E67B19">
        <w:rPr>
          <w:rFonts w:ascii="Helvetica" w:hAnsi="Helvetica" w:cs="Helvetica"/>
        </w:rPr>
        <w:t xml:space="preserve"> productivity software. With an expanded feature set that </w:t>
      </w:r>
      <w:r w:rsidR="00D978EA">
        <w:rPr>
          <w:rFonts w:ascii="Helvetica" w:hAnsi="Helvetica" w:cs="Helvetica"/>
        </w:rPr>
        <w:t xml:space="preserve">enables increased </w:t>
      </w:r>
      <w:r w:rsidR="00FD663F">
        <w:rPr>
          <w:rFonts w:ascii="Helvetica" w:hAnsi="Helvetica" w:cs="Helvetica"/>
        </w:rPr>
        <w:t>productivity</w:t>
      </w:r>
      <w:r w:rsidR="00B245C6">
        <w:rPr>
          <w:rFonts w:ascii="Helvetica" w:hAnsi="Helvetica" w:cs="Helvetica"/>
        </w:rPr>
        <w:t>,</w:t>
      </w:r>
      <w:r w:rsidR="00FD663F">
        <w:rPr>
          <w:rFonts w:ascii="Helvetica" w:hAnsi="Helvetica" w:cs="Helvetica"/>
        </w:rPr>
        <w:t xml:space="preserve"> MindManager 14 helps</w:t>
      </w:r>
      <w:r w:rsidR="00B245C6">
        <w:rPr>
          <w:rFonts w:ascii="Helvetica" w:hAnsi="Helvetica" w:cs="Helvetica"/>
        </w:rPr>
        <w:t xml:space="preserve"> </w:t>
      </w:r>
      <w:r w:rsidRPr="00E67B19">
        <w:rPr>
          <w:rFonts w:ascii="Helvetica" w:hAnsi="Helvetica" w:cs="Helvetica"/>
        </w:rPr>
        <w:t>today’s hurried </w:t>
      </w:r>
      <w:r w:rsidRPr="00E67B19">
        <w:rPr>
          <w:rFonts w:ascii="Helvetica" w:hAnsi="Helvetica" w:cs="Arial"/>
        </w:rPr>
        <w:t>business</w:t>
      </w:r>
      <w:r w:rsidRPr="00E67B19">
        <w:rPr>
          <w:rFonts w:ascii="Helvetica" w:hAnsi="Helvetica" w:cs="Helvetica"/>
        </w:rPr>
        <w:t xml:space="preserve"> professionals </w:t>
      </w:r>
      <w:r w:rsidR="00B245C6">
        <w:rPr>
          <w:rFonts w:ascii="Helvetica" w:hAnsi="Helvetica" w:cs="Helvetica"/>
        </w:rPr>
        <w:t xml:space="preserve">keep their projects on track and on time. </w:t>
      </w:r>
      <w:r w:rsidRPr="00E67B19">
        <w:rPr>
          <w:rFonts w:ascii="Helvetica" w:hAnsi="Helvetica" w:cs="Helvetica"/>
        </w:rPr>
        <w:t xml:space="preserve">MindManager 14 </w:t>
      </w:r>
      <w:r w:rsidR="00B245C6">
        <w:rPr>
          <w:rFonts w:ascii="Helvetica" w:hAnsi="Helvetica" w:cs="Helvetica"/>
        </w:rPr>
        <w:t>is</w:t>
      </w:r>
      <w:r w:rsidR="00FD663F">
        <w:rPr>
          <w:rFonts w:ascii="Helvetica" w:hAnsi="Helvetica" w:cs="Helvetica"/>
        </w:rPr>
        <w:t xml:space="preserve"> </w:t>
      </w:r>
      <w:r w:rsidRPr="00E67B19">
        <w:rPr>
          <w:rFonts w:ascii="Helvetica" w:hAnsi="Helvetica" w:cs="Helvetica"/>
        </w:rPr>
        <w:t>the most flexible, intuitive way to visually brainstorm ideas, </w:t>
      </w:r>
      <w:proofErr w:type="spellStart"/>
      <w:r w:rsidRPr="00E67B19">
        <w:rPr>
          <w:rFonts w:ascii="Helvetica" w:hAnsi="Helvetica" w:cs="Helvetica"/>
        </w:rPr>
        <w:t>organi</w:t>
      </w:r>
      <w:r w:rsidR="008252DE">
        <w:rPr>
          <w:rFonts w:ascii="Helvetica" w:hAnsi="Helvetica" w:cs="Helvetica"/>
        </w:rPr>
        <w:t>s</w:t>
      </w:r>
      <w:r w:rsidRPr="00E67B19">
        <w:rPr>
          <w:rFonts w:ascii="Helvetica" w:hAnsi="Helvetica" w:cs="Helvetica"/>
        </w:rPr>
        <w:t>e</w:t>
      </w:r>
      <w:proofErr w:type="spellEnd"/>
      <w:r w:rsidRPr="00E67B19">
        <w:rPr>
          <w:rFonts w:ascii="Helvetica" w:hAnsi="Helvetica" w:cs="Helvetica"/>
        </w:rPr>
        <w:t xml:space="preserve"> information,</w:t>
      </w:r>
      <w:r w:rsidR="00B245C6">
        <w:rPr>
          <w:rFonts w:ascii="Helvetica" w:hAnsi="Helvetica" w:cs="Helvetica"/>
        </w:rPr>
        <w:t xml:space="preserve"> </w:t>
      </w:r>
      <w:r w:rsidRPr="00E67B19">
        <w:rPr>
          <w:rFonts w:ascii="Helvetica" w:hAnsi="Helvetica" w:cs="Helvetica"/>
        </w:rPr>
        <w:t>develop actionable strategies and communicate results.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MindManager is the leading mind</w:t>
      </w:r>
      <w:r w:rsidR="006E1A72">
        <w:rPr>
          <w:rFonts w:ascii="Helvetica" w:hAnsi="Helvetica" w:cs="Helvetica"/>
        </w:rPr>
        <w:t xml:space="preserve"> </w:t>
      </w:r>
      <w:r w:rsidRPr="00E67B19">
        <w:rPr>
          <w:rFonts w:ascii="Helvetica" w:hAnsi="Helvetica" w:cs="Helvetica"/>
        </w:rPr>
        <w:t xml:space="preserve">mapping and business planning software used by over </w:t>
      </w:r>
      <w:r w:rsidR="00B245C6">
        <w:rPr>
          <w:rFonts w:ascii="Helvetica" w:hAnsi="Helvetica" w:cs="Helvetica"/>
        </w:rPr>
        <w:t>two million</w:t>
      </w:r>
      <w:r w:rsidRPr="00E67B19">
        <w:rPr>
          <w:rFonts w:ascii="Helvetica" w:hAnsi="Helvetica" w:cs="Helvetica"/>
        </w:rPr>
        <w:t xml:space="preserve"> professionals within 83</w:t>
      </w:r>
      <w:r w:rsidR="00B245C6">
        <w:rPr>
          <w:rFonts w:ascii="Helvetica" w:hAnsi="Helvetica" w:cs="Helvetica"/>
        </w:rPr>
        <w:t xml:space="preserve"> percent</w:t>
      </w:r>
      <w:r w:rsidRPr="00E67B19">
        <w:rPr>
          <w:rFonts w:ascii="Helvetica" w:hAnsi="Helvetica" w:cs="Helvetica"/>
        </w:rPr>
        <w:t xml:space="preserve"> of the Fortune </w:t>
      </w:r>
      <w:r w:rsidR="00A06A61">
        <w:rPr>
          <w:rFonts w:ascii="Helvetica" w:hAnsi="Helvetica" w:cs="Helvetica"/>
        </w:rPr>
        <w:t>100</w:t>
      </w:r>
      <w:r w:rsidRPr="00E67B19">
        <w:rPr>
          <w:rFonts w:ascii="Helvetica" w:hAnsi="Helvetica" w:cs="Helvetica"/>
        </w:rPr>
        <w:t>. MindManager allows you to map your ideas and information visually, starting with a central idea or topic surrounded by subtopics or "branches</w:t>
      </w:r>
      <w:r w:rsidR="00B245C6">
        <w:rPr>
          <w:rFonts w:ascii="Helvetica" w:hAnsi="Helvetica" w:cs="Helvetica"/>
        </w:rPr>
        <w:t>”</w:t>
      </w:r>
      <w:r w:rsidRPr="00E67B19">
        <w:rPr>
          <w:rFonts w:ascii="Helvetica" w:hAnsi="Helvetica" w:cs="Helvetica"/>
        </w:rPr>
        <w:t xml:space="preserve">. The MindManager map is a visual information diagram that </w:t>
      </w:r>
      <w:r w:rsidR="00B245C6">
        <w:rPr>
          <w:rFonts w:ascii="Helvetica" w:hAnsi="Helvetica" w:cs="Helvetica"/>
        </w:rPr>
        <w:t>communicates</w:t>
      </w:r>
      <w:r w:rsidR="00B245C6" w:rsidRPr="00E67B19">
        <w:rPr>
          <w:rFonts w:ascii="Helvetica" w:hAnsi="Helvetica" w:cs="Helvetica"/>
        </w:rPr>
        <w:t xml:space="preserve"> </w:t>
      </w:r>
      <w:r w:rsidRPr="00E67B19">
        <w:rPr>
          <w:rFonts w:ascii="Helvetica" w:hAnsi="Helvetica" w:cs="Helvetica"/>
        </w:rPr>
        <w:t xml:space="preserve">the creator's thoughts with the </w:t>
      </w:r>
      <w:r w:rsidR="00B245C6" w:rsidRPr="00E67B19">
        <w:rPr>
          <w:rFonts w:ascii="Helvetica" w:hAnsi="Helvetica" w:cs="Helvetica"/>
        </w:rPr>
        <w:t>benefits</w:t>
      </w:r>
      <w:r w:rsidR="00B245C6">
        <w:rPr>
          <w:rFonts w:ascii="Helvetica" w:hAnsi="Helvetica" w:cs="Helvetica"/>
        </w:rPr>
        <w:t xml:space="preserve"> of </w:t>
      </w:r>
      <w:r w:rsidRPr="00E67B19">
        <w:rPr>
          <w:rFonts w:ascii="Helvetica" w:hAnsi="Helvetica" w:cs="Helvetica"/>
        </w:rPr>
        <w:t xml:space="preserve">interactive embedded data, live hyperlinks, collaboration capabilities, project </w:t>
      </w:r>
      <w:r w:rsidR="00B245C6">
        <w:rPr>
          <w:rFonts w:ascii="Helvetica" w:hAnsi="Helvetica" w:cs="Helvetica"/>
        </w:rPr>
        <w:t>management features</w:t>
      </w:r>
      <w:r w:rsidR="00B245C6" w:rsidRPr="00E67B19">
        <w:rPr>
          <w:rFonts w:ascii="Helvetica" w:hAnsi="Helvetica" w:cs="Helvetica"/>
        </w:rPr>
        <w:t xml:space="preserve"> </w:t>
      </w:r>
      <w:r w:rsidRPr="00E67B19">
        <w:rPr>
          <w:rFonts w:ascii="Helvetica" w:hAnsi="Helvetica" w:cs="Helvetica"/>
        </w:rPr>
        <w:t>and much more.</w:t>
      </w:r>
    </w:p>
    <w:p w:rsidR="00964C0E" w:rsidRDefault="00964C0E" w:rsidP="00E67B19">
      <w:pPr>
        <w:widowControl w:val="0"/>
        <w:autoSpaceDE w:val="0"/>
        <w:autoSpaceDN w:val="0"/>
        <w:adjustRightInd w:val="0"/>
        <w:rPr>
          <w:rFonts w:ascii="Helvetica" w:hAnsi="Helvetica" w:cs="Helvetica"/>
        </w:rPr>
      </w:pPr>
    </w:p>
    <w:p w:rsidR="00964C0E" w:rsidRPr="00463E66" w:rsidRDefault="00964C0E" w:rsidP="00463E66">
      <w:pPr>
        <w:widowControl w:val="0"/>
        <w:autoSpaceDE w:val="0"/>
        <w:autoSpaceDN w:val="0"/>
        <w:adjustRightInd w:val="0"/>
        <w:rPr>
          <w:rFonts w:ascii="Helvetica" w:hAnsi="Helvetica" w:cs="Helvetica"/>
        </w:rPr>
      </w:pPr>
      <w:r w:rsidRPr="00463E66">
        <w:rPr>
          <w:rFonts w:ascii="Helvetica" w:hAnsi="Helvetica" w:cs="Helvetica"/>
        </w:rPr>
        <w:t xml:space="preserve">MindManager 14 for Windows helps address the top three critical innovation and operational concerns listed </w:t>
      </w:r>
      <w:r w:rsidR="00B245C6" w:rsidRPr="00463E66">
        <w:rPr>
          <w:rFonts w:ascii="Helvetica" w:hAnsi="Helvetica" w:cs="Helvetica"/>
        </w:rPr>
        <w:t>in The Conference Board’s 2013 Survey on Executive Challenges</w:t>
      </w:r>
      <w:r w:rsidR="00362699">
        <w:rPr>
          <w:rFonts w:ascii="Helvetica" w:hAnsi="Helvetica" w:cs="Helvetica"/>
        </w:rPr>
        <w:t xml:space="preserve"> (see chart below)</w:t>
      </w:r>
      <w:r w:rsidRPr="00463E66">
        <w:rPr>
          <w:rFonts w:ascii="Helvetica" w:hAnsi="Helvetica" w:cs="Helvetica"/>
        </w:rPr>
        <w:t>:</w:t>
      </w:r>
    </w:p>
    <w:p w:rsidR="00964C0E" w:rsidRPr="00463E66" w:rsidRDefault="00964C0E" w:rsidP="00463E66">
      <w:pPr>
        <w:widowControl w:val="0"/>
        <w:autoSpaceDE w:val="0"/>
        <w:autoSpaceDN w:val="0"/>
        <w:adjustRightInd w:val="0"/>
        <w:rPr>
          <w:rFonts w:ascii="Helvetica" w:hAnsi="Helvetica" w:cs="Helvetica"/>
        </w:rPr>
      </w:pPr>
    </w:p>
    <w:tbl>
      <w:tblPr>
        <w:tblStyle w:val="TableGrid"/>
        <w:tblW w:w="0" w:type="auto"/>
        <w:tblLook w:val="04A0" w:firstRow="1" w:lastRow="0" w:firstColumn="1" w:lastColumn="0" w:noHBand="0" w:noVBand="1"/>
      </w:tblPr>
      <w:tblGrid>
        <w:gridCol w:w="4428"/>
        <w:gridCol w:w="4428"/>
      </w:tblGrid>
      <w:tr w:rsidR="00964C0E" w:rsidRPr="00362699" w:rsidTr="00B245C6">
        <w:tc>
          <w:tcPr>
            <w:tcW w:w="4428" w:type="dxa"/>
          </w:tcPr>
          <w:p w:rsidR="00964C0E" w:rsidRPr="00463E66" w:rsidRDefault="00964C0E" w:rsidP="00463E66">
            <w:pPr>
              <w:widowControl w:val="0"/>
              <w:autoSpaceDE w:val="0"/>
              <w:autoSpaceDN w:val="0"/>
              <w:adjustRightInd w:val="0"/>
              <w:rPr>
                <w:rFonts w:ascii="Helvetica" w:hAnsi="Helvetica" w:cs="Helvetica"/>
                <w:b/>
                <w:u w:val="single"/>
              </w:rPr>
            </w:pPr>
            <w:r w:rsidRPr="00463E66">
              <w:rPr>
                <w:rFonts w:ascii="Helvetica" w:hAnsi="Helvetica" w:cs="Helvetica"/>
                <w:b/>
                <w:u w:val="single"/>
              </w:rPr>
              <w:t>CEO Concern</w:t>
            </w:r>
            <w:r w:rsidR="009F666D">
              <w:rPr>
                <w:rFonts w:ascii="Helvetica" w:hAnsi="Helvetica" w:cs="Helvetica"/>
                <w:b/>
                <w:u w:val="single"/>
              </w:rPr>
              <w:t>:</w:t>
            </w:r>
          </w:p>
        </w:tc>
        <w:tc>
          <w:tcPr>
            <w:tcW w:w="4428" w:type="dxa"/>
          </w:tcPr>
          <w:p w:rsidR="00964C0E" w:rsidRPr="00463E66" w:rsidRDefault="00964C0E" w:rsidP="00463E66">
            <w:pPr>
              <w:widowControl w:val="0"/>
              <w:autoSpaceDE w:val="0"/>
              <w:autoSpaceDN w:val="0"/>
              <w:adjustRightInd w:val="0"/>
              <w:rPr>
                <w:rFonts w:ascii="Helvetica" w:hAnsi="Helvetica" w:cs="Helvetica"/>
                <w:b/>
                <w:u w:val="single"/>
              </w:rPr>
            </w:pPr>
            <w:r w:rsidRPr="00463E66">
              <w:rPr>
                <w:rFonts w:ascii="Helvetica" w:hAnsi="Helvetica" w:cs="Helvetica"/>
                <w:b/>
                <w:u w:val="single"/>
              </w:rPr>
              <w:t>Leading Strategy</w:t>
            </w:r>
            <w:r w:rsidR="009F666D">
              <w:rPr>
                <w:rFonts w:ascii="Helvetica" w:hAnsi="Helvetica" w:cs="Helvetica"/>
                <w:b/>
                <w:u w:val="single"/>
              </w:rPr>
              <w:t xml:space="preserve"> to Address Concern:</w:t>
            </w:r>
          </w:p>
        </w:tc>
      </w:tr>
      <w:tr w:rsidR="00964C0E" w:rsidRPr="00362699" w:rsidTr="00B245C6">
        <w:tc>
          <w:tcPr>
            <w:tcW w:w="4428" w:type="dxa"/>
          </w:tcPr>
          <w:p w:rsidR="00964C0E" w:rsidRPr="00463E66" w:rsidRDefault="00964C0E" w:rsidP="00463E66">
            <w:pPr>
              <w:widowControl w:val="0"/>
              <w:autoSpaceDE w:val="0"/>
              <w:autoSpaceDN w:val="0"/>
              <w:adjustRightInd w:val="0"/>
              <w:rPr>
                <w:rFonts w:ascii="Helvetica" w:hAnsi="Helvetica" w:cs="Helvetica"/>
              </w:rPr>
            </w:pPr>
            <w:r w:rsidRPr="00463E66">
              <w:rPr>
                <w:rFonts w:ascii="Helvetica" w:eastAsiaTheme="minorEastAsia" w:hAnsi="Helvetica" w:cs="Helvetica"/>
                <w:sz w:val="24"/>
                <w:szCs w:val="24"/>
              </w:rPr>
              <w:t xml:space="preserve">Human Capital </w:t>
            </w:r>
          </w:p>
        </w:tc>
        <w:tc>
          <w:tcPr>
            <w:tcW w:w="4428" w:type="dxa"/>
          </w:tcPr>
          <w:p w:rsidR="00964C0E" w:rsidRPr="00463E66" w:rsidRDefault="00964C0E" w:rsidP="00463E66">
            <w:pPr>
              <w:widowControl w:val="0"/>
              <w:autoSpaceDE w:val="0"/>
              <w:autoSpaceDN w:val="0"/>
              <w:adjustRightInd w:val="0"/>
              <w:rPr>
                <w:rFonts w:ascii="Helvetica" w:hAnsi="Helvetica" w:cs="Helvetica"/>
              </w:rPr>
            </w:pPr>
            <w:r w:rsidRPr="00463E66">
              <w:rPr>
                <w:rFonts w:ascii="Helvetica" w:hAnsi="Helvetica" w:cs="Helvetica"/>
              </w:rPr>
              <w:t>Grow talent internally</w:t>
            </w:r>
          </w:p>
        </w:tc>
      </w:tr>
      <w:tr w:rsidR="00964C0E" w:rsidRPr="00362699" w:rsidTr="00B245C6">
        <w:tc>
          <w:tcPr>
            <w:tcW w:w="4428" w:type="dxa"/>
          </w:tcPr>
          <w:p w:rsidR="00964C0E" w:rsidRPr="00463E66" w:rsidRDefault="00964C0E" w:rsidP="00463E66">
            <w:pPr>
              <w:widowControl w:val="0"/>
              <w:autoSpaceDE w:val="0"/>
              <w:autoSpaceDN w:val="0"/>
              <w:adjustRightInd w:val="0"/>
              <w:rPr>
                <w:rFonts w:ascii="Helvetica" w:hAnsi="Helvetica" w:cs="Helvetica"/>
              </w:rPr>
            </w:pPr>
            <w:r w:rsidRPr="00463E66">
              <w:rPr>
                <w:rFonts w:ascii="Helvetica" w:eastAsiaTheme="minorEastAsia" w:hAnsi="Helvetica" w:cs="Helvetica"/>
                <w:sz w:val="24"/>
                <w:szCs w:val="24"/>
              </w:rPr>
              <w:t>Operational Excellence</w:t>
            </w:r>
          </w:p>
        </w:tc>
        <w:tc>
          <w:tcPr>
            <w:tcW w:w="4428" w:type="dxa"/>
          </w:tcPr>
          <w:p w:rsidR="00964C0E" w:rsidRPr="00463E66" w:rsidRDefault="00964C0E" w:rsidP="00463E66">
            <w:pPr>
              <w:widowControl w:val="0"/>
              <w:autoSpaceDE w:val="0"/>
              <w:autoSpaceDN w:val="0"/>
              <w:adjustRightInd w:val="0"/>
              <w:rPr>
                <w:rFonts w:ascii="Helvetica" w:hAnsi="Helvetica" w:cs="Helvetica"/>
              </w:rPr>
            </w:pPr>
            <w:r w:rsidRPr="00463E66">
              <w:rPr>
                <w:rFonts w:ascii="Helvetica" w:hAnsi="Helvetica" w:cs="Helvetica"/>
              </w:rPr>
              <w:t xml:space="preserve">Raise employee engagement and productivity </w:t>
            </w:r>
          </w:p>
        </w:tc>
      </w:tr>
      <w:tr w:rsidR="00964C0E" w:rsidRPr="00362699" w:rsidTr="00B245C6">
        <w:trPr>
          <w:trHeight w:val="70"/>
        </w:trPr>
        <w:tc>
          <w:tcPr>
            <w:tcW w:w="4428" w:type="dxa"/>
          </w:tcPr>
          <w:p w:rsidR="00964C0E" w:rsidRPr="00463E66" w:rsidRDefault="00964C0E" w:rsidP="00463E66">
            <w:pPr>
              <w:widowControl w:val="0"/>
              <w:autoSpaceDE w:val="0"/>
              <w:autoSpaceDN w:val="0"/>
              <w:adjustRightInd w:val="0"/>
              <w:rPr>
                <w:rFonts w:ascii="Helvetica" w:hAnsi="Helvetica" w:cs="Helvetica"/>
              </w:rPr>
            </w:pPr>
            <w:r w:rsidRPr="00463E66">
              <w:rPr>
                <w:rFonts w:ascii="Helvetica" w:eastAsiaTheme="minorEastAsia" w:hAnsi="Helvetica" w:cs="Helvetica"/>
                <w:sz w:val="24"/>
                <w:szCs w:val="24"/>
              </w:rPr>
              <w:t>Innovation</w:t>
            </w:r>
          </w:p>
        </w:tc>
        <w:tc>
          <w:tcPr>
            <w:tcW w:w="4428" w:type="dxa"/>
          </w:tcPr>
          <w:p w:rsidR="00964C0E" w:rsidRPr="00463E66" w:rsidRDefault="00964C0E" w:rsidP="00463E66">
            <w:pPr>
              <w:widowControl w:val="0"/>
              <w:autoSpaceDE w:val="0"/>
              <w:autoSpaceDN w:val="0"/>
              <w:adjustRightInd w:val="0"/>
              <w:rPr>
                <w:rFonts w:ascii="Helvetica" w:hAnsi="Helvetica" w:cs="Helvetica"/>
              </w:rPr>
            </w:pPr>
            <w:r w:rsidRPr="00463E66">
              <w:rPr>
                <w:rFonts w:ascii="Helvetica" w:hAnsi="Helvetica" w:cs="Helvetica"/>
              </w:rPr>
              <w:t xml:space="preserve">Apply new technologies (product, process, information, etc.) </w:t>
            </w:r>
          </w:p>
        </w:tc>
      </w:tr>
    </w:tbl>
    <w:p w:rsidR="00964C0E" w:rsidRPr="00463E66" w:rsidRDefault="00964C0E" w:rsidP="00463E66">
      <w:pPr>
        <w:widowControl w:val="0"/>
        <w:autoSpaceDE w:val="0"/>
        <w:autoSpaceDN w:val="0"/>
        <w:adjustRightInd w:val="0"/>
        <w:rPr>
          <w:rFonts w:ascii="Helvetica" w:hAnsi="Helvetica" w:cs="Helvetica"/>
        </w:rPr>
      </w:pPr>
    </w:p>
    <w:p w:rsidR="00964C0E" w:rsidRPr="00362699" w:rsidRDefault="00964C0E">
      <w:pPr>
        <w:widowControl w:val="0"/>
        <w:autoSpaceDE w:val="0"/>
        <w:autoSpaceDN w:val="0"/>
        <w:adjustRightInd w:val="0"/>
        <w:rPr>
          <w:rFonts w:ascii="Helvetica" w:hAnsi="Helvetica" w:cs="Helvetica"/>
        </w:rPr>
      </w:pPr>
      <w:r w:rsidRPr="00463E66">
        <w:rPr>
          <w:rFonts w:ascii="Helvetica" w:hAnsi="Helvetica" w:cs="Helvetica"/>
        </w:rPr>
        <w:t xml:space="preserve">According to that study, these challenges can be effectively addressed by increasing employee productivity, a hallmark benefit of MindManager technology.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xml:space="preserve">“Each year, we identify thousands of insights and strategic opportunities across a range of industries,” said Steve Schwartz, co-founder &amp; vice president of The Inovo Group, an innovation consulting company. “Mindjet’s </w:t>
      </w:r>
      <w:proofErr w:type="spellStart"/>
      <w:r w:rsidRPr="00E67B19">
        <w:rPr>
          <w:rFonts w:ascii="Helvetica" w:hAnsi="Helvetica" w:cs="Helvetica"/>
        </w:rPr>
        <w:t>visuali</w:t>
      </w:r>
      <w:r w:rsidR="008252DE">
        <w:rPr>
          <w:rFonts w:ascii="Helvetica" w:hAnsi="Helvetica" w:cs="Helvetica"/>
        </w:rPr>
        <w:t>s</w:t>
      </w:r>
      <w:r w:rsidRPr="00E67B19">
        <w:rPr>
          <w:rFonts w:ascii="Helvetica" w:hAnsi="Helvetica" w:cs="Helvetica"/>
        </w:rPr>
        <w:t>ation</w:t>
      </w:r>
      <w:proofErr w:type="spellEnd"/>
      <w:r w:rsidRPr="00E67B19">
        <w:rPr>
          <w:rFonts w:ascii="Helvetica" w:hAnsi="Helvetica" w:cs="Helvetica"/>
        </w:rPr>
        <w:t xml:space="preserve"> and planning capabilities form the backbone of how we turn those opportunities into innovation that benefits our customers, like Exxon Mobil, UnitedHealth Group, Nestlé Purina and has led us to hundreds of millions of dollars in new business."</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b/>
          <w:bCs/>
        </w:rPr>
        <w:t>New Features to Enhance Productivity and Planning</w:t>
      </w:r>
      <w:r w:rsidRPr="00E67B19">
        <w:rPr>
          <w:rFonts w:ascii="Helvetica" w:hAnsi="Helvetica" w:cs="Helvetica"/>
        </w:rPr>
        <w:t>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xml:space="preserve">MindManager 14 for Windows builds upon Mindjet’s industry-leading information </w:t>
      </w:r>
      <w:r w:rsidRPr="00E67B19">
        <w:rPr>
          <w:rFonts w:ascii="Helvetica" w:hAnsi="Helvetica" w:cs="Helvetica"/>
        </w:rPr>
        <w:lastRenderedPageBreak/>
        <w:t xml:space="preserve">mapping capabilities and includes enhanced individual productivity and planning features so that individuals and teams can accomplish more while being more creative and at the same time, ensure project success and improve communication by </w:t>
      </w:r>
      <w:proofErr w:type="spellStart"/>
      <w:r w:rsidRPr="00E67B19">
        <w:rPr>
          <w:rFonts w:ascii="Helvetica" w:hAnsi="Helvetica" w:cs="Helvetica"/>
        </w:rPr>
        <w:t>organi</w:t>
      </w:r>
      <w:r w:rsidR="008252DE">
        <w:rPr>
          <w:rFonts w:ascii="Helvetica" w:hAnsi="Helvetica" w:cs="Helvetica"/>
        </w:rPr>
        <w:t>s</w:t>
      </w:r>
      <w:r w:rsidRPr="00E67B19">
        <w:rPr>
          <w:rFonts w:ascii="Helvetica" w:hAnsi="Helvetica" w:cs="Helvetica"/>
        </w:rPr>
        <w:t>ing</w:t>
      </w:r>
      <w:proofErr w:type="spellEnd"/>
      <w:r w:rsidRPr="00E67B19">
        <w:rPr>
          <w:rFonts w:ascii="Helvetica" w:hAnsi="Helvetica" w:cs="Helvetica"/>
        </w:rPr>
        <w:t xml:space="preserve"> and presenting information in a visual context</w:t>
      </w:r>
      <w:r w:rsidR="00A45AA5">
        <w:rPr>
          <w:rFonts w:ascii="Helvetica" w:hAnsi="Helvetica" w:cs="Helvetica"/>
        </w:rPr>
        <w:t>.</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MindManager’s new features improve the ability of businesses to make better decisions, innovate and drive growth by enabling users to build a more accurate view of the underlying structure of complex problems or projects.</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New feature highlights include:</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Pr="00E67B19" w:rsidRDefault="00E67B19" w:rsidP="00E67B19">
      <w:pPr>
        <w:widowControl w:val="0"/>
        <w:autoSpaceDE w:val="0"/>
        <w:autoSpaceDN w:val="0"/>
        <w:adjustRightInd w:val="0"/>
        <w:ind w:left="1440" w:hanging="480"/>
        <w:rPr>
          <w:rFonts w:ascii="Helvetica" w:hAnsi="Helvetica" w:cs="Helvetica"/>
        </w:rPr>
      </w:pPr>
      <w:r w:rsidRPr="00E67B19">
        <w:rPr>
          <w:rFonts w:ascii="Helvetica" w:hAnsi="Helvetica" w:cs="Helvetica"/>
        </w:rPr>
        <w:t>·</w:t>
      </w:r>
      <w:r w:rsidRPr="00E67B19">
        <w:rPr>
          <w:rFonts w:ascii="Helvetica" w:hAnsi="Helvetica" w:cs="Times New Roman"/>
        </w:rPr>
        <w:t xml:space="preserve">       </w:t>
      </w:r>
      <w:r w:rsidRPr="00E67B19">
        <w:rPr>
          <w:rFonts w:ascii="Helvetica" w:hAnsi="Helvetica" w:cs="Arial"/>
          <w:b/>
          <w:bCs/>
        </w:rPr>
        <w:t>Comprehensive Business Planning &amp; Budgeting Capabilities:</w:t>
      </w:r>
      <w:r w:rsidRPr="00E67B19">
        <w:rPr>
          <w:rFonts w:ascii="Helvetica" w:hAnsi="Helvetica" w:cs="Arial"/>
        </w:rPr>
        <w:t xml:space="preserve"> Build formulas directly into the map to dramatically expand the quantitative capabilities to help drive your business. Includes advanced quantitative features to </w:t>
      </w:r>
      <w:proofErr w:type="spellStart"/>
      <w:r w:rsidRPr="00E67B19">
        <w:rPr>
          <w:rFonts w:ascii="Helvetica" w:hAnsi="Helvetica" w:cs="Arial"/>
        </w:rPr>
        <w:t>analy</w:t>
      </w:r>
      <w:r w:rsidR="008252DE">
        <w:rPr>
          <w:rFonts w:ascii="Helvetica" w:hAnsi="Helvetica" w:cs="Arial"/>
        </w:rPr>
        <w:t>s</w:t>
      </w:r>
      <w:r w:rsidRPr="00E67B19">
        <w:rPr>
          <w:rFonts w:ascii="Helvetica" w:hAnsi="Helvetica" w:cs="Arial"/>
        </w:rPr>
        <w:t>e</w:t>
      </w:r>
      <w:proofErr w:type="spellEnd"/>
      <w:r w:rsidRPr="00E67B19">
        <w:rPr>
          <w:rFonts w:ascii="Helvetica" w:hAnsi="Helvetica" w:cs="Arial"/>
        </w:rPr>
        <w:t xml:space="preserve"> costs, benefits, risks, and other numerical data for better and easier budgeting, sales forecasting, portfolio management, event planning and cost/benefit analysis.</w:t>
      </w:r>
    </w:p>
    <w:p w:rsidR="00E67B19" w:rsidRPr="00E67B19" w:rsidRDefault="00E67B19" w:rsidP="00E67B19">
      <w:pPr>
        <w:widowControl w:val="0"/>
        <w:autoSpaceDE w:val="0"/>
        <w:autoSpaceDN w:val="0"/>
        <w:adjustRightInd w:val="0"/>
        <w:ind w:left="1440" w:hanging="480"/>
        <w:rPr>
          <w:rFonts w:ascii="Helvetica" w:hAnsi="Helvetica" w:cs="Helvetica"/>
        </w:rPr>
      </w:pPr>
      <w:r w:rsidRPr="00E67B19">
        <w:rPr>
          <w:rFonts w:ascii="Helvetica" w:hAnsi="Helvetica" w:cs="Helvetica"/>
        </w:rPr>
        <w:t>·</w:t>
      </w:r>
      <w:r w:rsidRPr="00E67B19">
        <w:rPr>
          <w:rFonts w:ascii="Helvetica" w:hAnsi="Helvetica" w:cs="Times New Roman"/>
        </w:rPr>
        <w:t xml:space="preserve">       </w:t>
      </w:r>
      <w:r w:rsidRPr="00E67B19">
        <w:rPr>
          <w:rFonts w:ascii="Helvetica" w:hAnsi="Helvetica" w:cs="Arial"/>
          <w:b/>
          <w:bCs/>
        </w:rPr>
        <w:t>Dynamic Dashboards:</w:t>
      </w:r>
      <w:r w:rsidRPr="00E67B19">
        <w:rPr>
          <w:rFonts w:ascii="Helvetica" w:hAnsi="Helvetica" w:cs="Arial"/>
        </w:rPr>
        <w:t xml:space="preserve"> Visual decision-making and “what-if” analysis via conditional formatting enables users to automatically colo</w:t>
      </w:r>
      <w:r w:rsidR="00265C40">
        <w:rPr>
          <w:rFonts w:ascii="Helvetica" w:hAnsi="Helvetica" w:cs="Arial"/>
        </w:rPr>
        <w:t>u</w:t>
      </w:r>
      <w:bookmarkStart w:id="0" w:name="_GoBack"/>
      <w:bookmarkEnd w:id="0"/>
      <w:r w:rsidRPr="00E67B19">
        <w:rPr>
          <w:rFonts w:ascii="Helvetica" w:hAnsi="Helvetica" w:cs="Arial"/>
        </w:rPr>
        <w:t xml:space="preserve">r code and highlight topics based on preset criteria and thresholds. Users can now better </w:t>
      </w:r>
      <w:proofErr w:type="spellStart"/>
      <w:r w:rsidRPr="00E67B19">
        <w:rPr>
          <w:rFonts w:ascii="Helvetica" w:hAnsi="Helvetica" w:cs="Arial"/>
        </w:rPr>
        <w:t>visuali</w:t>
      </w:r>
      <w:r w:rsidR="008252DE">
        <w:rPr>
          <w:rFonts w:ascii="Helvetica" w:hAnsi="Helvetica" w:cs="Arial"/>
        </w:rPr>
        <w:t>s</w:t>
      </w:r>
      <w:r w:rsidRPr="00E67B19">
        <w:rPr>
          <w:rFonts w:ascii="Helvetica" w:hAnsi="Helvetica" w:cs="Arial"/>
        </w:rPr>
        <w:t>e</w:t>
      </w:r>
      <w:proofErr w:type="spellEnd"/>
      <w:r w:rsidRPr="00E67B19">
        <w:rPr>
          <w:rFonts w:ascii="Helvetica" w:hAnsi="Helvetica" w:cs="Arial"/>
        </w:rPr>
        <w:t xml:space="preserve"> opportunities and risks for better decisions.</w:t>
      </w:r>
    </w:p>
    <w:p w:rsidR="00E67B19" w:rsidRPr="00E67B19" w:rsidRDefault="00E67B19" w:rsidP="00E67B19">
      <w:pPr>
        <w:widowControl w:val="0"/>
        <w:autoSpaceDE w:val="0"/>
        <w:autoSpaceDN w:val="0"/>
        <w:adjustRightInd w:val="0"/>
        <w:spacing w:after="260"/>
        <w:ind w:left="1440" w:hanging="480"/>
        <w:rPr>
          <w:rFonts w:ascii="Helvetica" w:hAnsi="Helvetica" w:cs="Helvetica"/>
        </w:rPr>
      </w:pPr>
      <w:r w:rsidRPr="00E67B19">
        <w:rPr>
          <w:rFonts w:ascii="Helvetica" w:hAnsi="Helvetica" w:cs="Helvetica"/>
        </w:rPr>
        <w:t>·</w:t>
      </w:r>
      <w:r w:rsidRPr="00E67B19">
        <w:rPr>
          <w:rFonts w:ascii="Helvetica" w:hAnsi="Helvetica" w:cs="Times New Roman"/>
        </w:rPr>
        <w:t xml:space="preserve">       </w:t>
      </w:r>
      <w:r w:rsidRPr="00E67B19">
        <w:rPr>
          <w:rFonts w:ascii="Helvetica" w:hAnsi="Helvetica" w:cs="Arial"/>
          <w:b/>
          <w:bCs/>
        </w:rPr>
        <w:t>Major Usability Enhancements:</w:t>
      </w:r>
      <w:r w:rsidRPr="00E67B19">
        <w:rPr>
          <w:rFonts w:ascii="Helvetica" w:hAnsi="Helvetica" w:cs="Arial"/>
        </w:rPr>
        <w:t xml:space="preserve"> Improved usability, including a perfected map index pane for “at-a-glance” </w:t>
      </w:r>
      <w:proofErr w:type="spellStart"/>
      <w:r w:rsidRPr="00E67B19">
        <w:rPr>
          <w:rFonts w:ascii="Helvetica" w:hAnsi="Helvetica" w:cs="Arial"/>
        </w:rPr>
        <w:t>organi</w:t>
      </w:r>
      <w:r w:rsidR="008252DE">
        <w:rPr>
          <w:rFonts w:ascii="Helvetica" w:hAnsi="Helvetica" w:cs="Arial"/>
        </w:rPr>
        <w:t>s</w:t>
      </w:r>
      <w:r w:rsidRPr="00E67B19">
        <w:rPr>
          <w:rFonts w:ascii="Helvetica" w:hAnsi="Helvetica" w:cs="Arial"/>
        </w:rPr>
        <w:t>ation</w:t>
      </w:r>
      <w:proofErr w:type="spellEnd"/>
      <w:r w:rsidRPr="00E67B19">
        <w:rPr>
          <w:rFonts w:ascii="Helvetica" w:hAnsi="Helvetica" w:cs="Arial"/>
        </w:rPr>
        <w:t xml:space="preserve"> and views of detailed map information. New drag-and-drop enhancements to easily move files, images and attachments from other maps, the desktop, online folders and Outlook</w:t>
      </w:r>
      <w:r w:rsidR="00027DAB" w:rsidRPr="000B28BE">
        <w:rPr>
          <w:rFonts w:ascii="Helvetica" w:hAnsi="Helvetica" w:cs="Helvetica"/>
          <w:vertAlign w:val="superscript"/>
        </w:rPr>
        <w:t>®</w:t>
      </w:r>
      <w:r w:rsidRPr="00E67B19">
        <w:rPr>
          <w:rFonts w:ascii="Helvetica" w:hAnsi="Helvetica" w:cs="Arial"/>
        </w:rPr>
        <w:t>, providing the quickest management of project-related documents and files.</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xml:space="preserve">“Businesses routinely rank productivity and innovation as top business priorities, while at the same time struggling to find better ways of making decisions and improving their employees’ output,” said Mindjet Chief Marketing Officer Jascha Kaykas-Wolff. “MindManager </w:t>
      </w:r>
      <w:r>
        <w:rPr>
          <w:rFonts w:ascii="Helvetica" w:hAnsi="Helvetica" w:cs="Helvetica"/>
        </w:rPr>
        <w:t xml:space="preserve">14 </w:t>
      </w:r>
      <w:r w:rsidRPr="00E67B19">
        <w:rPr>
          <w:rFonts w:ascii="Helvetica" w:hAnsi="Helvetica" w:cs="Helvetica"/>
        </w:rPr>
        <w:t xml:space="preserve">gives individuals and teams a powerful visual whiteboard to clearly understand the impact of new ideas and initiatives, plan for success and see their projects through to completion. Our goal with MindManager </w:t>
      </w:r>
      <w:r>
        <w:rPr>
          <w:rFonts w:ascii="Helvetica" w:hAnsi="Helvetica" w:cs="Helvetica"/>
        </w:rPr>
        <w:t>14 is nothing short of dramatically improving</w:t>
      </w:r>
      <w:r w:rsidRPr="00E67B19">
        <w:rPr>
          <w:rFonts w:ascii="Helvetica" w:hAnsi="Helvetica" w:cs="Helvetica"/>
        </w:rPr>
        <w:t xml:space="preserve"> an </w:t>
      </w:r>
      <w:proofErr w:type="spellStart"/>
      <w:r w:rsidRPr="00E67B19">
        <w:rPr>
          <w:rFonts w:ascii="Helvetica" w:hAnsi="Helvetica" w:cs="Helvetica"/>
        </w:rPr>
        <w:t>organi</w:t>
      </w:r>
      <w:r w:rsidR="008252DE">
        <w:rPr>
          <w:rFonts w:ascii="Helvetica" w:hAnsi="Helvetica" w:cs="Helvetica"/>
        </w:rPr>
        <w:t>s</w:t>
      </w:r>
      <w:r w:rsidRPr="00E67B19">
        <w:rPr>
          <w:rFonts w:ascii="Helvetica" w:hAnsi="Helvetica" w:cs="Helvetica"/>
        </w:rPr>
        <w:t>ation’s</w:t>
      </w:r>
      <w:proofErr w:type="spellEnd"/>
      <w:r w:rsidRPr="00E67B19">
        <w:rPr>
          <w:rFonts w:ascii="Helvetica" w:hAnsi="Helvetica" w:cs="Helvetica"/>
        </w:rPr>
        <w:t xml:space="preserve"> creativity, project planning, performance and innovation</w:t>
      </w:r>
      <w:r>
        <w:rPr>
          <w:rFonts w:ascii="Helvetica" w:hAnsi="Helvetica" w:cs="Helvetica"/>
        </w:rPr>
        <w:t>.</w:t>
      </w:r>
      <w:r w:rsidRPr="00E67B19">
        <w:rPr>
          <w:rFonts w:ascii="Helvetica" w:hAnsi="Helvetica" w:cs="Helvetica"/>
        </w:rPr>
        <w:t>”</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Pr="00E67B19" w:rsidRDefault="00E67B19" w:rsidP="00E67B19">
      <w:pPr>
        <w:widowControl w:val="0"/>
        <w:autoSpaceDE w:val="0"/>
        <w:autoSpaceDN w:val="0"/>
        <w:adjustRightInd w:val="0"/>
        <w:rPr>
          <w:rFonts w:ascii="Helvetica" w:hAnsi="Helvetica" w:cs="Helvetica"/>
        </w:rPr>
      </w:pPr>
      <w:proofErr w:type="spellStart"/>
      <w:r w:rsidRPr="00E67B19">
        <w:rPr>
          <w:rFonts w:ascii="Helvetica" w:hAnsi="Helvetica" w:cs="Helvetica"/>
        </w:rPr>
        <w:t>MindManager</w:t>
      </w:r>
      <w:proofErr w:type="spellEnd"/>
      <w:r w:rsidRPr="00E67B19">
        <w:rPr>
          <w:rFonts w:ascii="Helvetica" w:hAnsi="Helvetica" w:cs="Helvetica"/>
        </w:rPr>
        <w:t xml:space="preserve"> 14 complements </w:t>
      </w:r>
      <w:r w:rsidR="00362699">
        <w:rPr>
          <w:rFonts w:ascii="Helvetica" w:hAnsi="Helvetica" w:cs="Helvetica"/>
        </w:rPr>
        <w:t xml:space="preserve">the </w:t>
      </w:r>
      <w:r w:rsidRPr="00E67B19">
        <w:rPr>
          <w:rFonts w:ascii="Helvetica" w:hAnsi="Helvetica" w:cs="Helvetica"/>
        </w:rPr>
        <w:t>project management capabilities</w:t>
      </w:r>
      <w:r w:rsidR="00362699">
        <w:rPr>
          <w:rFonts w:ascii="Helvetica" w:hAnsi="Helvetica" w:cs="Helvetica"/>
        </w:rPr>
        <w:t xml:space="preserve"> of </w:t>
      </w:r>
      <w:r w:rsidR="00362699" w:rsidRPr="00E67B19">
        <w:rPr>
          <w:rFonts w:ascii="Helvetica" w:hAnsi="Helvetica" w:cs="Helvetica"/>
        </w:rPr>
        <w:t>Mindjet’s</w:t>
      </w:r>
      <w:r w:rsidR="00362699">
        <w:rPr>
          <w:rFonts w:ascii="Helvetica" w:hAnsi="Helvetica" w:cs="Helvetica"/>
        </w:rPr>
        <w:t xml:space="preserve"> other products, such as the</w:t>
      </w:r>
      <w:r w:rsidRPr="00E67B19">
        <w:rPr>
          <w:rFonts w:ascii="Helvetica" w:hAnsi="Helvetica" w:cs="Helvetica"/>
        </w:rPr>
        <w:t xml:space="preserve"> recently launched </w:t>
      </w:r>
      <w:hyperlink r:id="rId11" w:history="1">
        <w:r w:rsidRPr="00463E66">
          <w:rPr>
            <w:rFonts w:ascii="Helvetica" w:hAnsi="Helvetica" w:cs="Times New Roman"/>
            <w:color w:val="3366FF"/>
          </w:rPr>
          <w:t>ProjectDirector</w:t>
        </w:r>
      </w:hyperlink>
      <w:r w:rsidR="00362699" w:rsidRPr="00463E66">
        <w:rPr>
          <w:rFonts w:ascii="Helvetica" w:hAnsi="Helvetica" w:cs="Helvetica"/>
          <w:color w:val="3366FF"/>
        </w:rPr>
        <w:t>,</w:t>
      </w:r>
      <w:r w:rsidRPr="00463E66">
        <w:rPr>
          <w:rFonts w:ascii="Helvetica" w:hAnsi="Helvetica" w:cs="Helvetica"/>
          <w:color w:val="FF0000"/>
        </w:rPr>
        <w:t xml:space="preserve"> </w:t>
      </w:r>
      <w:r w:rsidRPr="00E67B19">
        <w:rPr>
          <w:rFonts w:ascii="Helvetica" w:hAnsi="Helvetica" w:cs="Helvetica"/>
        </w:rPr>
        <w:t xml:space="preserve">a complete </w:t>
      </w:r>
      <w:r w:rsidR="00362699">
        <w:rPr>
          <w:rFonts w:ascii="Helvetica" w:hAnsi="Helvetica" w:cs="Helvetica"/>
        </w:rPr>
        <w:t>online</w:t>
      </w:r>
      <w:r w:rsidRPr="00E67B19">
        <w:rPr>
          <w:rFonts w:ascii="Helvetica" w:hAnsi="Helvetica" w:cs="Helvetica"/>
        </w:rPr>
        <w:t xml:space="preserve"> software </w:t>
      </w:r>
      <w:r w:rsidR="00362699">
        <w:rPr>
          <w:rFonts w:ascii="Helvetica" w:hAnsi="Helvetica" w:cs="Helvetica"/>
        </w:rPr>
        <w:t xml:space="preserve">suite </w:t>
      </w:r>
      <w:r w:rsidRPr="00E67B19">
        <w:rPr>
          <w:rFonts w:ascii="Helvetica" w:hAnsi="Helvetica" w:cs="Helvetica"/>
        </w:rPr>
        <w:t xml:space="preserve">that helps </w:t>
      </w:r>
      <w:r w:rsidR="00362699">
        <w:rPr>
          <w:rFonts w:ascii="Helvetica" w:hAnsi="Helvetica" w:cs="Helvetica"/>
        </w:rPr>
        <w:t xml:space="preserve">businesses </w:t>
      </w:r>
      <w:r w:rsidRPr="00E67B19">
        <w:rPr>
          <w:rFonts w:ascii="Helvetica" w:hAnsi="Helvetica" w:cs="Helvetica"/>
        </w:rPr>
        <w:t>take ideas through to project completion.</w:t>
      </w:r>
    </w:p>
    <w:p w:rsidR="00E67B19" w:rsidRPr="00E67B19" w:rsidRDefault="00E67B19" w:rsidP="00E67B19">
      <w:pPr>
        <w:widowControl w:val="0"/>
        <w:autoSpaceDE w:val="0"/>
        <w:autoSpaceDN w:val="0"/>
        <w:adjustRightInd w:val="0"/>
        <w:rPr>
          <w:rFonts w:ascii="Helvetica" w:hAnsi="Helvetica" w:cs="Helvetica"/>
        </w:rPr>
      </w:pP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Mindjet for Windows is available immediately. For more information, visit the </w:t>
      </w:r>
      <w:hyperlink r:id="rId12" w:history="1">
        <w:r w:rsidRPr="00E67B19">
          <w:rPr>
            <w:rFonts w:ascii="Helvetica" w:hAnsi="Helvetica" w:cs="Times New Roman"/>
            <w:color w:val="0000FF"/>
          </w:rPr>
          <w:t>Mindjet website</w:t>
        </w:r>
      </w:hyperlink>
      <w:r w:rsidRPr="00E67B19">
        <w:rPr>
          <w:rFonts w:ascii="Helvetica" w:hAnsi="Helvetica" w:cs="Helvetica"/>
        </w:rPr>
        <w:t> or the </w:t>
      </w:r>
      <w:hyperlink r:id="rId13" w:history="1">
        <w:r w:rsidRPr="00E67B19">
          <w:rPr>
            <w:rFonts w:ascii="Helvetica" w:hAnsi="Helvetica" w:cs="Times New Roman"/>
            <w:color w:val="0000FF"/>
          </w:rPr>
          <w:t>Mindjet blog</w:t>
        </w:r>
      </w:hyperlink>
      <w:r w:rsidRPr="00E67B19">
        <w:rPr>
          <w:rFonts w:ascii="Helvetica" w:hAnsi="Helvetica" w:cs="Helvetica"/>
        </w:rPr>
        <w:t>.</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rPr>
        <w:t> </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Helvetica"/>
          <w:b/>
          <w:bCs/>
        </w:rPr>
        <w:lastRenderedPageBreak/>
        <w:t>About Mindjet</w:t>
      </w:r>
    </w:p>
    <w:p w:rsidR="00E67B19" w:rsidRPr="00E67B19" w:rsidRDefault="00E67B19" w:rsidP="00E67B19">
      <w:pPr>
        <w:widowControl w:val="0"/>
        <w:autoSpaceDE w:val="0"/>
        <w:autoSpaceDN w:val="0"/>
        <w:adjustRightInd w:val="0"/>
        <w:rPr>
          <w:rFonts w:ascii="Helvetica" w:hAnsi="Helvetica" w:cs="Helvetica"/>
        </w:rPr>
      </w:pPr>
      <w:r w:rsidRPr="00E67B19">
        <w:rPr>
          <w:rFonts w:ascii="Helvetica" w:hAnsi="Helvetica" w:cs="Calibri"/>
          <w:b/>
          <w:bCs/>
        </w:rPr>
        <w:t> </w:t>
      </w:r>
    </w:p>
    <w:p w:rsidR="00E67B19" w:rsidRDefault="00E67B19" w:rsidP="00E67B19">
      <w:pPr>
        <w:widowControl w:val="0"/>
        <w:autoSpaceDE w:val="0"/>
        <w:autoSpaceDN w:val="0"/>
        <w:adjustRightInd w:val="0"/>
        <w:rPr>
          <w:rFonts w:ascii="Helvetica" w:hAnsi="Helvetica" w:cs="Calibri"/>
        </w:rPr>
      </w:pPr>
      <w:r w:rsidRPr="00E67B19">
        <w:rPr>
          <w:rFonts w:ascii="Helvetica" w:hAnsi="Helvetica" w:cs="Calibri"/>
        </w:rPr>
        <w:t>Mindjet software makes team collaboration on projects simple and smart by getting what's important out front: your ideas. Brainstorm and plan on virtual whiteboards, create and co-edit plans, share files, and keep everyone on the same page with real-time task &amp; project management. Mindje</w:t>
      </w:r>
      <w:r w:rsidR="00027DAB">
        <w:rPr>
          <w:rFonts w:ascii="Helvetica" w:hAnsi="Helvetica" w:cs="Calibri"/>
        </w:rPr>
        <w:t>t</w:t>
      </w:r>
      <w:r w:rsidRPr="00E67B19">
        <w:rPr>
          <w:rFonts w:ascii="Helvetica" w:hAnsi="Helvetica" w:cs="Calibri"/>
        </w:rPr>
        <w:t xml:space="preserve"> is used by 83% of the Fortune 100</w:t>
      </w:r>
      <w:r w:rsidR="000B28BE">
        <w:rPr>
          <w:rFonts w:ascii="Helvetica" w:hAnsi="Helvetica" w:cs="Calibri"/>
        </w:rPr>
        <w:t xml:space="preserve"> </w:t>
      </w:r>
      <w:r w:rsidRPr="00E67B19">
        <w:rPr>
          <w:rFonts w:ascii="Helvetica" w:hAnsi="Helvetica" w:cs="Calibri"/>
        </w:rPr>
        <w:t>and works with your current IT investments and on whatever web-enabled devices you use. It integrates with your most-used enterprise apps, including Microsoft Office &amp; Project, SharePoint</w:t>
      </w:r>
      <w:r w:rsidRPr="00933CC7">
        <w:rPr>
          <w:rFonts w:ascii="Helvetica" w:hAnsi="Helvetica" w:cs="Calibri"/>
          <w:vertAlign w:val="superscript"/>
        </w:rPr>
        <w:t>®</w:t>
      </w:r>
      <w:r w:rsidRPr="00E67B19">
        <w:rPr>
          <w:rFonts w:ascii="Helvetica" w:hAnsi="Helvetica" w:cs="Calibri"/>
        </w:rPr>
        <w:t>, Yammer</w:t>
      </w:r>
      <w:r w:rsidR="00027DAB">
        <w:rPr>
          <w:rFonts w:ascii="Helvetica" w:hAnsi="Helvetica" w:cs="Helvetica"/>
        </w:rPr>
        <w:t>™</w:t>
      </w:r>
      <w:r w:rsidRPr="00E67B19">
        <w:rPr>
          <w:rFonts w:ascii="Helvetica" w:hAnsi="Helvetica" w:cs="Calibri"/>
        </w:rPr>
        <w:t>, and Box.</w:t>
      </w:r>
    </w:p>
    <w:p w:rsidR="002F4B13" w:rsidRPr="00E67B19" w:rsidRDefault="002F4B13" w:rsidP="00E67B19">
      <w:pPr>
        <w:widowControl w:val="0"/>
        <w:autoSpaceDE w:val="0"/>
        <w:autoSpaceDN w:val="0"/>
        <w:adjustRightInd w:val="0"/>
        <w:rPr>
          <w:rFonts w:ascii="Helvetica" w:hAnsi="Helvetica" w:cs="Helvetica"/>
        </w:rPr>
      </w:pPr>
    </w:p>
    <w:p w:rsidR="00E10DE9" w:rsidRPr="00E67B19" w:rsidRDefault="00E67B19" w:rsidP="00E67B19">
      <w:pPr>
        <w:rPr>
          <w:rFonts w:ascii="Helvetica" w:hAnsi="Helvetica" w:cs="Calibri"/>
        </w:rPr>
      </w:pPr>
      <w:r w:rsidRPr="00E67B19">
        <w:rPr>
          <w:rFonts w:ascii="Helvetica" w:hAnsi="Helvetica" w:cs="Calibri"/>
        </w:rPr>
        <w:t xml:space="preserve">For more information, visit </w:t>
      </w:r>
      <w:hyperlink r:id="rId14" w:history="1">
        <w:r w:rsidRPr="00E67B19">
          <w:rPr>
            <w:rFonts w:ascii="Helvetica" w:hAnsi="Helvetica" w:cs="Calibri"/>
            <w:color w:val="0000FF"/>
          </w:rPr>
          <w:t>www.mindjet.com</w:t>
        </w:r>
      </w:hyperlink>
      <w:r w:rsidRPr="00E67B19">
        <w:rPr>
          <w:rFonts w:ascii="Helvetica" w:hAnsi="Helvetica" w:cs="Calibri"/>
        </w:rPr>
        <w:t>.</w:t>
      </w:r>
    </w:p>
    <w:p w:rsidR="00E67B19" w:rsidRPr="00E67B19" w:rsidRDefault="00E67B19" w:rsidP="00E67B19">
      <w:pPr>
        <w:rPr>
          <w:rFonts w:ascii="Helvetica" w:hAnsi="Helvetica" w:cs="Calibri"/>
        </w:rPr>
      </w:pPr>
    </w:p>
    <w:p w:rsidR="00607734" w:rsidRDefault="00607734" w:rsidP="00E67B19">
      <w:pPr>
        <w:rPr>
          <w:rFonts w:ascii="Helvetica" w:hAnsi="Helvetica" w:cs="Calibri"/>
          <w:color w:val="FF0000"/>
        </w:rPr>
      </w:pPr>
    </w:p>
    <w:p w:rsidR="00E67B19" w:rsidRDefault="00027DAB" w:rsidP="00027DAB">
      <w:pPr>
        <w:widowControl w:val="0"/>
        <w:autoSpaceDE w:val="0"/>
        <w:autoSpaceDN w:val="0"/>
        <w:adjustRightInd w:val="0"/>
        <w:rPr>
          <w:rFonts w:ascii="Helvetica" w:hAnsi="Helvetica" w:cs="Calibri"/>
          <w:color w:val="FF0000"/>
        </w:rPr>
      </w:pPr>
      <w:r>
        <w:rPr>
          <w:rFonts w:ascii="Helvetica" w:hAnsi="Helvetica" w:cs="Calibri"/>
          <w:color w:val="FF0000"/>
        </w:rPr>
        <w:t>Mindjet and MindManager are</w:t>
      </w:r>
      <w:r w:rsidR="00607734">
        <w:rPr>
          <w:rFonts w:ascii="Helvetica" w:hAnsi="Helvetica" w:cs="Calibri"/>
          <w:color w:val="FF0000"/>
        </w:rPr>
        <w:t xml:space="preserve"> </w:t>
      </w:r>
      <w:r>
        <w:rPr>
          <w:rFonts w:ascii="Helvetica" w:hAnsi="Helvetica" w:cs="Calibri"/>
          <w:color w:val="FF0000"/>
        </w:rPr>
        <w:t xml:space="preserve">registered </w:t>
      </w:r>
      <w:r w:rsidR="00607734">
        <w:rPr>
          <w:rFonts w:ascii="Helvetica" w:hAnsi="Helvetica" w:cs="Calibri"/>
          <w:color w:val="FF0000"/>
        </w:rPr>
        <w:t xml:space="preserve">trademarks of Mindjet, which may be registered in the U.S. and other countries. </w:t>
      </w:r>
      <w:r w:rsidR="00A45AA5" w:rsidRPr="00A45AA5">
        <w:rPr>
          <w:rFonts w:ascii="Helvetica" w:hAnsi="Helvetica" w:cs="Calibri"/>
          <w:color w:val="FF0000"/>
        </w:rPr>
        <w:t>Conference Board CEO Challenge</w:t>
      </w:r>
      <w:r w:rsidR="00A45AA5">
        <w:rPr>
          <w:rFonts w:ascii="Helvetica" w:hAnsi="Helvetica" w:cs="Calibri"/>
          <w:color w:val="FF0000"/>
        </w:rPr>
        <w:t xml:space="preserve"> is a registered trademark of The Conference Board Inc. in the United States and other countries. </w:t>
      </w:r>
      <w:r w:rsidR="00A45AA5">
        <w:rPr>
          <w:rFonts w:ascii="Helvetica" w:hAnsi="Helvetica" w:cs="Helvetica"/>
        </w:rPr>
        <w:t>© The Conference Board, 2013</w:t>
      </w:r>
      <w:r>
        <w:rPr>
          <w:rFonts w:ascii="Helvetica" w:hAnsi="Helvetica" w:cs="Helvetica"/>
        </w:rPr>
        <w:t xml:space="preserve">. </w:t>
      </w:r>
      <w:r w:rsidR="00607734">
        <w:rPr>
          <w:rFonts w:ascii="Helvetica" w:hAnsi="Helvetica" w:cs="Calibri"/>
          <w:color w:val="FF0000"/>
        </w:rPr>
        <w:t>Windows</w:t>
      </w:r>
      <w:r>
        <w:rPr>
          <w:rFonts w:ascii="Helvetica" w:hAnsi="Helvetica" w:cs="Calibri"/>
          <w:color w:val="FF0000"/>
        </w:rPr>
        <w:t>, Outlook and Yammer are</w:t>
      </w:r>
      <w:r w:rsidR="00607734">
        <w:rPr>
          <w:rFonts w:ascii="Helvetica" w:hAnsi="Helvetica" w:cs="Calibri"/>
          <w:color w:val="FF0000"/>
        </w:rPr>
        <w:t xml:space="preserve"> trademark</w:t>
      </w:r>
      <w:r>
        <w:rPr>
          <w:rFonts w:ascii="Helvetica" w:hAnsi="Helvetica" w:cs="Calibri"/>
          <w:color w:val="FF0000"/>
        </w:rPr>
        <w:t>s</w:t>
      </w:r>
      <w:r w:rsidR="00607734">
        <w:rPr>
          <w:rFonts w:ascii="Helvetica" w:hAnsi="Helvetica" w:cs="Calibri"/>
          <w:color w:val="FF0000"/>
        </w:rPr>
        <w:t xml:space="preserve"> of Microsoft Corporation in the United States </w:t>
      </w:r>
      <w:r w:rsidR="00A06A61">
        <w:rPr>
          <w:rFonts w:ascii="Helvetica" w:hAnsi="Helvetica" w:cs="Calibri"/>
          <w:color w:val="FF0000"/>
        </w:rPr>
        <w:t>and other countries. FORTUNE 100</w:t>
      </w:r>
      <w:r w:rsidR="00607734">
        <w:rPr>
          <w:rFonts w:ascii="Helvetica" w:hAnsi="Helvetica" w:cs="Calibri"/>
          <w:color w:val="FF0000"/>
        </w:rPr>
        <w:t xml:space="preserve"> is a </w:t>
      </w:r>
      <w:r>
        <w:rPr>
          <w:rFonts w:ascii="Helvetica" w:hAnsi="Helvetica" w:cs="Calibri"/>
          <w:color w:val="FF0000"/>
        </w:rPr>
        <w:t xml:space="preserve">registered </w:t>
      </w:r>
      <w:r w:rsidR="00607734">
        <w:rPr>
          <w:rFonts w:ascii="Helvetica" w:hAnsi="Helvetica" w:cs="Calibri"/>
          <w:color w:val="FF0000"/>
        </w:rPr>
        <w:t xml:space="preserve">trademark of the FORTUNE magazine division of Time Inc. Other products and company names may be trademarks of their respective owners. </w:t>
      </w:r>
    </w:p>
    <w:p w:rsidR="00CA213C" w:rsidRDefault="00CA213C" w:rsidP="00027DAB">
      <w:pPr>
        <w:widowControl w:val="0"/>
        <w:autoSpaceDE w:val="0"/>
        <w:autoSpaceDN w:val="0"/>
        <w:adjustRightInd w:val="0"/>
        <w:rPr>
          <w:rFonts w:ascii="Helvetica" w:hAnsi="Helvetica" w:cs="Calibri"/>
          <w:color w:val="FF0000"/>
        </w:rPr>
      </w:pPr>
    </w:p>
    <w:p w:rsidR="00CA213C" w:rsidRDefault="00CA213C" w:rsidP="00027DAB">
      <w:pPr>
        <w:widowControl w:val="0"/>
        <w:autoSpaceDE w:val="0"/>
        <w:autoSpaceDN w:val="0"/>
        <w:adjustRightInd w:val="0"/>
        <w:rPr>
          <w:rFonts w:ascii="Helvetica" w:hAnsi="Helvetica" w:cs="Calibri"/>
          <w:color w:val="FF0000"/>
        </w:rPr>
      </w:pPr>
      <w:r>
        <w:rPr>
          <w:rFonts w:ascii="Helvetica" w:hAnsi="Helvetica" w:cs="Calibri"/>
          <w:color w:val="FF0000"/>
        </w:rPr>
        <w:t>For further information please contact:</w:t>
      </w:r>
    </w:p>
    <w:p w:rsidR="00CA213C" w:rsidRDefault="00CA213C" w:rsidP="00027DAB">
      <w:pPr>
        <w:widowControl w:val="0"/>
        <w:autoSpaceDE w:val="0"/>
        <w:autoSpaceDN w:val="0"/>
        <w:adjustRightInd w:val="0"/>
        <w:rPr>
          <w:rFonts w:ascii="Helvetica" w:hAnsi="Helvetica" w:cs="Calibri"/>
          <w:color w:val="FF0000"/>
        </w:rPr>
      </w:pPr>
    </w:p>
    <w:p w:rsidR="00CA213C" w:rsidRPr="00CA213C" w:rsidRDefault="006D2A29" w:rsidP="00CA213C">
      <w:pPr>
        <w:widowControl w:val="0"/>
        <w:autoSpaceDE w:val="0"/>
        <w:autoSpaceDN w:val="0"/>
        <w:adjustRightInd w:val="0"/>
        <w:rPr>
          <w:rFonts w:ascii="Helvetica" w:hAnsi="Helvetica" w:cs="Calibri"/>
          <w:color w:val="FF0000"/>
        </w:rPr>
      </w:pPr>
      <w:r>
        <w:rPr>
          <w:rFonts w:ascii="Helvetica" w:hAnsi="Helvetica" w:cs="Calibri"/>
          <w:color w:val="FF0000"/>
        </w:rPr>
        <w:t>Nicola Frazer-Reid</w:t>
      </w:r>
      <w:r w:rsidR="00CA213C" w:rsidRPr="00CA213C">
        <w:rPr>
          <w:rFonts w:ascii="Helvetica" w:hAnsi="Helvetica" w:cs="Calibri"/>
          <w:color w:val="FF0000"/>
        </w:rPr>
        <w:t xml:space="preserve"> </w:t>
      </w:r>
      <w:r w:rsidR="00CA213C" w:rsidRPr="00CA213C">
        <w:rPr>
          <w:rFonts w:ascii="Helvetica" w:hAnsi="Helvetica" w:cs="Calibri"/>
          <w:color w:val="FF0000"/>
        </w:rPr>
        <w:br/>
      </w:r>
      <w:r>
        <w:rPr>
          <w:rFonts w:ascii="Helvetica" w:hAnsi="Helvetica" w:cs="Calibri"/>
          <w:color w:val="FF0000"/>
        </w:rPr>
        <w:t>Mindjet (UK) Ltd</w:t>
      </w:r>
    </w:p>
    <w:p w:rsidR="00CA213C" w:rsidRPr="00CA213C" w:rsidRDefault="00CA213C" w:rsidP="00CA213C">
      <w:pPr>
        <w:widowControl w:val="0"/>
        <w:autoSpaceDE w:val="0"/>
        <w:autoSpaceDN w:val="0"/>
        <w:adjustRightInd w:val="0"/>
        <w:rPr>
          <w:rFonts w:ascii="Helvetica" w:hAnsi="Helvetica" w:cs="Calibri"/>
          <w:color w:val="FF0000"/>
        </w:rPr>
      </w:pPr>
      <w:r w:rsidRPr="00CA213C">
        <w:rPr>
          <w:rFonts w:ascii="Helvetica" w:hAnsi="Helvetica" w:cs="Calibri"/>
          <w:color w:val="FF0000"/>
        </w:rPr>
        <w:t>+44 (0)</w:t>
      </w:r>
      <w:r w:rsidR="006D2A29">
        <w:rPr>
          <w:rFonts w:ascii="Helvetica" w:hAnsi="Helvetica" w:cs="Calibri"/>
          <w:color w:val="FF0000"/>
        </w:rPr>
        <w:t>20 8231 7600</w:t>
      </w:r>
      <w:r w:rsidRPr="00CA213C">
        <w:rPr>
          <w:rFonts w:ascii="Helvetica" w:hAnsi="Helvetica" w:cs="Calibri"/>
          <w:color w:val="FF0000"/>
        </w:rPr>
        <w:br/>
      </w:r>
      <w:r w:rsidR="006D2A29">
        <w:rPr>
          <w:rFonts w:ascii="Helvetica" w:hAnsi="Helvetica" w:cs="Calibri"/>
          <w:color w:val="FF0000"/>
        </w:rPr>
        <w:t>Nicola.frazer-reid@mindjet.com</w:t>
      </w:r>
    </w:p>
    <w:p w:rsidR="00CA213C" w:rsidRPr="00027DAB" w:rsidRDefault="00CA213C" w:rsidP="00027DAB">
      <w:pPr>
        <w:widowControl w:val="0"/>
        <w:autoSpaceDE w:val="0"/>
        <w:autoSpaceDN w:val="0"/>
        <w:adjustRightInd w:val="0"/>
        <w:rPr>
          <w:rFonts w:ascii="Helvetica" w:hAnsi="Helvetica" w:cs="Helvetica"/>
        </w:rPr>
      </w:pPr>
    </w:p>
    <w:sectPr w:rsidR="00CA213C" w:rsidRPr="00027DAB" w:rsidSect="00E10D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AC" w:rsidRDefault="009156AC" w:rsidP="00FD663F">
      <w:r>
        <w:separator/>
      </w:r>
    </w:p>
  </w:endnote>
  <w:endnote w:type="continuationSeparator" w:id="0">
    <w:p w:rsidR="009156AC" w:rsidRDefault="009156AC" w:rsidP="00F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AC" w:rsidRDefault="009156AC" w:rsidP="00FD663F">
      <w:r>
        <w:separator/>
      </w:r>
    </w:p>
  </w:footnote>
  <w:footnote w:type="continuationSeparator" w:id="0">
    <w:p w:rsidR="009156AC" w:rsidRDefault="009156AC" w:rsidP="00FD6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76AD5"/>
    <w:multiLevelType w:val="hybridMultilevel"/>
    <w:tmpl w:val="C066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19"/>
    <w:rsid w:val="00027DAB"/>
    <w:rsid w:val="00066348"/>
    <w:rsid w:val="000B28BE"/>
    <w:rsid w:val="00183537"/>
    <w:rsid w:val="00265C40"/>
    <w:rsid w:val="002A058C"/>
    <w:rsid w:val="002E6A77"/>
    <w:rsid w:val="002F4B13"/>
    <w:rsid w:val="002F59B5"/>
    <w:rsid w:val="00362699"/>
    <w:rsid w:val="003A559B"/>
    <w:rsid w:val="00463E66"/>
    <w:rsid w:val="004B22F5"/>
    <w:rsid w:val="004C028A"/>
    <w:rsid w:val="004E6905"/>
    <w:rsid w:val="00546AC2"/>
    <w:rsid w:val="00575AB7"/>
    <w:rsid w:val="00607734"/>
    <w:rsid w:val="006D2A29"/>
    <w:rsid w:val="006E1A72"/>
    <w:rsid w:val="008252DE"/>
    <w:rsid w:val="008A7700"/>
    <w:rsid w:val="009156AC"/>
    <w:rsid w:val="00933CC7"/>
    <w:rsid w:val="00964C0E"/>
    <w:rsid w:val="009C7AF4"/>
    <w:rsid w:val="009F666D"/>
    <w:rsid w:val="00A0076F"/>
    <w:rsid w:val="00A031D0"/>
    <w:rsid w:val="00A06A61"/>
    <w:rsid w:val="00A4127B"/>
    <w:rsid w:val="00A45AA5"/>
    <w:rsid w:val="00B245C6"/>
    <w:rsid w:val="00BE2CE7"/>
    <w:rsid w:val="00C00E0D"/>
    <w:rsid w:val="00C22A92"/>
    <w:rsid w:val="00CA213C"/>
    <w:rsid w:val="00D978EA"/>
    <w:rsid w:val="00E0242B"/>
    <w:rsid w:val="00E10DE9"/>
    <w:rsid w:val="00E4006E"/>
    <w:rsid w:val="00E67B19"/>
    <w:rsid w:val="00F25248"/>
    <w:rsid w:val="00FC06E5"/>
    <w:rsid w:val="00FD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663F"/>
    <w:pPr>
      <w:spacing w:after="200" w:line="276" w:lineRule="auto"/>
      <w:ind w:left="720"/>
      <w:contextualSpacing/>
    </w:pPr>
    <w:rPr>
      <w:rFonts w:ascii="Calibri" w:eastAsia="Times New Roman" w:hAnsi="Calibri" w:cs="Times New Roman"/>
      <w:sz w:val="22"/>
      <w:szCs w:val="22"/>
    </w:rPr>
  </w:style>
  <w:style w:type="table" w:styleId="TableGrid">
    <w:name w:val="Table Grid"/>
    <w:basedOn w:val="TableNormal"/>
    <w:uiPriority w:val="59"/>
    <w:rsid w:val="00FD663F"/>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663F"/>
    <w:rPr>
      <w:sz w:val="16"/>
      <w:szCs w:val="16"/>
    </w:rPr>
  </w:style>
  <w:style w:type="paragraph" w:styleId="CommentText">
    <w:name w:val="annotation text"/>
    <w:basedOn w:val="Normal"/>
    <w:link w:val="CommentTextChar"/>
    <w:uiPriority w:val="99"/>
    <w:semiHidden/>
    <w:unhideWhenUsed/>
    <w:rsid w:val="00FD663F"/>
    <w:rPr>
      <w:sz w:val="20"/>
      <w:szCs w:val="20"/>
    </w:rPr>
  </w:style>
  <w:style w:type="character" w:customStyle="1" w:styleId="CommentTextChar">
    <w:name w:val="Comment Text Char"/>
    <w:basedOn w:val="DefaultParagraphFont"/>
    <w:link w:val="CommentText"/>
    <w:uiPriority w:val="99"/>
    <w:semiHidden/>
    <w:rsid w:val="00FD663F"/>
    <w:rPr>
      <w:sz w:val="20"/>
      <w:szCs w:val="20"/>
    </w:rPr>
  </w:style>
  <w:style w:type="paragraph" w:styleId="CommentSubject">
    <w:name w:val="annotation subject"/>
    <w:basedOn w:val="CommentText"/>
    <w:next w:val="CommentText"/>
    <w:link w:val="CommentSubjectChar"/>
    <w:uiPriority w:val="99"/>
    <w:semiHidden/>
    <w:unhideWhenUsed/>
    <w:rsid w:val="00FD663F"/>
    <w:rPr>
      <w:b/>
      <w:bCs/>
    </w:rPr>
  </w:style>
  <w:style w:type="character" w:customStyle="1" w:styleId="CommentSubjectChar">
    <w:name w:val="Comment Subject Char"/>
    <w:basedOn w:val="CommentTextChar"/>
    <w:link w:val="CommentSubject"/>
    <w:uiPriority w:val="99"/>
    <w:semiHidden/>
    <w:rsid w:val="00FD663F"/>
    <w:rPr>
      <w:b/>
      <w:bCs/>
      <w:sz w:val="20"/>
      <w:szCs w:val="20"/>
    </w:rPr>
  </w:style>
  <w:style w:type="paragraph" w:styleId="BalloonText">
    <w:name w:val="Balloon Text"/>
    <w:basedOn w:val="Normal"/>
    <w:link w:val="BalloonTextChar"/>
    <w:uiPriority w:val="99"/>
    <w:semiHidden/>
    <w:unhideWhenUsed/>
    <w:rsid w:val="00FD663F"/>
    <w:rPr>
      <w:rFonts w:ascii="Tahoma" w:hAnsi="Tahoma" w:cs="Tahoma"/>
      <w:sz w:val="16"/>
      <w:szCs w:val="16"/>
    </w:rPr>
  </w:style>
  <w:style w:type="character" w:customStyle="1" w:styleId="BalloonTextChar">
    <w:name w:val="Balloon Text Char"/>
    <w:basedOn w:val="DefaultParagraphFont"/>
    <w:link w:val="BalloonText"/>
    <w:uiPriority w:val="99"/>
    <w:semiHidden/>
    <w:rsid w:val="00FD663F"/>
    <w:rPr>
      <w:rFonts w:ascii="Tahoma" w:hAnsi="Tahoma" w:cs="Tahoma"/>
      <w:sz w:val="16"/>
      <w:szCs w:val="16"/>
    </w:rPr>
  </w:style>
  <w:style w:type="paragraph" w:styleId="FootnoteText">
    <w:name w:val="footnote text"/>
    <w:basedOn w:val="Normal"/>
    <w:link w:val="FootnoteTextChar"/>
    <w:uiPriority w:val="99"/>
    <w:semiHidden/>
    <w:unhideWhenUsed/>
    <w:rsid w:val="00FD663F"/>
    <w:rPr>
      <w:sz w:val="20"/>
      <w:szCs w:val="20"/>
    </w:rPr>
  </w:style>
  <w:style w:type="character" w:customStyle="1" w:styleId="FootnoteTextChar">
    <w:name w:val="Footnote Text Char"/>
    <w:basedOn w:val="DefaultParagraphFont"/>
    <w:link w:val="FootnoteText"/>
    <w:uiPriority w:val="99"/>
    <w:semiHidden/>
    <w:rsid w:val="00FD663F"/>
    <w:rPr>
      <w:sz w:val="20"/>
      <w:szCs w:val="20"/>
    </w:rPr>
  </w:style>
  <w:style w:type="character" w:styleId="FootnoteReference">
    <w:name w:val="footnote reference"/>
    <w:basedOn w:val="DefaultParagraphFont"/>
    <w:uiPriority w:val="99"/>
    <w:semiHidden/>
    <w:unhideWhenUsed/>
    <w:rsid w:val="00FD663F"/>
    <w:rPr>
      <w:vertAlign w:val="superscript"/>
    </w:rPr>
  </w:style>
  <w:style w:type="character" w:styleId="PlaceholderText">
    <w:name w:val="Placeholder Text"/>
    <w:basedOn w:val="DefaultParagraphFont"/>
    <w:uiPriority w:val="99"/>
    <w:semiHidden/>
    <w:rsid w:val="00C00E0D"/>
    <w:rPr>
      <w:color w:val="808080"/>
    </w:rPr>
  </w:style>
  <w:style w:type="character" w:styleId="Hyperlink">
    <w:name w:val="Hyperlink"/>
    <w:basedOn w:val="DefaultParagraphFont"/>
    <w:uiPriority w:val="99"/>
    <w:unhideWhenUsed/>
    <w:rsid w:val="00BE2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663F"/>
    <w:pPr>
      <w:spacing w:after="200" w:line="276" w:lineRule="auto"/>
      <w:ind w:left="720"/>
      <w:contextualSpacing/>
    </w:pPr>
    <w:rPr>
      <w:rFonts w:ascii="Calibri" w:eastAsia="Times New Roman" w:hAnsi="Calibri" w:cs="Times New Roman"/>
      <w:sz w:val="22"/>
      <w:szCs w:val="22"/>
    </w:rPr>
  </w:style>
  <w:style w:type="table" w:styleId="TableGrid">
    <w:name w:val="Table Grid"/>
    <w:basedOn w:val="TableNormal"/>
    <w:uiPriority w:val="59"/>
    <w:rsid w:val="00FD663F"/>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663F"/>
    <w:rPr>
      <w:sz w:val="16"/>
      <w:szCs w:val="16"/>
    </w:rPr>
  </w:style>
  <w:style w:type="paragraph" w:styleId="CommentText">
    <w:name w:val="annotation text"/>
    <w:basedOn w:val="Normal"/>
    <w:link w:val="CommentTextChar"/>
    <w:uiPriority w:val="99"/>
    <w:semiHidden/>
    <w:unhideWhenUsed/>
    <w:rsid w:val="00FD663F"/>
    <w:rPr>
      <w:sz w:val="20"/>
      <w:szCs w:val="20"/>
    </w:rPr>
  </w:style>
  <w:style w:type="character" w:customStyle="1" w:styleId="CommentTextChar">
    <w:name w:val="Comment Text Char"/>
    <w:basedOn w:val="DefaultParagraphFont"/>
    <w:link w:val="CommentText"/>
    <w:uiPriority w:val="99"/>
    <w:semiHidden/>
    <w:rsid w:val="00FD663F"/>
    <w:rPr>
      <w:sz w:val="20"/>
      <w:szCs w:val="20"/>
    </w:rPr>
  </w:style>
  <w:style w:type="paragraph" w:styleId="CommentSubject">
    <w:name w:val="annotation subject"/>
    <w:basedOn w:val="CommentText"/>
    <w:next w:val="CommentText"/>
    <w:link w:val="CommentSubjectChar"/>
    <w:uiPriority w:val="99"/>
    <w:semiHidden/>
    <w:unhideWhenUsed/>
    <w:rsid w:val="00FD663F"/>
    <w:rPr>
      <w:b/>
      <w:bCs/>
    </w:rPr>
  </w:style>
  <w:style w:type="character" w:customStyle="1" w:styleId="CommentSubjectChar">
    <w:name w:val="Comment Subject Char"/>
    <w:basedOn w:val="CommentTextChar"/>
    <w:link w:val="CommentSubject"/>
    <w:uiPriority w:val="99"/>
    <w:semiHidden/>
    <w:rsid w:val="00FD663F"/>
    <w:rPr>
      <w:b/>
      <w:bCs/>
      <w:sz w:val="20"/>
      <w:szCs w:val="20"/>
    </w:rPr>
  </w:style>
  <w:style w:type="paragraph" w:styleId="BalloonText">
    <w:name w:val="Balloon Text"/>
    <w:basedOn w:val="Normal"/>
    <w:link w:val="BalloonTextChar"/>
    <w:uiPriority w:val="99"/>
    <w:semiHidden/>
    <w:unhideWhenUsed/>
    <w:rsid w:val="00FD663F"/>
    <w:rPr>
      <w:rFonts w:ascii="Tahoma" w:hAnsi="Tahoma" w:cs="Tahoma"/>
      <w:sz w:val="16"/>
      <w:szCs w:val="16"/>
    </w:rPr>
  </w:style>
  <w:style w:type="character" w:customStyle="1" w:styleId="BalloonTextChar">
    <w:name w:val="Balloon Text Char"/>
    <w:basedOn w:val="DefaultParagraphFont"/>
    <w:link w:val="BalloonText"/>
    <w:uiPriority w:val="99"/>
    <w:semiHidden/>
    <w:rsid w:val="00FD663F"/>
    <w:rPr>
      <w:rFonts w:ascii="Tahoma" w:hAnsi="Tahoma" w:cs="Tahoma"/>
      <w:sz w:val="16"/>
      <w:szCs w:val="16"/>
    </w:rPr>
  </w:style>
  <w:style w:type="paragraph" w:styleId="FootnoteText">
    <w:name w:val="footnote text"/>
    <w:basedOn w:val="Normal"/>
    <w:link w:val="FootnoteTextChar"/>
    <w:uiPriority w:val="99"/>
    <w:semiHidden/>
    <w:unhideWhenUsed/>
    <w:rsid w:val="00FD663F"/>
    <w:rPr>
      <w:sz w:val="20"/>
      <w:szCs w:val="20"/>
    </w:rPr>
  </w:style>
  <w:style w:type="character" w:customStyle="1" w:styleId="FootnoteTextChar">
    <w:name w:val="Footnote Text Char"/>
    <w:basedOn w:val="DefaultParagraphFont"/>
    <w:link w:val="FootnoteText"/>
    <w:uiPriority w:val="99"/>
    <w:semiHidden/>
    <w:rsid w:val="00FD663F"/>
    <w:rPr>
      <w:sz w:val="20"/>
      <w:szCs w:val="20"/>
    </w:rPr>
  </w:style>
  <w:style w:type="character" w:styleId="FootnoteReference">
    <w:name w:val="footnote reference"/>
    <w:basedOn w:val="DefaultParagraphFont"/>
    <w:uiPriority w:val="99"/>
    <w:semiHidden/>
    <w:unhideWhenUsed/>
    <w:rsid w:val="00FD663F"/>
    <w:rPr>
      <w:vertAlign w:val="superscript"/>
    </w:rPr>
  </w:style>
  <w:style w:type="character" w:styleId="PlaceholderText">
    <w:name w:val="Placeholder Text"/>
    <w:basedOn w:val="DefaultParagraphFont"/>
    <w:uiPriority w:val="99"/>
    <w:semiHidden/>
    <w:rsid w:val="00C00E0D"/>
    <w:rPr>
      <w:color w:val="808080"/>
    </w:rPr>
  </w:style>
  <w:style w:type="character" w:styleId="Hyperlink">
    <w:name w:val="Hyperlink"/>
    <w:basedOn w:val="DefaultParagraphFont"/>
    <w:uiPriority w:val="99"/>
    <w:unhideWhenUsed/>
    <w:rsid w:val="00BE2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mindjet.com/2013/06/mindjet-projectdirec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djet.com/products/projectdirec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jet.com/products/projectdirect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djet.com/uk/products/mindmanager/" TargetMode="External"/><Relationship Id="rId4" Type="http://schemas.microsoft.com/office/2007/relationships/stylesWithEffects" Target="stylesWithEffects.xml"/><Relationship Id="rId9" Type="http://schemas.openxmlformats.org/officeDocument/2006/relationships/hyperlink" Target="http://www.mindjet.com/" TargetMode="External"/><Relationship Id="rId14" Type="http://schemas.openxmlformats.org/officeDocument/2006/relationships/hyperlink" Target="http://www.mindj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3AA7-9554-4633-8198-D6874488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Mindjet</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Jascha Kaykas-Wolff</dc:creator>
  <cp:lastModifiedBy>Nicola Frazer-Reid</cp:lastModifiedBy>
  <cp:revision>3</cp:revision>
  <cp:lastPrinted>2013-09-09T18:39:00Z</cp:lastPrinted>
  <dcterms:created xsi:type="dcterms:W3CDTF">2013-09-11T15:04:00Z</dcterms:created>
  <dcterms:modified xsi:type="dcterms:W3CDTF">2013-09-11T15:51:00Z</dcterms:modified>
</cp:coreProperties>
</file>