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2A" w:rsidRDefault="005C7D2A"/>
    <w:p w:rsidR="005C7D2A" w:rsidRDefault="005C7D2A" w:rsidP="005C7D2A">
      <w:pPr>
        <w:jc w:val="center"/>
      </w:pPr>
      <w:r>
        <w:rPr>
          <w:noProof/>
        </w:rPr>
        <w:drawing>
          <wp:inline distT="0" distB="0" distL="0" distR="0">
            <wp:extent cx="3073400" cy="19414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esundbom:Desktop:Namnlö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9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2A" w:rsidRDefault="005C7D2A"/>
    <w:p w:rsidR="005C7D2A" w:rsidRDefault="005C7D2A"/>
    <w:p w:rsidR="005C7D2A" w:rsidRDefault="005C7D2A"/>
    <w:p w:rsidR="004C5CC7" w:rsidRPr="005C7D2A" w:rsidRDefault="00CF4B1C" w:rsidP="00C36B90">
      <w:pPr>
        <w:pStyle w:val="Rubrik1"/>
      </w:pPr>
      <w:r w:rsidRPr="005C7D2A">
        <w:t>Nu erbjuder</w:t>
      </w:r>
      <w:r w:rsidR="005C7D2A">
        <w:t xml:space="preserve"> AddQ sina kunder kompetenskort!</w:t>
      </w:r>
    </w:p>
    <w:p w:rsidR="00CF4B1C" w:rsidRDefault="00CF4B1C"/>
    <w:p w:rsidR="00CF4B1C" w:rsidRDefault="009605A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AddQ erbjuder nu sina kunder </w:t>
      </w:r>
      <w:r w:rsidR="00AC14F1">
        <w:rPr>
          <w:rFonts w:ascii="Times" w:eastAsia="Times New Roman" w:hAnsi="Times" w:cs="Times New Roman"/>
        </w:rPr>
        <w:t>att i förväg köpa</w:t>
      </w:r>
      <w:r>
        <w:rPr>
          <w:rFonts w:ascii="Times" w:eastAsia="Times New Roman" w:hAnsi="Times" w:cs="Times New Roman"/>
        </w:rPr>
        <w:t xml:space="preserve"> </w:t>
      </w:r>
      <w:r w:rsidR="00AC14F1">
        <w:rPr>
          <w:rFonts w:ascii="Times" w:eastAsia="Times New Roman" w:hAnsi="Times" w:cs="Times New Roman"/>
        </w:rPr>
        <w:t xml:space="preserve">ett </w:t>
      </w:r>
      <w:r>
        <w:rPr>
          <w:rFonts w:ascii="Times" w:eastAsia="Times New Roman" w:hAnsi="Times" w:cs="Times New Roman"/>
        </w:rPr>
        <w:t xml:space="preserve">antal </w:t>
      </w:r>
      <w:r w:rsidR="00AC14F1">
        <w:rPr>
          <w:rFonts w:ascii="Times" w:eastAsia="Times New Roman" w:hAnsi="Times" w:cs="Times New Roman"/>
        </w:rPr>
        <w:t>kursdagar</w:t>
      </w:r>
      <w:r>
        <w:rPr>
          <w:rFonts w:ascii="Times" w:eastAsia="Times New Roman" w:hAnsi="Times" w:cs="Times New Roman"/>
        </w:rPr>
        <w:t xml:space="preserve"> som gör att man kan utbilda sina medarbetare på de utbildningar som passar den enskilde medarbetaren till ett väldigt förmånligt pris. </w:t>
      </w:r>
    </w:p>
    <w:p w:rsidR="00CF4B1C" w:rsidRDefault="00CF4B1C">
      <w:pPr>
        <w:rPr>
          <w:rFonts w:ascii="Times" w:eastAsia="Times New Roman" w:hAnsi="Times" w:cs="Times New Roman"/>
        </w:rPr>
      </w:pPr>
    </w:p>
    <w:p w:rsidR="005C7D2A" w:rsidRPr="005C7D2A" w:rsidRDefault="005C7D2A" w:rsidP="005C7D2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noProof/>
        </w:rPr>
        <w:drawing>
          <wp:anchor distT="0" distB="0" distL="114300" distR="114300" simplePos="0" relativeHeight="251658240" behindDoc="0" locked="0" layoutInCell="1" allowOverlap="1" wp14:anchorId="547E71EF" wp14:editId="11E5CFF1">
            <wp:simplePos x="0" y="0"/>
            <wp:positionH relativeFrom="margin">
              <wp:posOffset>4914900</wp:posOffset>
            </wp:positionH>
            <wp:positionV relativeFrom="margin">
              <wp:posOffset>3771900</wp:posOffset>
            </wp:positionV>
            <wp:extent cx="1143000" cy="1512570"/>
            <wp:effectExtent l="0" t="0" r="0" b="1143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n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D2A" w:rsidRPr="005C7D2A" w:rsidRDefault="005C7D2A" w:rsidP="005C7D2A">
      <w:pPr>
        <w:rPr>
          <w:rFonts w:ascii="Times" w:eastAsia="Times New Roman" w:hAnsi="Times" w:cs="Times New Roman"/>
        </w:rPr>
      </w:pPr>
    </w:p>
    <w:p w:rsidR="00CF4B1C" w:rsidRPr="00CF4B1C" w:rsidRDefault="00CF4B1C" w:rsidP="00CF4B1C">
      <w:pPr>
        <w:pStyle w:val="Liststycke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CF4B1C">
        <w:rPr>
          <w:rFonts w:ascii="Times" w:eastAsia="Times New Roman" w:hAnsi="Times" w:cs="Times New Roman"/>
        </w:rPr>
        <w:t xml:space="preserve">”Som ett led i vår strävan att underlätta och tillgodose våra kunders behov </w:t>
      </w:r>
      <w:r w:rsidR="00AC14F1">
        <w:rPr>
          <w:rFonts w:ascii="Times" w:eastAsia="Times New Roman" w:hAnsi="Times" w:cs="Times New Roman"/>
        </w:rPr>
        <w:t xml:space="preserve">av enkel hantering av kompetensutveckling </w:t>
      </w:r>
      <w:r w:rsidRPr="00CF4B1C">
        <w:rPr>
          <w:rFonts w:ascii="Times" w:eastAsia="Times New Roman" w:hAnsi="Times" w:cs="Times New Roman"/>
        </w:rPr>
        <w:t>kan vi nu erbjuda kompetenskort. Korten gör det enkelt att köpa ett antal kursdagar som kunderna sedan kan fördela precis som det passar oavsett utbildning eller medarbetare</w:t>
      </w:r>
      <w:r w:rsidR="00AC14F1">
        <w:rPr>
          <w:rFonts w:ascii="Times" w:eastAsia="Times New Roman" w:hAnsi="Times" w:cs="Times New Roman"/>
        </w:rPr>
        <w:t>. Med kompet</w:t>
      </w:r>
      <w:r w:rsidR="00466BED">
        <w:rPr>
          <w:rFonts w:ascii="Times" w:eastAsia="Times New Roman" w:hAnsi="Times" w:cs="Times New Roman"/>
        </w:rPr>
        <w:t>enskort säkerställs att medarbetarnas kompetensutveckling inte blir indragen</w:t>
      </w:r>
      <w:r w:rsidRPr="00CF4B1C">
        <w:rPr>
          <w:rFonts w:ascii="Times" w:eastAsia="Times New Roman" w:hAnsi="Times" w:cs="Times New Roman"/>
        </w:rPr>
        <w:t xml:space="preserve">”, säger Kennet Osbjer, utbildningsansvarig på </w:t>
      </w:r>
      <w:proofErr w:type="spellStart"/>
      <w:r w:rsidRPr="00CF4B1C">
        <w:rPr>
          <w:rFonts w:ascii="Times" w:eastAsia="Times New Roman" w:hAnsi="Times" w:cs="Times New Roman"/>
        </w:rPr>
        <w:t>AddQ</w:t>
      </w:r>
      <w:proofErr w:type="spellEnd"/>
      <w:r w:rsidRPr="00CF4B1C">
        <w:rPr>
          <w:rFonts w:ascii="Times" w:eastAsia="Times New Roman" w:hAnsi="Times" w:cs="Times New Roman"/>
        </w:rPr>
        <w:t>.</w:t>
      </w:r>
    </w:p>
    <w:p w:rsidR="00CF4B1C" w:rsidRDefault="00CF4B1C" w:rsidP="00CF4B1C">
      <w:pPr>
        <w:rPr>
          <w:rFonts w:ascii="Times" w:eastAsia="Times New Roman" w:hAnsi="Times" w:cs="Times New Roman"/>
        </w:rPr>
      </w:pPr>
    </w:p>
    <w:p w:rsidR="005C7D2A" w:rsidRDefault="005C7D2A" w:rsidP="00CF4B1C">
      <w:pPr>
        <w:rPr>
          <w:rFonts w:ascii="Times" w:eastAsia="Times New Roman" w:hAnsi="Times" w:cs="Times New Roman"/>
        </w:rPr>
      </w:pPr>
    </w:p>
    <w:p w:rsidR="005C7D2A" w:rsidRPr="00CF4B1C" w:rsidRDefault="005C7D2A" w:rsidP="00CF4B1C">
      <w:pPr>
        <w:rPr>
          <w:rFonts w:ascii="Times" w:eastAsia="Times New Roman" w:hAnsi="Times" w:cs="Times New Roman"/>
        </w:rPr>
      </w:pPr>
    </w:p>
    <w:p w:rsidR="00CF4B1C" w:rsidRDefault="009605AF">
      <w:pPr>
        <w:rPr>
          <w:rFonts w:ascii="Times" w:eastAsia="Times New Roman" w:hAnsi="Times" w:cs="Times New Roman"/>
        </w:rPr>
      </w:pPr>
      <w:r w:rsidRPr="007B6A79">
        <w:rPr>
          <w:rFonts w:ascii="Times" w:hAnsi="Times" w:cs="Times New Roman"/>
        </w:rPr>
        <w:t>Kompetenskort är en flexibel och kostnadseffektiv lösning för organisationer som behöver utbilda flera personer</w:t>
      </w:r>
      <w:r>
        <w:rPr>
          <w:rFonts w:ascii="Times" w:hAnsi="Times" w:cs="Times New Roman"/>
        </w:rPr>
        <w:t>.</w:t>
      </w:r>
      <w:r w:rsidRPr="00B52A62">
        <w:rPr>
          <w:rFonts w:ascii="Times" w:eastAsia="Times New Roman" w:hAnsi="Times" w:cs="Times New Roman"/>
          <w:bCs/>
        </w:rPr>
        <w:t xml:space="preserve"> </w:t>
      </w:r>
      <w:r w:rsidR="00AC14F1">
        <w:rPr>
          <w:rFonts w:ascii="Times" w:eastAsia="Times New Roman" w:hAnsi="Times" w:cs="Times New Roman"/>
          <w:bCs/>
        </w:rPr>
        <w:t>Fördelen är att kunderna säkrar möjligheten till kompetensutveckling oavsett vad som händer inom organisatio</w:t>
      </w:r>
      <w:r w:rsidR="000F38B8">
        <w:rPr>
          <w:rFonts w:ascii="Times" w:eastAsia="Times New Roman" w:hAnsi="Times" w:cs="Times New Roman"/>
          <w:bCs/>
        </w:rPr>
        <w:t>n</w:t>
      </w:r>
      <w:r w:rsidR="00AC14F1">
        <w:rPr>
          <w:rFonts w:ascii="Times" w:eastAsia="Times New Roman" w:hAnsi="Times" w:cs="Times New Roman"/>
          <w:bCs/>
        </w:rPr>
        <w:t xml:space="preserve">en och underlättar administrationen av kompetensutveckling. </w:t>
      </w:r>
      <w:r w:rsidRPr="00B52A62">
        <w:rPr>
          <w:rFonts w:ascii="Times" w:eastAsia="Times New Roman" w:hAnsi="Times" w:cs="Times New Roman"/>
          <w:bCs/>
        </w:rPr>
        <w:t>Kompetenskortet är opersonligt och vem som helst inom företaget kan utnyttja dem</w:t>
      </w:r>
      <w:r w:rsidRPr="00B52A62">
        <w:rPr>
          <w:rFonts w:ascii="Times" w:eastAsia="Times New Roman" w:hAnsi="Times" w:cs="Times New Roman"/>
        </w:rPr>
        <w:t>.</w:t>
      </w:r>
      <w:r>
        <w:rPr>
          <w:rFonts w:ascii="Times" w:eastAsia="Times New Roman" w:hAnsi="Times" w:cs="Times New Roman"/>
        </w:rPr>
        <w:t xml:space="preserve"> </w:t>
      </w:r>
    </w:p>
    <w:p w:rsidR="000F38B8" w:rsidRDefault="000F38B8">
      <w:pPr>
        <w:rPr>
          <w:rFonts w:ascii="Times" w:eastAsia="Times New Roman" w:hAnsi="Times" w:cs="Times New Roman"/>
        </w:rPr>
      </w:pPr>
    </w:p>
    <w:p w:rsidR="000F38B8" w:rsidRDefault="000F38B8">
      <w:pPr>
        <w:rPr>
          <w:rFonts w:ascii="Times" w:eastAsia="Times New Roman" w:hAnsi="Times" w:cs="Times New Roman"/>
        </w:rPr>
      </w:pPr>
    </w:p>
    <w:p w:rsidR="000F38B8" w:rsidRDefault="000F38B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Ytterligare information om kompetenskortet hittar du här</w:t>
      </w:r>
      <w:r w:rsidR="00C36B90">
        <w:rPr>
          <w:rFonts w:ascii="Times" w:eastAsia="Times New Roman" w:hAnsi="Times" w:cs="Times New Roman"/>
        </w:rPr>
        <w:t xml:space="preserve">: </w:t>
      </w:r>
      <w:hyperlink r:id="rId7" w:history="1">
        <w:r w:rsidR="00C36B90" w:rsidRPr="006109A6">
          <w:rPr>
            <w:rStyle w:val="Hyperlnk"/>
            <w:rFonts w:ascii="Times" w:eastAsia="Times New Roman" w:hAnsi="Times" w:cs="Times New Roman"/>
          </w:rPr>
          <w:t>http://www.addq.se/utbildning/kompetenskort/</w:t>
        </w:r>
      </w:hyperlink>
    </w:p>
    <w:p w:rsidR="00C36B90" w:rsidRDefault="00C36B90">
      <w:bookmarkStart w:id="0" w:name="_GoBack"/>
      <w:bookmarkEnd w:id="0"/>
    </w:p>
    <w:sectPr w:rsidR="00C36B90" w:rsidSect="004C5C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513D"/>
    <w:multiLevelType w:val="hybridMultilevel"/>
    <w:tmpl w:val="D0224DF0"/>
    <w:lvl w:ilvl="0" w:tplc="636696BA">
      <w:start w:val="5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1C"/>
    <w:rsid w:val="000F38B8"/>
    <w:rsid w:val="0010444C"/>
    <w:rsid w:val="00466BED"/>
    <w:rsid w:val="004C5CC7"/>
    <w:rsid w:val="005C7D2A"/>
    <w:rsid w:val="009605AF"/>
    <w:rsid w:val="00AC14F1"/>
    <w:rsid w:val="00C36B90"/>
    <w:rsid w:val="00C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3621726-E3CF-41E8-8FBA-981E0F66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6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4B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C7D2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D2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36B9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36B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dq.se/utbildning/kompetensk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AddQ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Sundbom</dc:creator>
  <cp:keywords/>
  <dc:description/>
  <cp:lastModifiedBy>Johan Sandström</cp:lastModifiedBy>
  <cp:revision>2</cp:revision>
  <dcterms:created xsi:type="dcterms:W3CDTF">2014-09-08T20:52:00Z</dcterms:created>
  <dcterms:modified xsi:type="dcterms:W3CDTF">2014-09-08T20:52:00Z</dcterms:modified>
</cp:coreProperties>
</file>