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FB" w:rsidRDefault="007529FB" w:rsidP="00810F1A">
      <w:pPr>
        <w:rPr>
          <w:rFonts w:ascii="Tahoma" w:eastAsia="Times New Roman" w:hAnsi="Tahoma" w:cs="Tahoma"/>
          <w:b/>
          <w:color w:val="000000"/>
          <w:sz w:val="48"/>
          <w:szCs w:val="48"/>
        </w:rPr>
      </w:pPr>
      <w:r w:rsidRPr="007529FB">
        <w:rPr>
          <w:rFonts w:ascii="Tahoma" w:eastAsia="Times New Roman" w:hAnsi="Tahoma" w:cs="Tahoma"/>
          <w:b/>
          <w:noProof/>
          <w:color w:val="000000"/>
          <w:sz w:val="48"/>
          <w:szCs w:val="48"/>
        </w:rPr>
        <w:drawing>
          <wp:inline distT="0" distB="0" distL="0" distR="0">
            <wp:extent cx="2876550" cy="809625"/>
            <wp:effectExtent l="19050" t="0" r="0" b="0"/>
            <wp:docPr id="1" name="Picture 1" descr="BetClic_Logos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Clic_Logos201.jpg"/>
                    <pic:cNvPicPr/>
                  </pic:nvPicPr>
                  <pic:blipFill>
                    <a:blip r:embed="rId5" cstate="print"/>
                    <a:stretch>
                      <a:fillRect/>
                    </a:stretch>
                  </pic:blipFill>
                  <pic:spPr>
                    <a:xfrm>
                      <a:off x="0" y="0"/>
                      <a:ext cx="2876550" cy="809625"/>
                    </a:xfrm>
                    <a:prstGeom prst="rect">
                      <a:avLst/>
                    </a:prstGeom>
                  </pic:spPr>
                </pic:pic>
              </a:graphicData>
            </a:graphic>
          </wp:inline>
        </w:drawing>
      </w:r>
    </w:p>
    <w:p w:rsidR="007529FB" w:rsidRDefault="007529FB" w:rsidP="00810F1A">
      <w:pPr>
        <w:rPr>
          <w:rFonts w:ascii="Tahoma" w:eastAsia="Times New Roman" w:hAnsi="Tahoma" w:cs="Tahoma"/>
          <w:b/>
          <w:color w:val="000000"/>
          <w:sz w:val="48"/>
          <w:szCs w:val="48"/>
        </w:rPr>
      </w:pPr>
    </w:p>
    <w:p w:rsidR="009B713E" w:rsidRDefault="00810F1A" w:rsidP="00810F1A">
      <w:pPr>
        <w:rPr>
          <w:rFonts w:ascii="Tahoma" w:eastAsia="Times New Roman" w:hAnsi="Tahoma" w:cs="Tahoma"/>
          <w:b/>
          <w:color w:val="000000"/>
          <w:sz w:val="48"/>
          <w:szCs w:val="48"/>
        </w:rPr>
      </w:pPr>
      <w:proofErr w:type="spellStart"/>
      <w:r w:rsidRPr="007529FB">
        <w:rPr>
          <w:rFonts w:ascii="Tahoma" w:eastAsia="Times New Roman" w:hAnsi="Tahoma" w:cs="Tahoma"/>
          <w:b/>
          <w:color w:val="000000"/>
          <w:sz w:val="48"/>
          <w:szCs w:val="48"/>
        </w:rPr>
        <w:t>Betclic</w:t>
      </w:r>
      <w:proofErr w:type="spellEnd"/>
      <w:r w:rsidRPr="007529FB">
        <w:rPr>
          <w:rFonts w:ascii="Tahoma" w:eastAsia="Times New Roman" w:hAnsi="Tahoma" w:cs="Tahoma"/>
          <w:b/>
          <w:color w:val="000000"/>
          <w:sz w:val="48"/>
          <w:szCs w:val="48"/>
        </w:rPr>
        <w:t xml:space="preserve"> presents new logo</w:t>
      </w:r>
    </w:p>
    <w:p w:rsidR="00810F1A" w:rsidRPr="007529FB" w:rsidRDefault="009B713E" w:rsidP="00810F1A">
      <w:pPr>
        <w:rPr>
          <w:rFonts w:ascii="Tahoma" w:eastAsia="Times New Roman" w:hAnsi="Tahoma" w:cs="Tahoma"/>
          <w:b/>
          <w:color w:val="000000"/>
          <w:sz w:val="48"/>
          <w:szCs w:val="48"/>
        </w:rPr>
      </w:pPr>
      <w:r>
        <w:rPr>
          <w:rFonts w:ascii="Tahoma" w:eastAsia="Times New Roman" w:hAnsi="Tahoma" w:cs="Tahoma"/>
          <w:b/>
          <w:color w:val="000000"/>
          <w:sz w:val="48"/>
          <w:szCs w:val="48"/>
        </w:rPr>
        <w:t xml:space="preserve"> – </w:t>
      </w:r>
      <w:proofErr w:type="gramStart"/>
      <w:r>
        <w:rPr>
          <w:rFonts w:ascii="Tahoma" w:eastAsia="Times New Roman" w:hAnsi="Tahoma" w:cs="Tahoma"/>
          <w:b/>
          <w:color w:val="000000"/>
          <w:sz w:val="48"/>
          <w:szCs w:val="48"/>
        </w:rPr>
        <w:t>and</w:t>
      </w:r>
      <w:proofErr w:type="gramEnd"/>
      <w:r>
        <w:rPr>
          <w:rFonts w:ascii="Tahoma" w:eastAsia="Times New Roman" w:hAnsi="Tahoma" w:cs="Tahoma"/>
          <w:b/>
          <w:color w:val="000000"/>
          <w:sz w:val="48"/>
          <w:szCs w:val="48"/>
        </w:rPr>
        <w:t xml:space="preserve"> </w:t>
      </w:r>
      <w:r w:rsidR="00F8177B">
        <w:rPr>
          <w:rFonts w:ascii="Tahoma" w:eastAsia="Times New Roman" w:hAnsi="Tahoma" w:cs="Tahoma"/>
          <w:b/>
          <w:color w:val="000000"/>
          <w:sz w:val="48"/>
          <w:szCs w:val="48"/>
        </w:rPr>
        <w:t xml:space="preserve">an </w:t>
      </w:r>
      <w:r>
        <w:rPr>
          <w:rFonts w:ascii="Tahoma" w:eastAsia="Times New Roman" w:hAnsi="Tahoma" w:cs="Tahoma"/>
          <w:b/>
          <w:color w:val="000000"/>
          <w:sz w:val="48"/>
          <w:szCs w:val="48"/>
        </w:rPr>
        <w:t>improved site</w:t>
      </w:r>
    </w:p>
    <w:p w:rsidR="00810F1A" w:rsidRDefault="00810F1A" w:rsidP="00810F1A">
      <w:pPr>
        <w:rPr>
          <w:rFonts w:ascii="Tahoma" w:eastAsia="Times New Roman" w:hAnsi="Tahoma" w:cs="Tahoma"/>
          <w:color w:val="000000"/>
          <w:sz w:val="32"/>
          <w:szCs w:val="32"/>
        </w:rPr>
      </w:pPr>
    </w:p>
    <w:p w:rsidR="007529FB" w:rsidRPr="007529FB" w:rsidRDefault="007529FB" w:rsidP="007529FB">
      <w:pPr>
        <w:rPr>
          <w:rFonts w:ascii="Tahoma" w:eastAsia="Times New Roman" w:hAnsi="Tahoma" w:cs="Tahoma"/>
          <w:b/>
          <w:i/>
          <w:color w:val="000000"/>
          <w:sz w:val="20"/>
          <w:szCs w:val="20"/>
        </w:rPr>
      </w:pPr>
      <w:r>
        <w:rPr>
          <w:rFonts w:ascii="Tahoma" w:eastAsia="Times New Roman" w:hAnsi="Tahoma" w:cs="Tahoma"/>
          <w:b/>
          <w:i/>
          <w:color w:val="000000"/>
          <w:sz w:val="22"/>
          <w:szCs w:val="22"/>
        </w:rPr>
        <w:t xml:space="preserve">                                                                                      </w:t>
      </w:r>
      <w:r w:rsidRPr="007529FB">
        <w:rPr>
          <w:rFonts w:ascii="Tahoma" w:eastAsia="Times New Roman" w:hAnsi="Tahoma" w:cs="Tahoma"/>
          <w:b/>
          <w:i/>
          <w:color w:val="000000"/>
          <w:sz w:val="20"/>
          <w:szCs w:val="20"/>
        </w:rPr>
        <w:t>Press release 5 July 2011</w:t>
      </w:r>
      <w:r w:rsidR="00F8177B">
        <w:rPr>
          <w:rFonts w:ascii="Tahoma" w:eastAsia="Times New Roman" w:hAnsi="Tahoma" w:cs="Tahoma"/>
          <w:b/>
          <w:i/>
          <w:color w:val="000000"/>
          <w:sz w:val="20"/>
          <w:szCs w:val="20"/>
        </w:rPr>
        <w:br/>
      </w:r>
    </w:p>
    <w:p w:rsidR="007529FB" w:rsidRDefault="00F8177B" w:rsidP="00810F1A">
      <w:pPr>
        <w:rPr>
          <w:rFonts w:ascii="Tahoma" w:eastAsia="Times New Roman" w:hAnsi="Tahoma" w:cs="Tahoma"/>
          <w:color w:val="000000"/>
          <w:sz w:val="32"/>
          <w:szCs w:val="32"/>
        </w:rPr>
      </w:pPr>
      <w:r>
        <w:rPr>
          <w:rFonts w:ascii="Tahoma" w:eastAsia="Times New Roman" w:hAnsi="Tahoma" w:cs="Tahoma"/>
          <w:noProof/>
          <w:color w:val="000000"/>
          <w:sz w:val="32"/>
          <w:szCs w:val="32"/>
        </w:rPr>
        <w:drawing>
          <wp:inline distT="0" distB="0" distL="0" distR="0">
            <wp:extent cx="5726261" cy="3019425"/>
            <wp:effectExtent l="19050" t="0" r="7789"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31510" cy="3022193"/>
                    </a:xfrm>
                    <a:prstGeom prst="rect">
                      <a:avLst/>
                    </a:prstGeom>
                    <a:noFill/>
                    <a:ln w="9525">
                      <a:noFill/>
                      <a:miter lim="800000"/>
                      <a:headEnd/>
                      <a:tailEnd/>
                    </a:ln>
                  </pic:spPr>
                </pic:pic>
              </a:graphicData>
            </a:graphic>
          </wp:inline>
        </w:drawing>
      </w:r>
    </w:p>
    <w:p w:rsidR="00F8177B" w:rsidRPr="00D618E2" w:rsidRDefault="00F8177B" w:rsidP="00810F1A">
      <w:pPr>
        <w:rPr>
          <w:rFonts w:ascii="Tahoma" w:eastAsia="Times New Roman" w:hAnsi="Tahoma" w:cs="Tahoma"/>
          <w:color w:val="000000"/>
          <w:sz w:val="32"/>
          <w:szCs w:val="32"/>
        </w:rPr>
      </w:pPr>
    </w:p>
    <w:p w:rsidR="00107B5C" w:rsidRDefault="00107B5C" w:rsidP="00810F1A">
      <w:pPr>
        <w:rPr>
          <w:rFonts w:ascii="Tahoma" w:eastAsia="Times New Roman" w:hAnsi="Tahoma" w:cs="Tahoma"/>
          <w:b/>
          <w:color w:val="000000"/>
          <w:sz w:val="20"/>
          <w:szCs w:val="20"/>
        </w:rPr>
      </w:pPr>
      <w:r w:rsidRPr="00D618E2">
        <w:rPr>
          <w:rFonts w:ascii="Tahoma" w:eastAsia="Times New Roman" w:hAnsi="Tahoma" w:cs="Tahoma"/>
          <w:b/>
          <w:color w:val="000000"/>
          <w:sz w:val="20"/>
          <w:szCs w:val="20"/>
        </w:rPr>
        <w:t>Away with capital C</w:t>
      </w:r>
      <w:r w:rsidR="00D618E2">
        <w:rPr>
          <w:rFonts w:ascii="Tahoma" w:eastAsia="Times New Roman" w:hAnsi="Tahoma" w:cs="Tahoma"/>
          <w:b/>
          <w:color w:val="000000"/>
          <w:sz w:val="20"/>
          <w:szCs w:val="20"/>
        </w:rPr>
        <w:t xml:space="preserve"> a</w:t>
      </w:r>
      <w:r w:rsidR="00731BE8" w:rsidRPr="00D618E2">
        <w:rPr>
          <w:rFonts w:ascii="Tahoma" w:eastAsia="Times New Roman" w:hAnsi="Tahoma" w:cs="Tahoma"/>
          <w:b/>
          <w:color w:val="000000"/>
          <w:sz w:val="20"/>
          <w:szCs w:val="20"/>
        </w:rPr>
        <w:t>nd an o</w:t>
      </w:r>
      <w:r w:rsidRPr="00D618E2">
        <w:rPr>
          <w:rFonts w:ascii="Tahoma" w:eastAsia="Times New Roman" w:hAnsi="Tahoma" w:cs="Tahoma"/>
          <w:b/>
          <w:color w:val="000000"/>
          <w:sz w:val="20"/>
          <w:szCs w:val="20"/>
        </w:rPr>
        <w:t>ptim</w:t>
      </w:r>
      <w:r w:rsidR="00D618E2" w:rsidRPr="00D618E2">
        <w:rPr>
          <w:rFonts w:ascii="Tahoma" w:eastAsia="Times New Roman" w:hAnsi="Tahoma" w:cs="Tahoma"/>
          <w:b/>
          <w:color w:val="000000"/>
          <w:sz w:val="20"/>
          <w:szCs w:val="20"/>
        </w:rPr>
        <w:t>ized</w:t>
      </w:r>
      <w:r w:rsidRPr="00D618E2">
        <w:rPr>
          <w:rFonts w:ascii="Tahoma" w:eastAsia="Times New Roman" w:hAnsi="Tahoma" w:cs="Tahoma"/>
          <w:b/>
          <w:color w:val="000000"/>
          <w:sz w:val="20"/>
          <w:szCs w:val="20"/>
        </w:rPr>
        <w:t xml:space="preserve"> look and feel.</w:t>
      </w:r>
      <w:r w:rsidR="00D618E2">
        <w:rPr>
          <w:rFonts w:ascii="Tahoma" w:eastAsia="Times New Roman" w:hAnsi="Tahoma" w:cs="Tahoma"/>
          <w:b/>
          <w:color w:val="000000"/>
          <w:sz w:val="20"/>
          <w:szCs w:val="20"/>
        </w:rPr>
        <w:t xml:space="preserve"> </w:t>
      </w:r>
      <w:r w:rsidRPr="00D618E2">
        <w:rPr>
          <w:rFonts w:ascii="Tahoma" w:eastAsia="Times New Roman" w:hAnsi="Tahoma" w:cs="Tahoma"/>
          <w:b/>
          <w:color w:val="000000"/>
          <w:sz w:val="20"/>
          <w:szCs w:val="20"/>
        </w:rPr>
        <w:t>That was the idea behind the new logo for Betclic which was launched this week.</w:t>
      </w:r>
      <w:r w:rsidR="009B713E">
        <w:rPr>
          <w:rFonts w:ascii="Tahoma" w:eastAsia="Times New Roman" w:hAnsi="Tahoma" w:cs="Tahoma"/>
          <w:b/>
          <w:color w:val="000000"/>
          <w:sz w:val="20"/>
          <w:szCs w:val="20"/>
        </w:rPr>
        <w:t xml:space="preserve"> At the same time the site has got</w:t>
      </w:r>
      <w:r w:rsidR="00F8177B">
        <w:rPr>
          <w:rFonts w:ascii="Tahoma" w:eastAsia="Times New Roman" w:hAnsi="Tahoma" w:cs="Tahoma"/>
          <w:b/>
          <w:color w:val="000000"/>
          <w:sz w:val="20"/>
          <w:szCs w:val="20"/>
        </w:rPr>
        <w:t>ten</w:t>
      </w:r>
      <w:r w:rsidR="009B713E">
        <w:rPr>
          <w:rFonts w:ascii="Tahoma" w:eastAsia="Times New Roman" w:hAnsi="Tahoma" w:cs="Tahoma"/>
          <w:b/>
          <w:color w:val="000000"/>
          <w:sz w:val="20"/>
          <w:szCs w:val="20"/>
        </w:rPr>
        <w:t xml:space="preserve"> an improved look and feel.</w:t>
      </w:r>
    </w:p>
    <w:p w:rsidR="009B713E" w:rsidRPr="00D618E2" w:rsidRDefault="009B713E" w:rsidP="00810F1A">
      <w:pPr>
        <w:rPr>
          <w:rFonts w:ascii="Tahoma" w:eastAsia="Times New Roman" w:hAnsi="Tahoma" w:cs="Tahoma"/>
          <w:b/>
          <w:color w:val="000000"/>
          <w:sz w:val="20"/>
          <w:szCs w:val="20"/>
        </w:rPr>
      </w:pPr>
    </w:p>
    <w:p w:rsidR="00107B5C" w:rsidRDefault="00107B5C" w:rsidP="00107B5C">
      <w:pPr>
        <w:rPr>
          <w:rFonts w:ascii="Tahoma" w:eastAsia="Times New Roman" w:hAnsi="Tahoma" w:cs="Tahoma"/>
          <w:color w:val="000000"/>
          <w:sz w:val="20"/>
          <w:szCs w:val="20"/>
        </w:rPr>
      </w:pPr>
    </w:p>
    <w:p w:rsidR="00810F1A" w:rsidRDefault="00107B5C" w:rsidP="00810F1A">
      <w:pPr>
        <w:rPr>
          <w:rFonts w:ascii="Tahoma" w:eastAsia="Times New Roman" w:hAnsi="Tahoma" w:cs="Tahoma"/>
          <w:color w:val="000000"/>
          <w:sz w:val="20"/>
          <w:szCs w:val="20"/>
        </w:rPr>
      </w:pPr>
      <w:r>
        <w:rPr>
          <w:rFonts w:ascii="Tahoma" w:eastAsia="Times New Roman" w:hAnsi="Tahoma" w:cs="Tahoma"/>
          <w:color w:val="000000"/>
          <w:sz w:val="20"/>
          <w:szCs w:val="20"/>
        </w:rPr>
        <w:t xml:space="preserve"> </w:t>
      </w:r>
      <w:r w:rsidR="005B76BA">
        <w:rPr>
          <w:rFonts w:ascii="Tahoma" w:eastAsia="Times New Roman" w:hAnsi="Tahoma" w:cs="Tahoma"/>
          <w:color w:val="000000"/>
          <w:sz w:val="20"/>
          <w:szCs w:val="20"/>
        </w:rPr>
        <w:t>Betclic as one word is the key change for</w:t>
      </w:r>
      <w:r>
        <w:rPr>
          <w:rFonts w:ascii="Tahoma" w:eastAsia="Times New Roman" w:hAnsi="Tahoma" w:cs="Tahoma"/>
          <w:color w:val="000000"/>
          <w:sz w:val="20"/>
          <w:szCs w:val="20"/>
        </w:rPr>
        <w:t xml:space="preserve"> the new logo </w:t>
      </w:r>
      <w:r w:rsidR="005B76BA">
        <w:rPr>
          <w:rFonts w:ascii="Tahoma" w:eastAsia="Times New Roman" w:hAnsi="Tahoma" w:cs="Tahoma"/>
          <w:color w:val="000000"/>
          <w:sz w:val="20"/>
          <w:szCs w:val="20"/>
        </w:rPr>
        <w:t>of</w:t>
      </w:r>
      <w:r>
        <w:rPr>
          <w:rFonts w:ascii="Tahoma" w:eastAsia="Times New Roman" w:hAnsi="Tahoma" w:cs="Tahoma"/>
          <w:color w:val="000000"/>
          <w:sz w:val="20"/>
          <w:szCs w:val="20"/>
        </w:rPr>
        <w:t xml:space="preserve"> the online bookmaker</w:t>
      </w:r>
      <w:r w:rsidR="005B76BA">
        <w:rPr>
          <w:rFonts w:ascii="Tahoma" w:eastAsia="Times New Roman" w:hAnsi="Tahoma" w:cs="Tahoma"/>
          <w:color w:val="000000"/>
          <w:sz w:val="20"/>
          <w:szCs w:val="20"/>
        </w:rPr>
        <w:t>s</w:t>
      </w:r>
      <w:r>
        <w:rPr>
          <w:rFonts w:ascii="Tahoma" w:eastAsia="Times New Roman" w:hAnsi="Tahoma" w:cs="Tahoma"/>
          <w:color w:val="000000"/>
          <w:sz w:val="20"/>
          <w:szCs w:val="20"/>
        </w:rPr>
        <w:t xml:space="preserve"> with millions of customers around Europe.</w:t>
      </w:r>
    </w:p>
    <w:p w:rsidR="00810F1A" w:rsidRDefault="00810F1A" w:rsidP="00810F1A">
      <w:pPr>
        <w:rPr>
          <w:rFonts w:ascii="Tahoma" w:eastAsia="Times New Roman" w:hAnsi="Tahoma" w:cs="Tahoma"/>
          <w:color w:val="000000"/>
          <w:sz w:val="20"/>
          <w:szCs w:val="20"/>
        </w:rPr>
      </w:pPr>
    </w:p>
    <w:p w:rsidR="00AF44F7" w:rsidRDefault="00810F1A" w:rsidP="00AF44F7">
      <w:pPr>
        <w:pStyle w:val="ListParagraph"/>
        <w:numPr>
          <w:ilvl w:val="0"/>
          <w:numId w:val="1"/>
        </w:numPr>
        <w:rPr>
          <w:rFonts w:ascii="Tahoma" w:eastAsia="Times New Roman" w:hAnsi="Tahoma" w:cs="Tahoma"/>
          <w:color w:val="000000"/>
          <w:sz w:val="20"/>
          <w:szCs w:val="20"/>
        </w:rPr>
      </w:pPr>
      <w:r w:rsidRPr="00AF44F7">
        <w:rPr>
          <w:rFonts w:ascii="Tahoma" w:eastAsia="Times New Roman" w:hAnsi="Tahoma" w:cs="Tahoma"/>
          <w:color w:val="000000"/>
          <w:sz w:val="20"/>
          <w:szCs w:val="20"/>
        </w:rPr>
        <w:t>The overall objectives were to evolve the logo a little and to covert the brand from a 2 word brand to a 1 word brand. We optimized the whole curvature of the font, aligned the vectors and made the geometry have more consistent movement. Another secondary objective was to make the grey in the word 'clic' the same tonality as the red, for it to have a uniform grey-scale</w:t>
      </w:r>
      <w:r w:rsidR="00AF44F7">
        <w:rPr>
          <w:rFonts w:ascii="Tahoma" w:eastAsia="Times New Roman" w:hAnsi="Tahoma" w:cs="Tahoma"/>
          <w:color w:val="000000"/>
          <w:sz w:val="20"/>
          <w:szCs w:val="20"/>
        </w:rPr>
        <w:t xml:space="preserve"> colour and also to improve visi</w:t>
      </w:r>
      <w:r w:rsidR="00731BE8">
        <w:rPr>
          <w:rFonts w:ascii="Tahoma" w:eastAsia="Times New Roman" w:hAnsi="Tahoma" w:cs="Tahoma"/>
          <w:color w:val="000000"/>
          <w:sz w:val="20"/>
          <w:szCs w:val="20"/>
        </w:rPr>
        <w:t>bility of the word 'clic', states the creative director Ian Schranz.</w:t>
      </w:r>
    </w:p>
    <w:p w:rsidR="009B713E" w:rsidRDefault="009B713E" w:rsidP="009B713E">
      <w:pPr>
        <w:pStyle w:val="ListParagraph"/>
        <w:rPr>
          <w:rFonts w:ascii="Tahoma" w:eastAsia="Times New Roman" w:hAnsi="Tahoma" w:cs="Tahoma"/>
          <w:color w:val="000000"/>
          <w:sz w:val="20"/>
          <w:szCs w:val="20"/>
        </w:rPr>
      </w:pPr>
    </w:p>
    <w:p w:rsidR="009B713E" w:rsidRDefault="009B713E" w:rsidP="009B713E">
      <w:pPr>
        <w:pStyle w:val="ListParagraph"/>
        <w:rPr>
          <w:rFonts w:ascii="Tahoma" w:eastAsia="Times New Roman" w:hAnsi="Tahoma" w:cs="Tahoma"/>
          <w:color w:val="000000"/>
          <w:sz w:val="20"/>
          <w:szCs w:val="20"/>
        </w:rPr>
      </w:pPr>
      <w:r>
        <w:rPr>
          <w:rFonts w:ascii="Tahoma" w:eastAsia="Times New Roman" w:hAnsi="Tahoma" w:cs="Tahoma"/>
          <w:color w:val="000000"/>
          <w:sz w:val="20"/>
          <w:szCs w:val="20"/>
        </w:rPr>
        <w:t>Betclic.com</w:t>
      </w:r>
      <w:r w:rsidR="00F8177B">
        <w:rPr>
          <w:rFonts w:ascii="Tahoma" w:eastAsia="Times New Roman" w:hAnsi="Tahoma" w:cs="Tahoma"/>
          <w:color w:val="000000"/>
          <w:sz w:val="20"/>
          <w:szCs w:val="20"/>
        </w:rPr>
        <w:t xml:space="preserve"> has at the same time gotten a</w:t>
      </w:r>
      <w:r>
        <w:rPr>
          <w:rFonts w:ascii="Tahoma" w:eastAsia="Times New Roman" w:hAnsi="Tahoma" w:cs="Tahoma"/>
          <w:color w:val="000000"/>
          <w:sz w:val="20"/>
          <w:szCs w:val="20"/>
        </w:rPr>
        <w:t xml:space="preserve"> modern facelift with </w:t>
      </w:r>
      <w:r w:rsidR="00F8177B">
        <w:rPr>
          <w:rFonts w:ascii="Tahoma" w:eastAsia="Times New Roman" w:hAnsi="Tahoma" w:cs="Tahoma"/>
          <w:color w:val="000000"/>
          <w:sz w:val="20"/>
          <w:szCs w:val="20"/>
        </w:rPr>
        <w:t>an improved look and feel for the customers.</w:t>
      </w:r>
    </w:p>
    <w:p w:rsidR="00F8177B" w:rsidRDefault="00F8177B" w:rsidP="009B713E">
      <w:pPr>
        <w:pStyle w:val="ListParagraph"/>
        <w:rPr>
          <w:rFonts w:ascii="Tahoma" w:eastAsia="Times New Roman" w:hAnsi="Tahoma" w:cs="Tahoma"/>
          <w:color w:val="000000"/>
          <w:sz w:val="20"/>
          <w:szCs w:val="20"/>
        </w:rPr>
      </w:pPr>
    </w:p>
    <w:p w:rsidR="00731BE8" w:rsidRDefault="00731BE8" w:rsidP="00810F1A">
      <w:pPr>
        <w:rPr>
          <w:rFonts w:ascii="Tahoma" w:eastAsia="Times New Roman" w:hAnsi="Tahoma" w:cs="Tahoma"/>
          <w:color w:val="000000"/>
          <w:sz w:val="20"/>
          <w:szCs w:val="20"/>
        </w:rPr>
      </w:pPr>
    </w:p>
    <w:p w:rsidR="00731BE8" w:rsidRDefault="00731BE8" w:rsidP="00810F1A">
      <w:pPr>
        <w:rPr>
          <w:rFonts w:ascii="Tahoma" w:eastAsia="Times New Roman" w:hAnsi="Tahoma" w:cs="Tahoma"/>
          <w:color w:val="000000"/>
          <w:sz w:val="20"/>
          <w:szCs w:val="20"/>
        </w:rPr>
      </w:pPr>
      <w:r>
        <w:rPr>
          <w:rFonts w:ascii="Tahoma" w:eastAsia="Times New Roman" w:hAnsi="Tahoma" w:cs="Tahoma"/>
          <w:color w:val="000000"/>
          <w:sz w:val="20"/>
          <w:szCs w:val="20"/>
        </w:rPr>
        <w:lastRenderedPageBreak/>
        <w:t xml:space="preserve">Betclic is the official sponsor of Juventus, </w:t>
      </w:r>
      <w:r w:rsidR="00D618E2">
        <w:rPr>
          <w:rFonts w:ascii="Tahoma" w:eastAsia="Times New Roman" w:hAnsi="Tahoma" w:cs="Tahoma"/>
          <w:color w:val="000000"/>
          <w:sz w:val="20"/>
          <w:szCs w:val="20"/>
        </w:rPr>
        <w:t>Lyon and Olympique Marseille and are the leading sports brand in Betclic Everest Group.</w:t>
      </w:r>
    </w:p>
    <w:p w:rsidR="00D618E2" w:rsidRDefault="00D618E2" w:rsidP="00810F1A">
      <w:pPr>
        <w:rPr>
          <w:rFonts w:ascii="Tahoma" w:eastAsia="Times New Roman" w:hAnsi="Tahoma" w:cs="Tahoma"/>
          <w:color w:val="000000"/>
          <w:sz w:val="20"/>
          <w:szCs w:val="20"/>
        </w:rPr>
      </w:pPr>
    </w:p>
    <w:p w:rsidR="00F416C0" w:rsidRDefault="00F416C0" w:rsidP="00810F1A">
      <w:pPr>
        <w:rPr>
          <w:rFonts w:ascii="Tahoma" w:eastAsia="Times New Roman" w:hAnsi="Tahoma" w:cs="Tahoma"/>
          <w:b/>
          <w:i/>
          <w:color w:val="000000"/>
          <w:sz w:val="20"/>
          <w:szCs w:val="20"/>
        </w:rPr>
      </w:pPr>
      <w:r w:rsidRPr="00CF0741">
        <w:rPr>
          <w:rFonts w:ascii="Tahoma" w:eastAsia="Times New Roman" w:hAnsi="Tahoma" w:cs="Tahoma"/>
          <w:b/>
          <w:i/>
          <w:color w:val="000000"/>
          <w:sz w:val="20"/>
          <w:szCs w:val="20"/>
        </w:rPr>
        <w:br/>
      </w:r>
      <w:r w:rsidR="00CF0741">
        <w:rPr>
          <w:rFonts w:ascii="Tahoma" w:eastAsia="Times New Roman" w:hAnsi="Tahoma" w:cs="Tahoma"/>
          <w:b/>
          <w:i/>
          <w:color w:val="000000"/>
          <w:sz w:val="20"/>
          <w:szCs w:val="20"/>
        </w:rPr>
        <w:t>The new logo:</w:t>
      </w:r>
      <w:r w:rsidRPr="00CF0741">
        <w:rPr>
          <w:rFonts w:ascii="Tahoma" w:eastAsia="Times New Roman" w:hAnsi="Tahoma" w:cs="Tahoma"/>
          <w:noProof/>
          <w:color w:val="000000"/>
          <w:sz w:val="20"/>
          <w:szCs w:val="20"/>
        </w:rPr>
        <w:br/>
      </w:r>
      <w:r>
        <w:rPr>
          <w:rFonts w:ascii="Tahoma" w:eastAsia="Times New Roman" w:hAnsi="Tahoma" w:cs="Tahoma"/>
          <w:noProof/>
          <w:color w:val="000000"/>
          <w:sz w:val="20"/>
          <w:szCs w:val="20"/>
        </w:rPr>
        <w:drawing>
          <wp:inline distT="0" distB="0" distL="0" distR="0">
            <wp:extent cx="5476833" cy="1866900"/>
            <wp:effectExtent l="19050" t="0" r="0" b="0"/>
            <wp:docPr id="2" name="Picture 1" descr="BetClic_Logos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Clic_Logos201.jpg"/>
                    <pic:cNvPicPr/>
                  </pic:nvPicPr>
                  <pic:blipFill>
                    <a:blip r:embed="rId5" cstate="print"/>
                    <a:stretch>
                      <a:fillRect/>
                    </a:stretch>
                  </pic:blipFill>
                  <pic:spPr>
                    <a:xfrm>
                      <a:off x="0" y="0"/>
                      <a:ext cx="5484268" cy="1869434"/>
                    </a:xfrm>
                    <a:prstGeom prst="rect">
                      <a:avLst/>
                    </a:prstGeom>
                  </pic:spPr>
                </pic:pic>
              </a:graphicData>
            </a:graphic>
          </wp:inline>
        </w:drawing>
      </w:r>
    </w:p>
    <w:p w:rsidR="00CF0741" w:rsidRDefault="00CF0741" w:rsidP="00810F1A">
      <w:pPr>
        <w:rPr>
          <w:rFonts w:ascii="Tahoma" w:eastAsia="Times New Roman" w:hAnsi="Tahoma" w:cs="Tahoma"/>
          <w:b/>
          <w:i/>
          <w:color w:val="000000"/>
          <w:sz w:val="20"/>
          <w:szCs w:val="20"/>
        </w:rPr>
      </w:pPr>
    </w:p>
    <w:p w:rsidR="00CF0741" w:rsidRDefault="00CF0741" w:rsidP="00810F1A">
      <w:pPr>
        <w:rPr>
          <w:rFonts w:ascii="Tahoma" w:eastAsia="Times New Roman" w:hAnsi="Tahoma" w:cs="Tahoma"/>
          <w:b/>
          <w:i/>
          <w:color w:val="000000"/>
          <w:sz w:val="20"/>
          <w:szCs w:val="20"/>
        </w:rPr>
      </w:pPr>
    </w:p>
    <w:p w:rsidR="00CF0741" w:rsidRDefault="00CF0741" w:rsidP="00810F1A">
      <w:pPr>
        <w:rPr>
          <w:rFonts w:ascii="Tahoma" w:eastAsia="Times New Roman" w:hAnsi="Tahoma" w:cs="Tahoma"/>
          <w:b/>
          <w:i/>
          <w:color w:val="000000"/>
          <w:sz w:val="20"/>
          <w:szCs w:val="20"/>
        </w:rPr>
      </w:pPr>
    </w:p>
    <w:p w:rsidR="00CF0741" w:rsidRDefault="00CF0741" w:rsidP="00810F1A">
      <w:pPr>
        <w:rPr>
          <w:rFonts w:ascii="Tahoma" w:eastAsia="Times New Roman" w:hAnsi="Tahoma" w:cs="Tahoma"/>
          <w:b/>
          <w:i/>
          <w:color w:val="000000"/>
          <w:sz w:val="20"/>
          <w:szCs w:val="20"/>
        </w:rPr>
      </w:pPr>
    </w:p>
    <w:p w:rsidR="00CF0741" w:rsidRDefault="00CF0741" w:rsidP="00810F1A">
      <w:pPr>
        <w:rPr>
          <w:rFonts w:ascii="Tahoma" w:eastAsia="Times New Roman" w:hAnsi="Tahoma" w:cs="Tahoma"/>
          <w:b/>
          <w:i/>
          <w:color w:val="000000"/>
          <w:sz w:val="20"/>
          <w:szCs w:val="20"/>
        </w:rPr>
      </w:pPr>
    </w:p>
    <w:p w:rsidR="00CF0741" w:rsidRDefault="00CF0741" w:rsidP="00810F1A">
      <w:pPr>
        <w:rPr>
          <w:rFonts w:ascii="Tahoma" w:eastAsia="Times New Roman" w:hAnsi="Tahoma" w:cs="Tahoma"/>
          <w:b/>
          <w:i/>
          <w:color w:val="000000"/>
          <w:sz w:val="20"/>
          <w:szCs w:val="20"/>
        </w:rPr>
      </w:pPr>
    </w:p>
    <w:p w:rsidR="00CF0741" w:rsidRDefault="00CF0741" w:rsidP="00810F1A">
      <w:pPr>
        <w:rPr>
          <w:rFonts w:ascii="Tahoma" w:eastAsia="Times New Roman" w:hAnsi="Tahoma" w:cs="Tahoma"/>
          <w:b/>
          <w:i/>
          <w:color w:val="000000"/>
          <w:sz w:val="20"/>
          <w:szCs w:val="20"/>
        </w:rPr>
      </w:pPr>
    </w:p>
    <w:p w:rsidR="00CF0741" w:rsidRDefault="00CF0741" w:rsidP="00810F1A">
      <w:pPr>
        <w:rPr>
          <w:rFonts w:ascii="Tahoma" w:eastAsia="Times New Roman" w:hAnsi="Tahoma" w:cs="Tahoma"/>
          <w:color w:val="000000"/>
          <w:sz w:val="20"/>
          <w:szCs w:val="20"/>
        </w:rPr>
      </w:pPr>
      <w:r>
        <w:rPr>
          <w:rFonts w:ascii="Tahoma" w:eastAsia="Times New Roman" w:hAnsi="Tahoma" w:cs="Tahoma"/>
          <w:b/>
          <w:i/>
          <w:color w:val="000000"/>
          <w:sz w:val="20"/>
          <w:szCs w:val="20"/>
        </w:rPr>
        <w:t>The old logo:</w:t>
      </w:r>
    </w:p>
    <w:p w:rsidR="009A5AD3" w:rsidRDefault="00CF0741">
      <w:r w:rsidRPr="00CF0741">
        <w:rPr>
          <w:noProof/>
        </w:rPr>
        <w:drawing>
          <wp:inline distT="0" distB="0" distL="0" distR="0">
            <wp:extent cx="3790950" cy="1220110"/>
            <wp:effectExtent l="19050" t="0" r="0" b="0"/>
            <wp:docPr id="5" name="Picture 0" descr="BetCli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Clic_RGB.jpg"/>
                    <pic:cNvPicPr/>
                  </pic:nvPicPr>
                  <pic:blipFill>
                    <a:blip r:embed="rId7" cstate="print"/>
                    <a:stretch>
                      <a:fillRect/>
                    </a:stretch>
                  </pic:blipFill>
                  <pic:spPr>
                    <a:xfrm>
                      <a:off x="0" y="0"/>
                      <a:ext cx="3790950" cy="1220110"/>
                    </a:xfrm>
                    <a:prstGeom prst="rect">
                      <a:avLst/>
                    </a:prstGeom>
                  </pic:spPr>
                </pic:pic>
              </a:graphicData>
            </a:graphic>
          </wp:inline>
        </w:drawing>
      </w:r>
    </w:p>
    <w:p w:rsidR="007529FB" w:rsidRDefault="007529FB"/>
    <w:p w:rsidR="007529FB" w:rsidRPr="007529FB" w:rsidRDefault="007529FB">
      <w:pPr>
        <w:rPr>
          <w:i/>
        </w:rPr>
      </w:pPr>
    </w:p>
    <w:p w:rsidR="00F8177B" w:rsidRDefault="00F8177B">
      <w:pPr>
        <w:rPr>
          <w:i/>
        </w:rPr>
      </w:pPr>
    </w:p>
    <w:p w:rsidR="007529FB" w:rsidRPr="007529FB" w:rsidRDefault="007529FB">
      <w:pPr>
        <w:rPr>
          <w:i/>
        </w:rPr>
      </w:pPr>
      <w:r w:rsidRPr="007529FB">
        <w:rPr>
          <w:i/>
        </w:rPr>
        <w:t>For more information, please contact PR Manager Dan Vikman:</w:t>
      </w:r>
    </w:p>
    <w:p w:rsidR="007529FB" w:rsidRPr="007529FB" w:rsidRDefault="007529FB">
      <w:pPr>
        <w:rPr>
          <w:i/>
        </w:rPr>
      </w:pPr>
      <w:r w:rsidRPr="007529FB">
        <w:rPr>
          <w:i/>
        </w:rPr>
        <w:t>Mobile nr: +4479177 35995</w:t>
      </w:r>
    </w:p>
    <w:p w:rsidR="007529FB" w:rsidRPr="007529FB" w:rsidRDefault="007529FB">
      <w:pPr>
        <w:rPr>
          <w:i/>
        </w:rPr>
      </w:pPr>
      <w:r w:rsidRPr="007529FB">
        <w:rPr>
          <w:i/>
        </w:rPr>
        <w:t xml:space="preserve">Mail: </w:t>
      </w:r>
      <w:hyperlink r:id="rId8" w:history="1">
        <w:r w:rsidRPr="007529FB">
          <w:rPr>
            <w:rStyle w:val="Hyperlink"/>
            <w:i/>
          </w:rPr>
          <w:t>dan.vikman@betclic.com</w:t>
        </w:r>
      </w:hyperlink>
    </w:p>
    <w:p w:rsidR="007529FB" w:rsidRPr="007529FB" w:rsidRDefault="007529FB">
      <w:pPr>
        <w:rPr>
          <w:i/>
        </w:rPr>
      </w:pPr>
    </w:p>
    <w:p w:rsidR="007529FB" w:rsidRDefault="007529FB"/>
    <w:sectPr w:rsidR="007529FB" w:rsidSect="009A5A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77F4A"/>
    <w:multiLevelType w:val="hybridMultilevel"/>
    <w:tmpl w:val="96BC4074"/>
    <w:lvl w:ilvl="0" w:tplc="5628D84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0F1A"/>
    <w:rsid w:val="00022049"/>
    <w:rsid w:val="000A47A9"/>
    <w:rsid w:val="00107B5C"/>
    <w:rsid w:val="002B672B"/>
    <w:rsid w:val="004A246F"/>
    <w:rsid w:val="005B0F99"/>
    <w:rsid w:val="005B76BA"/>
    <w:rsid w:val="006C1725"/>
    <w:rsid w:val="00731BE8"/>
    <w:rsid w:val="007529FB"/>
    <w:rsid w:val="00810F1A"/>
    <w:rsid w:val="009A5AD3"/>
    <w:rsid w:val="009B713E"/>
    <w:rsid w:val="00A048E0"/>
    <w:rsid w:val="00AF44F7"/>
    <w:rsid w:val="00CF0741"/>
    <w:rsid w:val="00D618E2"/>
    <w:rsid w:val="00EB6865"/>
    <w:rsid w:val="00F416C0"/>
    <w:rsid w:val="00F817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F1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4F7"/>
    <w:pPr>
      <w:ind w:left="720"/>
      <w:contextualSpacing/>
    </w:pPr>
  </w:style>
  <w:style w:type="paragraph" w:styleId="BalloonText">
    <w:name w:val="Balloon Text"/>
    <w:basedOn w:val="Normal"/>
    <w:link w:val="BalloonTextChar"/>
    <w:uiPriority w:val="99"/>
    <w:semiHidden/>
    <w:unhideWhenUsed/>
    <w:rsid w:val="00F416C0"/>
    <w:rPr>
      <w:rFonts w:ascii="Tahoma" w:hAnsi="Tahoma" w:cs="Tahoma"/>
      <w:sz w:val="16"/>
      <w:szCs w:val="16"/>
    </w:rPr>
  </w:style>
  <w:style w:type="character" w:customStyle="1" w:styleId="BalloonTextChar">
    <w:name w:val="Balloon Text Char"/>
    <w:basedOn w:val="DefaultParagraphFont"/>
    <w:link w:val="BalloonText"/>
    <w:uiPriority w:val="99"/>
    <w:semiHidden/>
    <w:rsid w:val="00F416C0"/>
    <w:rPr>
      <w:rFonts w:ascii="Tahoma" w:hAnsi="Tahoma" w:cs="Tahoma"/>
      <w:sz w:val="16"/>
      <w:szCs w:val="16"/>
      <w:lang w:eastAsia="en-GB"/>
    </w:rPr>
  </w:style>
  <w:style w:type="character" w:styleId="Hyperlink">
    <w:name w:val="Hyperlink"/>
    <w:basedOn w:val="DefaultParagraphFont"/>
    <w:uiPriority w:val="99"/>
    <w:unhideWhenUsed/>
    <w:rsid w:val="007529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9323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vikman@betclic.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betclick ltd</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dvikman</dc:creator>
  <cp:lastModifiedBy>dvikman</cp:lastModifiedBy>
  <cp:revision>8</cp:revision>
  <dcterms:created xsi:type="dcterms:W3CDTF">2011-06-28T09:18:00Z</dcterms:created>
  <dcterms:modified xsi:type="dcterms:W3CDTF">2011-07-07T11:37:00Z</dcterms:modified>
</cp:coreProperties>
</file>