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407" w:rsidRDefault="00EA7407" w:rsidP="00EA7407">
      <w:pPr>
        <w:pStyle w:val="titel"/>
        <w:rPr>
          <w:rFonts w:ascii="Titillium-Regular" w:hAnsi="Titillium-Regular" w:cs="Titillium-Regular"/>
          <w:sz w:val="22"/>
          <w:szCs w:val="22"/>
        </w:rPr>
      </w:pPr>
      <w:r>
        <w:rPr>
          <w:rFonts w:ascii="Titillium-Regular" w:hAnsi="Titillium-Regular" w:cs="Titillium-Regular"/>
          <w:sz w:val="22"/>
          <w:szCs w:val="22"/>
        </w:rPr>
        <w:t>KOMMUNIKATION AM GOETHEANUM</w:t>
      </w:r>
      <w:bookmarkStart w:id="0" w:name="_GoBack"/>
      <w:bookmarkEnd w:id="0"/>
    </w:p>
    <w:p w:rsidR="00EA7407" w:rsidRPr="00EA7407" w:rsidRDefault="00EA7407" w:rsidP="00EA7407">
      <w:pPr>
        <w:pStyle w:val="body"/>
      </w:pPr>
    </w:p>
    <w:p w:rsidR="00EA7407" w:rsidRDefault="00EA7407" w:rsidP="00EA7407">
      <w:pPr>
        <w:pStyle w:val="titel"/>
        <w:jc w:val="right"/>
        <w:rPr>
          <w:rFonts w:ascii="Titillium-Light" w:hAnsi="Titillium-Light" w:cs="Titillium-Light"/>
          <w:sz w:val="22"/>
          <w:szCs w:val="22"/>
        </w:rPr>
      </w:pPr>
      <w:r>
        <w:rPr>
          <w:rFonts w:ascii="Titillium-Regular" w:hAnsi="Titillium-Regular" w:cs="Titillium-Regular"/>
          <w:sz w:val="22"/>
          <w:szCs w:val="22"/>
        </w:rPr>
        <w:tab/>
        <w:t>Goetheanum, Dornach, 23. September 2016</w:t>
      </w:r>
    </w:p>
    <w:p w:rsidR="00EA7407" w:rsidRDefault="00EA7407" w:rsidP="00EA7407">
      <w:pPr>
        <w:pStyle w:val="body"/>
      </w:pPr>
    </w:p>
    <w:p w:rsidR="00EA7407" w:rsidRDefault="00EA7407" w:rsidP="00EA7407">
      <w:pPr>
        <w:pStyle w:val="titel"/>
        <w:rPr>
          <w:sz w:val="28"/>
          <w:szCs w:val="28"/>
        </w:rPr>
      </w:pPr>
    </w:p>
    <w:p w:rsidR="00EA7407" w:rsidRDefault="00EA7407" w:rsidP="00EA7407">
      <w:pPr>
        <w:pStyle w:val="titel"/>
        <w:rPr>
          <w:sz w:val="28"/>
          <w:szCs w:val="28"/>
        </w:rPr>
      </w:pPr>
      <w:r>
        <w:rPr>
          <w:sz w:val="28"/>
          <w:szCs w:val="28"/>
        </w:rPr>
        <w:t>Auf Longlist der Stiftung Buchkunst</w:t>
      </w:r>
    </w:p>
    <w:p w:rsidR="00EA7407" w:rsidRDefault="00EA7407" w:rsidP="00EA7407">
      <w:pPr>
        <w:pStyle w:val="titel"/>
        <w:spacing w:before="57"/>
        <w:rPr>
          <w:sz w:val="24"/>
          <w:szCs w:val="24"/>
        </w:rPr>
      </w:pPr>
      <w:r>
        <w:rPr>
          <w:sz w:val="24"/>
          <w:szCs w:val="24"/>
        </w:rPr>
        <w:t>‹Putzen lieben?!› von Linda Thomas aus dem Verlag am Goetheanum</w:t>
      </w:r>
    </w:p>
    <w:p w:rsidR="00EA7407" w:rsidRDefault="00EA7407" w:rsidP="00EA7407">
      <w:pPr>
        <w:pStyle w:val="body"/>
      </w:pPr>
    </w:p>
    <w:p w:rsidR="00EA7407" w:rsidRDefault="00EA7407" w:rsidP="00EA7407">
      <w:pPr>
        <w:pStyle w:val="body"/>
        <w:rPr>
          <w:rFonts w:ascii="Titillium-Semibold" w:hAnsi="Titillium-Semibold" w:cs="Titillium-Semibold"/>
        </w:rPr>
      </w:pPr>
      <w:r>
        <w:rPr>
          <w:rFonts w:ascii="Titillium-Semibold" w:hAnsi="Titillium-Semibold" w:cs="Titillium-Semibold"/>
        </w:rPr>
        <w:t xml:space="preserve">Jedes Jahr prämiert die Stiftung Buchkunst ‹Die schönsten deutschen Bücher›. 2016 nahm ‹Putzen lieben?!› von Linda Thomas die erste Hürde und steht in der 124 Titel umfassenden Longlist als einer von 18 Titeln in der Kategorie ‹Ratgeber›.  </w:t>
      </w:r>
    </w:p>
    <w:p w:rsidR="00EA7407" w:rsidRDefault="00EA7407" w:rsidP="00EA7407">
      <w:pPr>
        <w:pStyle w:val="body"/>
        <w:rPr>
          <w:rFonts w:ascii="Titillium-Regular" w:hAnsi="Titillium-Regular" w:cs="Titillium-Regular"/>
        </w:rPr>
      </w:pPr>
    </w:p>
    <w:p w:rsidR="00EA7407" w:rsidRDefault="00EA7407" w:rsidP="00EA7407">
      <w:pPr>
        <w:pStyle w:val="body"/>
        <w:rPr>
          <w:rFonts w:ascii="Titillium-Regular" w:hAnsi="Titillium-Regular" w:cs="Titillium-Regular"/>
        </w:rPr>
      </w:pPr>
      <w:r>
        <w:rPr>
          <w:rFonts w:ascii="Titillium-Regular" w:hAnsi="Titillium-Regular" w:cs="Titillium-Regular"/>
        </w:rPr>
        <w:t xml:space="preserve">Linda Thomas erzählt in ihrem Buch ‹Putzen lieben?!› von ihrer Beziehung zum Putzen. Anhand persönlicher Erlebnisse zeigt sie auf, dass Putzen nicht einfach nur das Entfernen von Schmutz sei, sondern das Schaffen einer angenehmen Atmosphäre. Diese entsteht nicht nur durch das Reinigen: «Beim Pflegen schaffen wir auch Raum für etwas Neues.» Das Anliegen der Autorin geht von regelmäßigen Aktionen wie dem Frühjahrs- oder Herbstputz über das Schaffen einer guten Beziehung zum eigenen Umfeld bis zur Arbeit an sich selbst. Insbesondere helfe ein wohl strukturiertes Leben, den Aufwand für Haushalt und Raumpflege zu minimieren. </w:t>
      </w:r>
    </w:p>
    <w:p w:rsidR="00EA7407" w:rsidRDefault="00EA7407" w:rsidP="00EA7407">
      <w:pPr>
        <w:pStyle w:val="body"/>
        <w:rPr>
          <w:rFonts w:ascii="Titillium-Regular" w:hAnsi="Titillium-Regular" w:cs="Titillium-Regular"/>
        </w:rPr>
      </w:pPr>
    </w:p>
    <w:p w:rsidR="00EA7407" w:rsidRDefault="00EA7407" w:rsidP="00EA7407">
      <w:pPr>
        <w:pStyle w:val="body"/>
        <w:rPr>
          <w:rFonts w:ascii="Titillium-Regular" w:hAnsi="Titillium-Regular" w:cs="Titillium-Regular"/>
        </w:rPr>
      </w:pPr>
      <w:r>
        <w:rPr>
          <w:rFonts w:ascii="Titillium-Regular" w:hAnsi="Titillium-Regular" w:cs="Titillium-Regular"/>
        </w:rPr>
        <w:t>Aus dem Verlag am Goetheanum wurden die Titel ‹Ars Herbaria› als eines der 25 ‹Schönsten deutschen Büchern 2015› (eines von fünf in der Kategorie ‹Ratgeber›) und ‹</w:t>
      </w:r>
      <w:r>
        <w:rPr>
          <w:rStyle w:val="fett"/>
          <w:rFonts w:ascii="Titillium-Regular" w:hAnsi="Titillium-Regular" w:cs="Titillium-Regular"/>
        </w:rPr>
        <w:t xml:space="preserve">Architektur und Umstülpung› </w:t>
      </w:r>
      <w:r>
        <w:rPr>
          <w:rFonts w:ascii="Titillium-Regular" w:hAnsi="Titillium-Regular" w:cs="Titillium-Regular"/>
        </w:rPr>
        <w:t>von Paul Schatz als eines der 25 ‹Schönsten deutschen Bücher 2014› (eines von fünf in der Kategorie ‹Wissenschaftliche Bücher, Schulbücher, Lehrbücher›) ausgezeichnet.</w:t>
      </w:r>
    </w:p>
    <w:p w:rsidR="00EA7407" w:rsidRDefault="00EA7407" w:rsidP="00EA7407">
      <w:pPr>
        <w:pStyle w:val="body"/>
        <w:jc w:val="right"/>
        <w:rPr>
          <w:rStyle w:val="fett"/>
          <w:rFonts w:ascii="Titillium-Regular" w:hAnsi="Titillium-Regular" w:cs="Titillium-Regular"/>
        </w:rPr>
      </w:pPr>
      <w:r>
        <w:rPr>
          <w:rStyle w:val="fett"/>
          <w:rFonts w:ascii="Titillium-Regular" w:hAnsi="Titillium-Regular" w:cs="Titillium-Regular"/>
        </w:rPr>
        <w:t>(1226 Zeichen/SJ)</w:t>
      </w:r>
    </w:p>
    <w:p w:rsidR="00EA7407" w:rsidRDefault="00EA7407" w:rsidP="00EA7407">
      <w:pPr>
        <w:pStyle w:val="body"/>
        <w:rPr>
          <w:rFonts w:ascii="Titillium-Regular" w:hAnsi="Titillium-Regular" w:cs="Titillium-Regular"/>
        </w:rPr>
      </w:pPr>
      <w:r>
        <w:rPr>
          <w:rFonts w:ascii="Titillium-Semibold" w:hAnsi="Titillium-Semibold" w:cs="Titillium-Semibold"/>
        </w:rPr>
        <w:t xml:space="preserve">Longlist 2016 </w:t>
      </w:r>
    </w:p>
    <w:p w:rsidR="00EA7407" w:rsidRDefault="00EA7407" w:rsidP="00EA7407">
      <w:pPr>
        <w:pStyle w:val="body"/>
        <w:rPr>
          <w:rFonts w:ascii="Titillium-Regular" w:hAnsi="Titillium-Regular" w:cs="Titillium-Regular"/>
        </w:rPr>
      </w:pPr>
      <w:r>
        <w:rPr>
          <w:rFonts w:ascii="Titillium-Regular" w:hAnsi="Titillium-Regular" w:cs="Titillium-Regular"/>
        </w:rPr>
        <w:t>Linda Thomas: Putzen lieben?!, Verlag am Goetheanum</w:t>
      </w:r>
    </w:p>
    <w:p w:rsidR="00EA7407" w:rsidRDefault="00EA7407" w:rsidP="00EA7407">
      <w:pPr>
        <w:pStyle w:val="body"/>
        <w:rPr>
          <w:rFonts w:ascii="Titillium-Regular" w:hAnsi="Titillium-Regular" w:cs="Titillium-Regular"/>
        </w:rPr>
      </w:pPr>
      <w:r>
        <w:rPr>
          <w:rFonts w:ascii="Titillium-Regular" w:hAnsi="Titillium-Regular" w:cs="Titillium-Regular"/>
        </w:rPr>
        <w:t>414 Seiten, Euro 30/Franken 35, ISBN  978-3-7235-1550-1</w:t>
      </w:r>
    </w:p>
    <w:p w:rsidR="00EA7407" w:rsidRDefault="00EA7407" w:rsidP="00EA7407">
      <w:pPr>
        <w:pStyle w:val="body"/>
        <w:rPr>
          <w:rFonts w:ascii="Titillium-Regular" w:hAnsi="Titillium-Regular" w:cs="Titillium-Regular"/>
        </w:rPr>
      </w:pPr>
    </w:p>
    <w:p w:rsidR="00EA7407" w:rsidRDefault="00EA7407" w:rsidP="00EA7407">
      <w:pPr>
        <w:pStyle w:val="body"/>
        <w:rPr>
          <w:rFonts w:ascii="Titillium-Regular" w:hAnsi="Titillium-Regular" w:cs="Titillium-Regular"/>
        </w:rPr>
      </w:pPr>
      <w:r>
        <w:rPr>
          <w:rFonts w:ascii="Titillium-Semibold" w:hAnsi="Titillium-Semibold" w:cs="Titillium-Semibold"/>
        </w:rPr>
        <w:t>Die schönsten deutschen Bücher 2015</w:t>
      </w:r>
    </w:p>
    <w:p w:rsidR="00EA7407" w:rsidRDefault="00EA7407" w:rsidP="00EA7407">
      <w:pPr>
        <w:pStyle w:val="body"/>
        <w:rPr>
          <w:rFonts w:ascii="Titillium-Regular" w:hAnsi="Titillium-Regular" w:cs="Titillium-Regular"/>
        </w:rPr>
      </w:pPr>
      <w:r>
        <w:rPr>
          <w:rFonts w:ascii="Titillium-Regular" w:hAnsi="Titillium-Regular" w:cs="Titillium-Regular"/>
        </w:rPr>
        <w:t xml:space="preserve">Karin Mecozzi: Ars Herbaria. Heilpflanzen im Jahreslauf, Natura-Verlag </w:t>
      </w:r>
    </w:p>
    <w:p w:rsidR="00EA7407" w:rsidRDefault="00EA7407" w:rsidP="00EA7407">
      <w:pPr>
        <w:pStyle w:val="body"/>
        <w:rPr>
          <w:rFonts w:ascii="Titillium-Regular" w:hAnsi="Titillium-Regular" w:cs="Titillium-Regular"/>
        </w:rPr>
      </w:pPr>
      <w:r>
        <w:rPr>
          <w:rFonts w:ascii="Titillium-Regular" w:hAnsi="Titillium-Regular" w:cs="Titillium-Regular"/>
        </w:rPr>
        <w:t>352 Seiten, Euro 46/Franken 62, ISBN 978-3-7235-1521-1</w:t>
      </w:r>
    </w:p>
    <w:p w:rsidR="00EA7407" w:rsidRDefault="00EA7407" w:rsidP="00EA7407">
      <w:pPr>
        <w:pStyle w:val="body"/>
        <w:rPr>
          <w:rFonts w:ascii="Titillium-Regular" w:hAnsi="Titillium-Regular" w:cs="Titillium-Regular"/>
        </w:rPr>
      </w:pPr>
    </w:p>
    <w:p w:rsidR="00EA7407" w:rsidRDefault="00EA7407" w:rsidP="00EA7407">
      <w:pPr>
        <w:pStyle w:val="body"/>
        <w:rPr>
          <w:rFonts w:ascii="Titillium-Regular" w:hAnsi="Titillium-Regular" w:cs="Titillium-Regular"/>
        </w:rPr>
      </w:pPr>
      <w:r>
        <w:rPr>
          <w:rFonts w:ascii="Titillium-Semibold" w:hAnsi="Titillium-Semibold" w:cs="Titillium-Semibold"/>
        </w:rPr>
        <w:t>Die schönsten deutschen Bücher 2014</w:t>
      </w:r>
    </w:p>
    <w:p w:rsidR="00EA7407" w:rsidRDefault="00EA7407" w:rsidP="00EA7407">
      <w:pPr>
        <w:pStyle w:val="body"/>
        <w:rPr>
          <w:rFonts w:ascii="Titillium-Regular" w:hAnsi="Titillium-Regular" w:cs="Titillium-Regular"/>
        </w:rPr>
      </w:pPr>
      <w:r>
        <w:rPr>
          <w:rFonts w:ascii="Titillium-Regular" w:hAnsi="Titillium-Regular" w:cs="Titillium-Regular"/>
        </w:rPr>
        <w:t xml:space="preserve">Paul Schatz: ‹Architektur und Umstülpung›, </w:t>
      </w:r>
    </w:p>
    <w:p w:rsidR="00EA7407" w:rsidRDefault="00EA7407" w:rsidP="00EA7407">
      <w:pPr>
        <w:pStyle w:val="body"/>
        <w:rPr>
          <w:rFonts w:ascii="Titillium-Regular" w:hAnsi="Titillium-Regular" w:cs="Titillium-Regular"/>
        </w:rPr>
      </w:pPr>
      <w:r>
        <w:rPr>
          <w:rFonts w:ascii="Titillium-Regular" w:hAnsi="Titillium-Regular" w:cs="Titillium-Regular"/>
        </w:rPr>
        <w:t xml:space="preserve">herausgegeben von Matthias Mochner, Verlag am Goetheanum </w:t>
      </w:r>
    </w:p>
    <w:p w:rsidR="00EA7407" w:rsidRDefault="00EA7407" w:rsidP="00EA7407">
      <w:pPr>
        <w:pStyle w:val="body"/>
        <w:rPr>
          <w:rFonts w:ascii="Titillium-Regular" w:hAnsi="Titillium-Regular" w:cs="Titillium-Regular"/>
        </w:rPr>
      </w:pPr>
      <w:r>
        <w:rPr>
          <w:rFonts w:ascii="Titillium-Regular" w:hAnsi="Titillium-Regular" w:cs="Titillium-Regular"/>
        </w:rPr>
        <w:t xml:space="preserve">432 Seiten, Euro 58/Franken 76, ISBN 978-3-7235-1450-4, </w:t>
      </w:r>
    </w:p>
    <w:p w:rsidR="00EA7407" w:rsidRDefault="00EA7407" w:rsidP="00EA7407">
      <w:pPr>
        <w:pStyle w:val="body"/>
        <w:rPr>
          <w:rFonts w:ascii="Titillium-Regular" w:hAnsi="Titillium-Regular" w:cs="Titillium-Regular"/>
        </w:rPr>
      </w:pPr>
      <w:r>
        <w:rPr>
          <w:rFonts w:ascii="Titillium-Regular" w:hAnsi="Titillium-Regular" w:cs="Titillium-Regular"/>
        </w:rPr>
        <w:t xml:space="preserve"> </w:t>
      </w:r>
    </w:p>
    <w:p w:rsidR="00EA7407" w:rsidRDefault="00EA7407" w:rsidP="00EA7407">
      <w:pPr>
        <w:pStyle w:val="body"/>
        <w:rPr>
          <w:rStyle w:val="fett"/>
          <w:rFonts w:ascii="Titillium-Regular" w:hAnsi="Titillium-Regular" w:cs="Titillium-Regular"/>
        </w:rPr>
      </w:pPr>
      <w:r>
        <w:rPr>
          <w:rStyle w:val="fett"/>
          <w:rFonts w:ascii="Titillium-Regular" w:hAnsi="Titillium-Regular" w:cs="Titillium-Regular"/>
        </w:rPr>
        <w:t>Ihre Ansprechpartnerin:</w:t>
      </w:r>
    </w:p>
    <w:p w:rsidR="00EA7407" w:rsidRDefault="00EA7407" w:rsidP="00EA7407">
      <w:pPr>
        <w:pStyle w:val="EinfAbs"/>
        <w:rPr>
          <w:rStyle w:val="fett"/>
          <w:rFonts w:ascii="Titillium-Regular" w:hAnsi="Titillium-Regular" w:cs="Titillium-Regular"/>
        </w:rPr>
      </w:pPr>
      <w:r>
        <w:rPr>
          <w:rStyle w:val="fett"/>
          <w:rFonts w:ascii="Titillium-Regular" w:hAnsi="Titillium-Regular" w:cs="Titillium-Regular"/>
        </w:rPr>
        <w:t>Anna S. Fischer, fischer@vamg.ch, Tel. +41</w:t>
      </w:r>
      <w:r>
        <w:rPr>
          <w:rStyle w:val="fett"/>
          <w:rFonts w:ascii="Adobe Devanagari" w:hAnsi="Adobe Devanagari" w:cs="Adobe Devanagari"/>
        </w:rPr>
        <w:t> </w:t>
      </w:r>
      <w:r>
        <w:rPr>
          <w:rStyle w:val="fett"/>
          <w:rFonts w:ascii="Titillium-Regular" w:hAnsi="Titillium-Regular" w:cs="Titillium-Regular"/>
        </w:rPr>
        <w:t>(0)61</w:t>
      </w:r>
      <w:r>
        <w:rPr>
          <w:rStyle w:val="fett"/>
          <w:rFonts w:ascii="Adobe Devanagari" w:hAnsi="Adobe Devanagari" w:cs="Adobe Devanagari"/>
        </w:rPr>
        <w:t> </w:t>
      </w:r>
      <w:r>
        <w:rPr>
          <w:rStyle w:val="fett"/>
          <w:rFonts w:ascii="Titillium-Regular" w:hAnsi="Titillium-Regular" w:cs="Titillium-Regular"/>
        </w:rPr>
        <w:t>706</w:t>
      </w:r>
      <w:r>
        <w:rPr>
          <w:rStyle w:val="fett"/>
          <w:rFonts w:ascii="Adobe Devanagari" w:hAnsi="Adobe Devanagari" w:cs="Adobe Devanagari"/>
        </w:rPr>
        <w:t> </w:t>
      </w:r>
      <w:r>
        <w:rPr>
          <w:rStyle w:val="fett"/>
          <w:rFonts w:ascii="Titillium-Regular" w:hAnsi="Titillium-Regular" w:cs="Titillium-Regular"/>
        </w:rPr>
        <w:t>42</w:t>
      </w:r>
      <w:r>
        <w:rPr>
          <w:rStyle w:val="fett"/>
          <w:rFonts w:ascii="Adobe Devanagari" w:hAnsi="Adobe Devanagari" w:cs="Adobe Devanagari"/>
        </w:rPr>
        <w:t> </w:t>
      </w:r>
      <w:r>
        <w:rPr>
          <w:rStyle w:val="fett"/>
          <w:rFonts w:ascii="Titillium-Regular" w:hAnsi="Titillium-Regular" w:cs="Titillium-Regular"/>
        </w:rPr>
        <w:t>00, www.vamg.ch</w:t>
      </w:r>
    </w:p>
    <w:p w:rsidR="004031F3" w:rsidRDefault="00EA7407"/>
    <w:sectPr w:rsidR="004031F3" w:rsidSect="00EA7407">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tillium-Semibold">
    <w:altName w:val="Titillium Semibold"/>
    <w:panose1 w:val="00000000000000000000"/>
    <w:charset w:val="4D"/>
    <w:family w:val="auto"/>
    <w:notTrueType/>
    <w:pitch w:val="default"/>
    <w:sig w:usb0="00000003" w:usb1="00000000" w:usb2="00000000" w:usb3="00000000" w:csb0="00000001" w:csb1="00000000"/>
  </w:font>
  <w:font w:name="Titillium-Light">
    <w:altName w:val="Titillium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tillium-Regular">
    <w:altName w:val="Titillium Regular"/>
    <w:panose1 w:val="00000000000000000000"/>
    <w:charset w:val="4D"/>
    <w:family w:val="auto"/>
    <w:notTrueType/>
    <w:pitch w:val="default"/>
    <w:sig w:usb0="00000003" w:usb1="00000000" w:usb2="00000000" w:usb3="00000000" w:csb0="00000001" w:csb1="00000000"/>
  </w:font>
  <w:font w:name="Adobe Devanagari">
    <w:panose1 w:val="02040503050201020203"/>
    <w:charset w:val="00"/>
    <w:family w:val="auto"/>
    <w:pitch w:val="variable"/>
    <w:sig w:usb0="00008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407"/>
    <w:rsid w:val="0048742D"/>
    <w:rsid w:val="006B372A"/>
    <w:rsid w:val="00EA7407"/>
    <w:rsid w:val="00EC6BF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F71E5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A7407"/>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A7407"/>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EA7407"/>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EA7407"/>
    <w:rPr>
      <w:rFonts w:ascii="Titillium-Semibold" w:hAnsi="Titillium-Semibold" w:cs="Titillium-Semibold"/>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6B372A"/>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6B372A"/>
    <w:rPr>
      <w:rFonts w:ascii="Lucida Grande" w:hAnsi="Lucida Grande" w:cs="Lucida Grande"/>
      <w:sz w:val="18"/>
      <w:szCs w:val="18"/>
      <w:lang w:eastAsia="de-DE"/>
    </w:rPr>
  </w:style>
  <w:style w:type="paragraph" w:customStyle="1" w:styleId="titel">
    <w:name w:val="titel"/>
    <w:basedOn w:val="Standard"/>
    <w:next w:val="body"/>
    <w:uiPriority w:val="99"/>
    <w:rsid w:val="00EA7407"/>
    <w:pPr>
      <w:widowControl w:val="0"/>
      <w:autoSpaceDE w:val="0"/>
      <w:autoSpaceDN w:val="0"/>
      <w:adjustRightInd w:val="0"/>
      <w:spacing w:line="300" w:lineRule="atLeast"/>
      <w:textAlignment w:val="center"/>
    </w:pPr>
    <w:rPr>
      <w:rFonts w:ascii="Titillium-Semibold" w:hAnsi="Titillium-Semibold" w:cs="Titillium-Semibold"/>
      <w:color w:val="000000"/>
      <w:sz w:val="26"/>
      <w:szCs w:val="26"/>
      <w:lang w:eastAsia="ja-JP"/>
    </w:rPr>
  </w:style>
  <w:style w:type="paragraph" w:customStyle="1" w:styleId="body">
    <w:name w:val="body"/>
    <w:basedOn w:val="Standard"/>
    <w:uiPriority w:val="99"/>
    <w:rsid w:val="00EA7407"/>
    <w:pPr>
      <w:widowControl w:val="0"/>
      <w:autoSpaceDE w:val="0"/>
      <w:autoSpaceDN w:val="0"/>
      <w:adjustRightInd w:val="0"/>
      <w:spacing w:line="288" w:lineRule="auto"/>
      <w:textAlignment w:val="center"/>
    </w:pPr>
    <w:rPr>
      <w:rFonts w:ascii="Titillium-Light" w:hAnsi="Titillium-Light" w:cs="Titillium-Light"/>
      <w:color w:val="000000"/>
      <w:sz w:val="22"/>
      <w:szCs w:val="22"/>
      <w:lang w:eastAsia="ja-JP"/>
    </w:rPr>
  </w:style>
  <w:style w:type="paragraph" w:customStyle="1" w:styleId="EinfAbs">
    <w:name w:val="[Einf. Abs.]"/>
    <w:basedOn w:val="Standard"/>
    <w:uiPriority w:val="99"/>
    <w:rsid w:val="00EA7407"/>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customStyle="1" w:styleId="fett">
    <w:name w:val="fett"/>
    <w:uiPriority w:val="99"/>
    <w:rsid w:val="00EA7407"/>
    <w:rPr>
      <w:rFonts w:ascii="Titillium-Semibold" w:hAnsi="Titillium-Semibold" w:cs="Titillium-Semibol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1667</Characters>
  <Application>Microsoft Macintosh Word</Application>
  <DocSecurity>0</DocSecurity>
  <Lines>23</Lines>
  <Paragraphs>27</Paragraphs>
  <ScaleCrop>false</ScaleCrop>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p</dc:creator>
  <cp:keywords/>
  <dc:description/>
  <cp:lastModifiedBy>c p</cp:lastModifiedBy>
  <cp:revision>1</cp:revision>
  <dcterms:created xsi:type="dcterms:W3CDTF">2016-09-23T09:45:00Z</dcterms:created>
  <dcterms:modified xsi:type="dcterms:W3CDTF">2016-09-23T09:46:00Z</dcterms:modified>
</cp:coreProperties>
</file>