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8"/>
          <w:szCs w:val="28"/>
          <w:rtl w:val="0"/>
        </w:rPr>
        <w:t xml:space="preserve">Bonnier</w:t>
      </w:r>
      <w:r w:rsidDel="00000000" w:rsidR="00000000" w:rsidRPr="00000000">
        <w:rPr>
          <w:b w:val="1"/>
          <w:sz w:val="28"/>
          <w:szCs w:val="28"/>
          <w:rtl w:val="0"/>
        </w:rPr>
        <w:t xml:space="preserve"> Growth Media utökar sin investering i United Screens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United Screens har sedan starten för 24 månader sedan etablerat sig som ledande multikanalnätverk i Norden med över 170 miljoner visningar i månaden, och expansion i grannländerna.</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United Screens har över 380 content partners i sitt nätverk, och arbetar idag med reklam- och branded content-kampanjer på alla relevanta plattformar och sociala medier, såsom Youtube, Facebook, Twitch, Snapchat, Instagram, m fl.</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Bland de som ingår i United Screens partnernätverk finns bland andra Therese Lindgren, STHLM Panda, Regular Ordinary Swedish Meal Time, Sp4zie, Keela, ImAnderZel, Wilmas Beauty, Figgehn, Julia Westlin, Klas Eriksson och GTboard.com.</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 Vi fortsätter växa oerhört snabbt. Redan i maj i år passerade omsättningen förra årets helårsomsättning, och vi kommer att överträffa såväl våra tittarmål som omsättningsmål och därmed mer än dubbla i år på bägge dessa parametrar. Vi prioriterar i denna fas tillväxt framför lönsamhet och nytt kapital ska användas för att ytterligare öka vår expansionstakt och ta tillvara den explosiva utveckling som pågår i vår bransch, säger Stina Honkamaa Bergfors, VD och medgrundare, United Screens.  </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 Tillväxten på online video-marknaden är om möjligt ännu mer kraftfull än väntat, och den position och tillväxttakt United Screens på kort tid har byggt är imponerande.  Vi ser fram emot att fördjupa vårt samarbete och har en stark tro på bolagets utveckling, säger Ulrika Saxon, vd Bonnier Growth Media.</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Bonnier Growth Media satsar nu mer i United Screens och utökar sitt ägande. Även de två grundarna Malte Andreasson och Stina Honkamaa Bergfors ökar sitt ägande. Två av grundarna, Oscar Höglund och Jan Zachrisson, lämnar bolaget helt.  </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ind w:right="600"/>
        <w:contextualSpacing w:val="0"/>
      </w:pPr>
      <w:r w:rsidDel="00000000" w:rsidR="00000000" w:rsidRPr="00000000">
        <w:rPr>
          <w:b w:val="1"/>
          <w:sz w:val="20"/>
          <w:szCs w:val="20"/>
          <w:rtl w:val="0"/>
        </w:rPr>
        <w:t xml:space="preserve">United Screens</w:t>
      </w:r>
      <w:r w:rsidDel="00000000" w:rsidR="00000000" w:rsidRPr="00000000">
        <w:rPr>
          <w:rtl w:val="0"/>
        </w:rPr>
      </w:r>
    </w:p>
    <w:p w:rsidR="00000000" w:rsidDel="00000000" w:rsidP="00000000" w:rsidRDefault="00000000" w:rsidRPr="00000000">
      <w:pPr>
        <w:ind w:right="600"/>
        <w:contextualSpacing w:val="0"/>
      </w:pPr>
      <w:r w:rsidDel="00000000" w:rsidR="00000000" w:rsidRPr="00000000">
        <w:rPr>
          <w:sz w:val="20"/>
          <w:szCs w:val="20"/>
          <w:rtl w:val="0"/>
        </w:rPr>
        <w:t xml:space="preserve">United Screens är Nordens största YouTube-nätverk med över 170 miljoner visningar i månaden och har kontor i Stockholm, Oslo och Helsingfors. United Screens fokuserar på talang och sammanför kreatörer och varumärken på online video-plattformar som YouTube, Instagram, Twitch, m fl. United Screens har över 380 kanaler och personligheter i sitt YouTube-nätverk. Sedan tidigare arbetar United Screens med YouTube-stjärnor som bland annat </w:t>
      </w:r>
      <w:hyperlink r:id="rId5">
        <w:r w:rsidDel="00000000" w:rsidR="00000000" w:rsidRPr="00000000">
          <w:rPr>
            <w:color w:val="1155cc"/>
            <w:sz w:val="20"/>
            <w:szCs w:val="20"/>
            <w:u w:val="single"/>
            <w:rtl w:val="0"/>
          </w:rPr>
          <w:t xml:space="preserve">Sp4zie</w:t>
        </w:r>
      </w:hyperlink>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Therese Lindgren</w:t>
        </w:r>
      </w:hyperlink>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PelleK</w:t>
        </w:r>
      </w:hyperlink>
      <w:r w:rsidDel="00000000" w:rsidR="00000000" w:rsidRPr="00000000">
        <w:rPr>
          <w:sz w:val="20"/>
          <w:szCs w:val="20"/>
          <w:rtl w:val="0"/>
        </w:rPr>
        <w:t xml:space="preserve"> och </w:t>
      </w:r>
      <w:hyperlink r:id="rId8">
        <w:r w:rsidDel="00000000" w:rsidR="00000000" w:rsidRPr="00000000">
          <w:rPr>
            <w:color w:val="1155cc"/>
            <w:sz w:val="20"/>
            <w:szCs w:val="20"/>
            <w:u w:val="single"/>
            <w:rtl w:val="0"/>
          </w:rPr>
          <w:t xml:space="preserve">GTboard.com</w:t>
        </w:r>
      </w:hyperlink>
      <w:r w:rsidDel="00000000" w:rsidR="00000000" w:rsidRPr="00000000">
        <w:rPr>
          <w:sz w:val="20"/>
          <w:szCs w:val="20"/>
          <w:rtl w:val="0"/>
        </w:rPr>
        <w:t xml:space="preserve">.</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Bonnier Growth Media</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Bonnier Growth Media (BGM) är ett investmentbolag inom mediekoncernen Bonnier AB vars verksamhet är inriktad på att investera i och utveckla digitala medieföretag inom områden med hög tillväxt. BGM har en portfölj av tillväxtbolag med en total omsättning av 2 miljarder kronor, med 12 företag i sju länder. </w:t>
      </w:r>
      <w:hyperlink r:id="rId9">
        <w:r w:rsidDel="00000000" w:rsidR="00000000" w:rsidRPr="00000000">
          <w:rPr>
            <w:color w:val="1155cc"/>
            <w:sz w:val="20"/>
            <w:szCs w:val="20"/>
            <w:highlight w:val="white"/>
            <w:u w:val="single"/>
            <w:rtl w:val="0"/>
          </w:rPr>
          <w:t xml:space="preserve">www.bonniergrowthmedia.com</w:t>
        </w:r>
      </w:hyperlink>
      <w:r w:rsidDel="00000000" w:rsidR="00000000" w:rsidRPr="00000000">
        <w:rPr>
          <w:rtl w:val="0"/>
        </w:rPr>
      </w:r>
    </w:p>
    <w:sectPr>
      <w:headerReference r:id="rId10" w:type="default"/>
      <w:footerReference r:id="rId11" w:type="default"/>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center"/>
    </w:pPr>
    <w:r w:rsidDel="00000000" w:rsidR="00000000" w:rsidRPr="00000000">
      <w:rPr>
        <w:color w:val="222222"/>
        <w:highlight w:val="white"/>
        <w:rtl w:val="0"/>
      </w:rPr>
      <w:t xml:space="preserve">  United Screens</w:t>
    </w:r>
    <w:hyperlink r:id="rId1">
      <w:r w:rsidDel="00000000" w:rsidR="00000000" w:rsidRPr="00000000">
        <w:rPr>
          <w:rtl w:val="0"/>
        </w:rPr>
      </w:r>
    </w:hyperlink>
  </w:p>
  <w:p w:rsidR="00000000" w:rsidDel="00000000" w:rsidP="00000000" w:rsidRDefault="00000000" w:rsidRPr="00000000">
    <w:pPr>
      <w:contextualSpacing w:val="0"/>
      <w:jc w:val="center"/>
    </w:pPr>
    <w:hyperlink r:id="rId2">
      <w:r w:rsidDel="00000000" w:rsidR="00000000" w:rsidRPr="00000000">
        <w:rPr>
          <w:color w:val="1155cc"/>
          <w:highlight w:val="white"/>
          <w:u w:val="single"/>
          <w:rtl w:val="0"/>
        </w:rPr>
        <w:t xml:space="preserve">unitedscreens.se</w:t>
      </w:r>
    </w:hyperlink>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PRESSMEDDELANDE DATUM 12 OKTOBER 2015</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bonniergrowthmedia.com/" TargetMode="External"/><Relationship Id="rId5" Type="http://schemas.openxmlformats.org/officeDocument/2006/relationships/hyperlink" Target="https://www.youtube.com/user/Sp4zie" TargetMode="External"/><Relationship Id="rId6" Type="http://schemas.openxmlformats.org/officeDocument/2006/relationships/hyperlink" Target="https://www.youtube.com/user/theresejlindgren" TargetMode="External"/><Relationship Id="rId7" Type="http://schemas.openxmlformats.org/officeDocument/2006/relationships/hyperlink" Target="https://www.youtube.com/user/pellekofficial" TargetMode="External"/><Relationship Id="rId8" Type="http://schemas.openxmlformats.org/officeDocument/2006/relationships/hyperlink" Target="https://www.youtube.com/user/m5boarddot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unitedscreens.se/" TargetMode="External"/><Relationship Id="rId2" Type="http://schemas.openxmlformats.org/officeDocument/2006/relationships/hyperlink" Target="http://unitedscreens.se/" TargetMode="External"/></Relationships>
</file>