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DA" w:rsidRPr="000F5DDA" w:rsidRDefault="000F5DDA" w:rsidP="000F5DDA">
      <w:pPr>
        <w:pStyle w:val="berschrift1"/>
        <w:rPr>
          <w:b/>
          <w:sz w:val="22"/>
          <w:szCs w:val="22"/>
        </w:rPr>
      </w:pPr>
      <w:r w:rsidRPr="000F5DDA">
        <w:rPr>
          <w:b/>
          <w:sz w:val="22"/>
          <w:szCs w:val="22"/>
        </w:rPr>
        <w:t xml:space="preserve">Praxis-Handbuch Innendämmung </w:t>
      </w:r>
    </w:p>
    <w:p w:rsidR="00286803" w:rsidRPr="000F5DDA" w:rsidRDefault="000F5DDA" w:rsidP="008B7022">
      <w:pPr>
        <w:rPr>
          <w:b/>
        </w:rPr>
      </w:pPr>
      <w:r w:rsidRPr="000F5DDA">
        <w:rPr>
          <w:b/>
        </w:rPr>
        <w:t>Planung - Konstruktion - Details – Beispiele</w:t>
      </w:r>
    </w:p>
    <w:p w:rsidR="000F5DDA" w:rsidRPr="00451D1A" w:rsidRDefault="000F5DDA" w:rsidP="008B7022"/>
    <w:tbl>
      <w:tblPr>
        <w:tblW w:w="78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86"/>
      </w:tblGrid>
      <w:tr w:rsidR="00DD2375" w:rsidTr="00CB4CCF">
        <w:trPr>
          <w:trHeight w:val="513"/>
        </w:trPr>
        <w:tc>
          <w:tcPr>
            <w:tcW w:w="1771" w:type="dxa"/>
          </w:tcPr>
          <w:p w:rsidR="00DD2375" w:rsidRDefault="00CE04FE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5685" cy="15081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29739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50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E152B" w:rsidRPr="003201DA" w:rsidRDefault="000F5DDA" w:rsidP="00286803">
            <w:pPr>
              <w:tabs>
                <w:tab w:val="left" w:pos="4536"/>
              </w:tabs>
            </w:pPr>
            <w:r>
              <w:t>Hrsg.: FVI</w:t>
            </w:r>
            <w:r w:rsidR="00DA0BFA">
              <w:t>D</w:t>
            </w:r>
            <w:r>
              <w:t xml:space="preserve"> Fachverband Innendämmung e.V.</w:t>
            </w:r>
          </w:p>
          <w:p w:rsidR="00D51988" w:rsidRPr="007D57C0" w:rsidRDefault="00D51988" w:rsidP="0028478D">
            <w:pPr>
              <w:spacing w:line="280" w:lineRule="exact"/>
            </w:pPr>
          </w:p>
          <w:p w:rsidR="008B7022" w:rsidRDefault="008B7022" w:rsidP="008B7022">
            <w:pPr>
              <w:autoSpaceDE w:val="0"/>
              <w:autoSpaceDN w:val="0"/>
              <w:adjustRightInd w:val="0"/>
            </w:pPr>
            <w:r w:rsidRPr="008B7022">
              <w:t>201</w:t>
            </w:r>
            <w:r w:rsidR="003D21A5">
              <w:t>6</w:t>
            </w:r>
            <w:r w:rsidRPr="008B7022">
              <w:t xml:space="preserve">. </w:t>
            </w:r>
            <w:r w:rsidR="00DA0BFA">
              <w:t>DIN A4</w:t>
            </w:r>
            <w:r w:rsidRPr="008B7022">
              <w:t>. Gebunden.</w:t>
            </w:r>
            <w:r w:rsidR="005E0F04">
              <w:t xml:space="preserve"> </w:t>
            </w:r>
            <w:r w:rsidR="00382A3F">
              <w:t>385</w:t>
            </w:r>
            <w:r w:rsidR="000F5DDA">
              <w:t xml:space="preserve"> Seiten mit </w:t>
            </w:r>
            <w:r w:rsidR="000F5DDA">
              <w:br/>
            </w:r>
            <w:r w:rsidR="00382A3F">
              <w:t xml:space="preserve">323 </w:t>
            </w:r>
            <w:r w:rsidR="000F5DDA">
              <w:t xml:space="preserve">farbigen Abbildungen und </w:t>
            </w:r>
            <w:r w:rsidR="00382A3F">
              <w:t xml:space="preserve">72 </w:t>
            </w:r>
            <w:r w:rsidR="000F5DDA">
              <w:t>Tabellen.</w:t>
            </w:r>
          </w:p>
          <w:p w:rsidR="008B7022" w:rsidRPr="008B7022" w:rsidRDefault="008B7022" w:rsidP="008B7022">
            <w:pPr>
              <w:autoSpaceDE w:val="0"/>
              <w:autoSpaceDN w:val="0"/>
              <w:adjustRightInd w:val="0"/>
            </w:pPr>
          </w:p>
          <w:p w:rsidR="00256679" w:rsidRDefault="00256679" w:rsidP="00256679">
            <w:pPr>
              <w:autoSpaceDE w:val="0"/>
              <w:autoSpaceDN w:val="0"/>
              <w:adjustRightInd w:val="0"/>
            </w:pPr>
            <w:r>
              <w:t>Buch</w:t>
            </w:r>
            <w:r w:rsidR="00CF4019">
              <w:t>:</w:t>
            </w:r>
          </w:p>
          <w:p w:rsidR="00256679" w:rsidRDefault="000F5DDA" w:rsidP="006C0FF9">
            <w:pPr>
              <w:autoSpaceDE w:val="0"/>
              <w:autoSpaceDN w:val="0"/>
              <w:adjustRightInd w:val="0"/>
            </w:pPr>
            <w:r>
              <w:t>EURO 8</w:t>
            </w:r>
            <w:r w:rsidR="00256679" w:rsidRPr="008B7022">
              <w:t>9,–</w:t>
            </w:r>
            <w:r w:rsidR="00256679">
              <w:t xml:space="preserve"> </w:t>
            </w:r>
            <w:r w:rsidR="006C0FF9">
              <w:t xml:space="preserve">/ </w:t>
            </w:r>
            <w:r w:rsidR="00256679" w:rsidRPr="00A1340E">
              <w:t xml:space="preserve">ISBN </w:t>
            </w:r>
            <w:r>
              <w:t>978-3-481-02973-9</w:t>
            </w:r>
          </w:p>
          <w:p w:rsidR="00CF4019" w:rsidRDefault="00CF4019" w:rsidP="006C0FF9">
            <w:pPr>
              <w:autoSpaceDE w:val="0"/>
              <w:autoSpaceDN w:val="0"/>
              <w:adjustRightInd w:val="0"/>
            </w:pPr>
          </w:p>
          <w:p w:rsidR="00CF4019" w:rsidRPr="00A1340E" w:rsidRDefault="000F5DDA" w:rsidP="006C0FF9">
            <w:pPr>
              <w:autoSpaceDE w:val="0"/>
              <w:autoSpaceDN w:val="0"/>
              <w:adjustRightInd w:val="0"/>
            </w:pPr>
            <w:r>
              <w:t>E-Book</w:t>
            </w:r>
            <w:r w:rsidR="00912ED9">
              <w:t xml:space="preserve"> PDF</w:t>
            </w:r>
            <w:r>
              <w:t>:</w:t>
            </w:r>
            <w:r w:rsidR="00D04161">
              <w:t xml:space="preserve"> </w:t>
            </w:r>
            <w:r>
              <w:br/>
              <w:t xml:space="preserve">EURO </w:t>
            </w:r>
            <w:r w:rsidR="00DA0BFA">
              <w:t xml:space="preserve">71,20 </w:t>
            </w:r>
            <w:r w:rsidR="00CF4019">
              <w:t xml:space="preserve">/ </w:t>
            </w:r>
            <w:r w:rsidR="00CF4019" w:rsidRPr="00A1340E">
              <w:t xml:space="preserve">ISBN </w:t>
            </w:r>
            <w:r w:rsidR="00DA0BFA">
              <w:t>978-3-481-03397-2</w:t>
            </w:r>
          </w:p>
          <w:p w:rsidR="0028478D" w:rsidRPr="005A00E0" w:rsidRDefault="0028478D" w:rsidP="00A22579">
            <w:pPr>
              <w:autoSpaceDE w:val="0"/>
              <w:autoSpaceDN w:val="0"/>
              <w:adjustRightInd w:val="0"/>
            </w:pPr>
          </w:p>
        </w:tc>
      </w:tr>
    </w:tbl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Default="00A1340E" w:rsidP="00E10F9A">
      <w:pPr>
        <w:autoSpaceDE w:val="0"/>
        <w:autoSpaceDN w:val="0"/>
        <w:adjustRightInd w:val="0"/>
        <w:spacing w:line="300" w:lineRule="exact"/>
      </w:pPr>
    </w:p>
    <w:p w:rsidR="00BD1EDB" w:rsidRDefault="00F32BD1" w:rsidP="00DA0BFA">
      <w:pPr>
        <w:autoSpaceDE w:val="0"/>
        <w:autoSpaceDN w:val="0"/>
        <w:adjustRightInd w:val="0"/>
        <w:spacing w:line="300" w:lineRule="exact"/>
      </w:pPr>
      <w:r>
        <w:t xml:space="preserve">Innendämmungen sind </w:t>
      </w:r>
      <w:r w:rsidR="009F6F42">
        <w:t>häufig</w:t>
      </w:r>
      <w:r>
        <w:t xml:space="preserve"> die einzige Möglichkeit vorhandene Gebäude </w:t>
      </w:r>
      <w:r w:rsidR="009F6F42">
        <w:t xml:space="preserve">im Bestand </w:t>
      </w:r>
      <w:r>
        <w:t>nachträglich zu dämmen</w:t>
      </w:r>
      <w:r w:rsidR="00BD1EDB">
        <w:t xml:space="preserve"> und deren Energieeffizienz </w:t>
      </w:r>
      <w:r w:rsidR="00912ED9">
        <w:t xml:space="preserve">nachhaltig </w:t>
      </w:r>
      <w:r w:rsidR="00BD1EDB">
        <w:t>zu verbessern</w:t>
      </w:r>
      <w:r w:rsidR="00382A3F">
        <w:t>. Sie finden überall dort Verwendung, wo keine Dämmung von außen gewünscht oder möglich ist</w:t>
      </w:r>
      <w:r w:rsidR="00DA0BFA">
        <w:t xml:space="preserve">, </w:t>
      </w:r>
      <w:r w:rsidR="00382A3F">
        <w:br/>
      </w:r>
      <w:r w:rsidR="00DA0BFA">
        <w:t>z. B. bei</w:t>
      </w:r>
      <w:r w:rsidR="00382A3F">
        <w:t xml:space="preserve"> </w:t>
      </w:r>
      <w:r w:rsidR="00DA0BFA">
        <w:t>denkmalgeschützten Gebäuden oder besonders erhaltenswerten Fassaden, Fachwerk, Sichtmauerwerk oder -beton sowie Eigentumswohnungen.</w:t>
      </w:r>
      <w:r>
        <w:t xml:space="preserve"> </w:t>
      </w:r>
      <w:r w:rsidR="00DA0BFA">
        <w:t>Innendämmungen</w:t>
      </w:r>
      <w:r>
        <w:t xml:space="preserve"> erfordern </w:t>
      </w:r>
      <w:r w:rsidR="00DA0BFA">
        <w:t xml:space="preserve">jedoch </w:t>
      </w:r>
      <w:r w:rsidR="00382A3F">
        <w:t xml:space="preserve">wie alle Systemaufbauten </w:t>
      </w:r>
      <w:r w:rsidR="00DA0BFA">
        <w:t>eine sorgfältige</w:t>
      </w:r>
      <w:r>
        <w:t xml:space="preserve"> Planung, Bemessung und Ausführung </w:t>
      </w:r>
      <w:r w:rsidR="00DA0BFA">
        <w:t>sowie besonderes Fachwissen</w:t>
      </w:r>
      <w:r w:rsidR="00912ED9">
        <w:t>,</w:t>
      </w:r>
      <w:r w:rsidR="00DA0BFA">
        <w:t xml:space="preserve"> um spätere </w:t>
      </w:r>
      <w:r w:rsidR="00912ED9">
        <w:t>S</w:t>
      </w:r>
      <w:r w:rsidR="00BD1EDB">
        <w:t>chäden zu vermeiden.</w:t>
      </w:r>
    </w:p>
    <w:p w:rsidR="008F467D" w:rsidRDefault="001505E3" w:rsidP="0052461D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Das </w:t>
      </w:r>
      <w:r w:rsidR="00DA0BFA">
        <w:rPr>
          <w:sz w:val="20"/>
          <w:szCs w:val="20"/>
        </w:rPr>
        <w:t>„Praxis-</w:t>
      </w:r>
      <w:r>
        <w:rPr>
          <w:sz w:val="20"/>
          <w:szCs w:val="20"/>
        </w:rPr>
        <w:t xml:space="preserve">Handbuch </w:t>
      </w:r>
      <w:r w:rsidR="00DA0BFA">
        <w:rPr>
          <w:sz w:val="20"/>
          <w:szCs w:val="20"/>
        </w:rPr>
        <w:t xml:space="preserve">Innendämmung“ erläutert </w:t>
      </w:r>
      <w:r w:rsidR="00F32BD1" w:rsidRPr="0052461D">
        <w:rPr>
          <w:sz w:val="20"/>
          <w:szCs w:val="20"/>
        </w:rPr>
        <w:t>die verschiedenen Innendämmsysteme im Detail</w:t>
      </w:r>
      <w:r w:rsidR="00DA0BFA">
        <w:rPr>
          <w:sz w:val="20"/>
          <w:szCs w:val="20"/>
        </w:rPr>
        <w:t xml:space="preserve">. </w:t>
      </w:r>
      <w:r w:rsidR="0052461D" w:rsidRPr="00F32BD1">
        <w:rPr>
          <w:sz w:val="20"/>
          <w:szCs w:val="20"/>
        </w:rPr>
        <w:t xml:space="preserve">Vor- und Nachteile </w:t>
      </w:r>
      <w:r w:rsidR="00E43BB7">
        <w:rPr>
          <w:sz w:val="20"/>
          <w:szCs w:val="20"/>
        </w:rPr>
        <w:t xml:space="preserve">sowie </w:t>
      </w:r>
      <w:r w:rsidR="00DA0BFA">
        <w:rPr>
          <w:sz w:val="20"/>
          <w:szCs w:val="20"/>
        </w:rPr>
        <w:t xml:space="preserve">die </w:t>
      </w:r>
      <w:r w:rsidR="0052461D" w:rsidRPr="00F32BD1">
        <w:rPr>
          <w:sz w:val="20"/>
          <w:szCs w:val="20"/>
        </w:rPr>
        <w:t xml:space="preserve">Eignung für die </w:t>
      </w:r>
      <w:r w:rsidR="00DA0BFA">
        <w:rPr>
          <w:sz w:val="20"/>
          <w:szCs w:val="20"/>
        </w:rPr>
        <w:t>unterschiedliche</w:t>
      </w:r>
      <w:r w:rsidR="00912ED9">
        <w:rPr>
          <w:sz w:val="20"/>
          <w:szCs w:val="20"/>
        </w:rPr>
        <w:t>n</w:t>
      </w:r>
      <w:r w:rsidR="0052461D" w:rsidRPr="00F32BD1">
        <w:rPr>
          <w:sz w:val="20"/>
          <w:szCs w:val="20"/>
        </w:rPr>
        <w:t xml:space="preserve"> Anwendungsbereiche</w:t>
      </w:r>
      <w:r w:rsidR="00DA0BFA">
        <w:rPr>
          <w:sz w:val="20"/>
          <w:szCs w:val="20"/>
        </w:rPr>
        <w:t xml:space="preserve"> werden dargestellt</w:t>
      </w:r>
      <w:r w:rsidR="0052461D" w:rsidRPr="0052461D">
        <w:rPr>
          <w:sz w:val="20"/>
          <w:szCs w:val="20"/>
        </w:rPr>
        <w:t xml:space="preserve">. </w:t>
      </w:r>
      <w:r w:rsidR="001379D4" w:rsidRPr="001379D4">
        <w:rPr>
          <w:sz w:val="20"/>
          <w:szCs w:val="20"/>
        </w:rPr>
        <w:t>Anhand von typischen Bestands</w:t>
      </w:r>
      <w:r w:rsidR="00DA0BFA">
        <w:rPr>
          <w:sz w:val="20"/>
          <w:szCs w:val="20"/>
        </w:rPr>
        <w:t xml:space="preserve">konstruktionen </w:t>
      </w:r>
      <w:r w:rsidR="001379D4" w:rsidRPr="001379D4">
        <w:rPr>
          <w:sz w:val="20"/>
          <w:szCs w:val="20"/>
        </w:rPr>
        <w:t xml:space="preserve">und Kriterien hilft </w:t>
      </w:r>
      <w:r w:rsidR="00DA0BFA">
        <w:rPr>
          <w:sz w:val="20"/>
          <w:szCs w:val="20"/>
        </w:rPr>
        <w:t>das Handbuch so</w:t>
      </w:r>
      <w:r w:rsidR="00E43BB7">
        <w:rPr>
          <w:sz w:val="20"/>
          <w:szCs w:val="20"/>
        </w:rPr>
        <w:t xml:space="preserve"> </w:t>
      </w:r>
      <w:r w:rsidR="001379D4" w:rsidRPr="001379D4">
        <w:rPr>
          <w:sz w:val="20"/>
          <w:szCs w:val="20"/>
        </w:rPr>
        <w:t xml:space="preserve">bei der Auswahl der richtigen </w:t>
      </w:r>
      <w:r w:rsidR="00DA0BFA">
        <w:rPr>
          <w:sz w:val="20"/>
          <w:szCs w:val="20"/>
        </w:rPr>
        <w:t>Innend</w:t>
      </w:r>
      <w:r>
        <w:rPr>
          <w:sz w:val="20"/>
          <w:szCs w:val="20"/>
        </w:rPr>
        <w:t>ämml</w:t>
      </w:r>
      <w:r w:rsidR="001379D4" w:rsidRPr="001379D4">
        <w:rPr>
          <w:sz w:val="20"/>
          <w:szCs w:val="20"/>
        </w:rPr>
        <w:t xml:space="preserve">ösung. </w:t>
      </w:r>
      <w:r w:rsidR="00F32BD1" w:rsidRPr="0052461D">
        <w:rPr>
          <w:sz w:val="20"/>
          <w:szCs w:val="20"/>
        </w:rPr>
        <w:t>Hinweise zu Baufehlern und typischen Schäden sensibilisieren für neuralgische Detailpunkte</w:t>
      </w:r>
      <w:r>
        <w:rPr>
          <w:sz w:val="20"/>
          <w:szCs w:val="20"/>
        </w:rPr>
        <w:t xml:space="preserve"> und erleichtern </w:t>
      </w:r>
      <w:r w:rsidR="00BC38B3">
        <w:rPr>
          <w:sz w:val="20"/>
          <w:szCs w:val="20"/>
        </w:rPr>
        <w:t xml:space="preserve">zusammen mit </w:t>
      </w:r>
      <w:r w:rsidRPr="0052461D">
        <w:rPr>
          <w:sz w:val="20"/>
          <w:szCs w:val="20"/>
        </w:rPr>
        <w:t>Zeichnungen und Fotos zu allen wichtigen Anschlüssen und schwierigen</w:t>
      </w:r>
      <w:r w:rsidR="00BC38B3">
        <w:rPr>
          <w:sz w:val="20"/>
          <w:szCs w:val="20"/>
        </w:rPr>
        <w:t xml:space="preserve"> konstruktiven D</w:t>
      </w:r>
      <w:r w:rsidRPr="0052461D">
        <w:rPr>
          <w:sz w:val="20"/>
          <w:szCs w:val="20"/>
        </w:rPr>
        <w:t>etail</w:t>
      </w:r>
      <w:r>
        <w:rPr>
          <w:sz w:val="20"/>
          <w:szCs w:val="20"/>
        </w:rPr>
        <w:t>s</w:t>
      </w:r>
      <w:r w:rsidR="00BC38B3">
        <w:rPr>
          <w:sz w:val="20"/>
          <w:szCs w:val="20"/>
        </w:rPr>
        <w:t xml:space="preserve"> </w:t>
      </w:r>
      <w:r w:rsidR="00F32BD1" w:rsidRPr="0052461D">
        <w:rPr>
          <w:sz w:val="20"/>
          <w:szCs w:val="20"/>
        </w:rPr>
        <w:t xml:space="preserve">die </w:t>
      </w:r>
      <w:r w:rsidR="00BC38B3">
        <w:rPr>
          <w:sz w:val="20"/>
          <w:szCs w:val="20"/>
        </w:rPr>
        <w:t xml:space="preserve">sichere und schadenfreie </w:t>
      </w:r>
      <w:r w:rsidR="00F32BD1" w:rsidRPr="0052461D">
        <w:rPr>
          <w:sz w:val="20"/>
          <w:szCs w:val="20"/>
        </w:rPr>
        <w:t xml:space="preserve">Ausführung </w:t>
      </w:r>
      <w:r w:rsidR="00912ED9">
        <w:rPr>
          <w:sz w:val="20"/>
          <w:szCs w:val="20"/>
        </w:rPr>
        <w:t>sowie die</w:t>
      </w:r>
      <w:r w:rsidR="00F32BD1" w:rsidRPr="0052461D">
        <w:rPr>
          <w:sz w:val="20"/>
          <w:szCs w:val="20"/>
        </w:rPr>
        <w:t xml:space="preserve"> Bauüberwachung vor Ort.</w:t>
      </w:r>
      <w:r w:rsidR="008F467D" w:rsidRPr="0052461D">
        <w:rPr>
          <w:sz w:val="20"/>
          <w:szCs w:val="20"/>
        </w:rPr>
        <w:t xml:space="preserve"> </w:t>
      </w:r>
    </w:p>
    <w:p w:rsidR="006932B3" w:rsidRPr="0052461D" w:rsidRDefault="006932B3" w:rsidP="0052461D">
      <w:pPr>
        <w:pStyle w:val="StandardWeb"/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1.</w:t>
      </w:r>
      <w:r w:rsidR="00BF0F78">
        <w:rPr>
          <w:sz w:val="20"/>
          <w:szCs w:val="20"/>
        </w:rPr>
        <w:t xml:space="preserve">648 </w:t>
      </w:r>
      <w:r w:rsidR="006661FF">
        <w:rPr>
          <w:sz w:val="20"/>
          <w:szCs w:val="20"/>
        </w:rPr>
        <w:t>Zeichen</w:t>
      </w:r>
      <w:r w:rsidR="00BF0F78">
        <w:rPr>
          <w:sz w:val="20"/>
          <w:szCs w:val="20"/>
        </w:rPr>
        <w:t xml:space="preserve"> / Februar 2016</w:t>
      </w:r>
      <w:bookmarkStart w:id="0" w:name="_GoBack"/>
      <w:bookmarkEnd w:id="0"/>
    </w:p>
    <w:p w:rsidR="00F32BD1" w:rsidRDefault="00F32BD1" w:rsidP="00F32BD1">
      <w:pPr>
        <w:autoSpaceDE w:val="0"/>
        <w:autoSpaceDN w:val="0"/>
        <w:adjustRightInd w:val="0"/>
        <w:spacing w:line="300" w:lineRule="exact"/>
      </w:pPr>
    </w:p>
    <w:p w:rsidR="00F32BD1" w:rsidRPr="00A1340E" w:rsidRDefault="00F32BD1" w:rsidP="00F32BD1">
      <w:pPr>
        <w:autoSpaceDE w:val="0"/>
        <w:autoSpaceDN w:val="0"/>
        <w:adjustRightInd w:val="0"/>
        <w:spacing w:line="300" w:lineRule="exact"/>
      </w:pPr>
    </w:p>
    <w:sectPr w:rsidR="00F32BD1" w:rsidRP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E0" w:rsidRDefault="00413EE0">
      <w:r>
        <w:separator/>
      </w:r>
    </w:p>
  </w:endnote>
  <w:endnote w:type="continuationSeparator" w:id="0">
    <w:p w:rsidR="00413EE0" w:rsidRDefault="0041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E0" w:rsidRDefault="00413EE0">
      <w:r>
        <w:separator/>
      </w:r>
    </w:p>
  </w:footnote>
  <w:footnote w:type="continuationSeparator" w:id="0">
    <w:p w:rsidR="00413EE0" w:rsidRDefault="0041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F0A13"/>
    <w:multiLevelType w:val="multilevel"/>
    <w:tmpl w:val="3E6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300D7"/>
    <w:rsid w:val="00030E40"/>
    <w:rsid w:val="00042266"/>
    <w:rsid w:val="00043C76"/>
    <w:rsid w:val="00055115"/>
    <w:rsid w:val="00057623"/>
    <w:rsid w:val="0006289D"/>
    <w:rsid w:val="00062A1D"/>
    <w:rsid w:val="00062F0D"/>
    <w:rsid w:val="00063805"/>
    <w:rsid w:val="00071B16"/>
    <w:rsid w:val="00071DFA"/>
    <w:rsid w:val="000726C9"/>
    <w:rsid w:val="00082862"/>
    <w:rsid w:val="00086C8E"/>
    <w:rsid w:val="00087E2C"/>
    <w:rsid w:val="00092ADE"/>
    <w:rsid w:val="0009794B"/>
    <w:rsid w:val="000A1B91"/>
    <w:rsid w:val="000A3F3A"/>
    <w:rsid w:val="000A5500"/>
    <w:rsid w:val="000A642A"/>
    <w:rsid w:val="000B4790"/>
    <w:rsid w:val="000C5459"/>
    <w:rsid w:val="000C696C"/>
    <w:rsid w:val="000D2C75"/>
    <w:rsid w:val="000F5DDA"/>
    <w:rsid w:val="000F6438"/>
    <w:rsid w:val="000F6BF1"/>
    <w:rsid w:val="001060D1"/>
    <w:rsid w:val="00112521"/>
    <w:rsid w:val="00115E63"/>
    <w:rsid w:val="00124662"/>
    <w:rsid w:val="00126C4F"/>
    <w:rsid w:val="0012797F"/>
    <w:rsid w:val="001315F3"/>
    <w:rsid w:val="001379D4"/>
    <w:rsid w:val="00143374"/>
    <w:rsid w:val="001505E3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C5F81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4574"/>
    <w:rsid w:val="00207AB8"/>
    <w:rsid w:val="0021464A"/>
    <w:rsid w:val="00225680"/>
    <w:rsid w:val="0023173A"/>
    <w:rsid w:val="00247C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6803"/>
    <w:rsid w:val="0028776C"/>
    <w:rsid w:val="00294D58"/>
    <w:rsid w:val="002A1B02"/>
    <w:rsid w:val="002A2685"/>
    <w:rsid w:val="002A3B79"/>
    <w:rsid w:val="002A57F1"/>
    <w:rsid w:val="002B07BB"/>
    <w:rsid w:val="002B1DA1"/>
    <w:rsid w:val="002B6868"/>
    <w:rsid w:val="002B69C3"/>
    <w:rsid w:val="002B7B7E"/>
    <w:rsid w:val="002C21C3"/>
    <w:rsid w:val="002C3BFE"/>
    <w:rsid w:val="002E533C"/>
    <w:rsid w:val="002E6313"/>
    <w:rsid w:val="002F51BB"/>
    <w:rsid w:val="0030625A"/>
    <w:rsid w:val="00306B8D"/>
    <w:rsid w:val="003070A6"/>
    <w:rsid w:val="00310D69"/>
    <w:rsid w:val="00311070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2EAC"/>
    <w:rsid w:val="00375158"/>
    <w:rsid w:val="00376AC3"/>
    <w:rsid w:val="00382A3F"/>
    <w:rsid w:val="00393947"/>
    <w:rsid w:val="003A5068"/>
    <w:rsid w:val="003A773F"/>
    <w:rsid w:val="003C1F13"/>
    <w:rsid w:val="003C374B"/>
    <w:rsid w:val="003C6890"/>
    <w:rsid w:val="003D21A5"/>
    <w:rsid w:val="003D298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3EE0"/>
    <w:rsid w:val="004159E4"/>
    <w:rsid w:val="0042793A"/>
    <w:rsid w:val="00436984"/>
    <w:rsid w:val="00451D1A"/>
    <w:rsid w:val="00452AF5"/>
    <w:rsid w:val="00456E67"/>
    <w:rsid w:val="00465760"/>
    <w:rsid w:val="00466C5B"/>
    <w:rsid w:val="00467D81"/>
    <w:rsid w:val="00477D5E"/>
    <w:rsid w:val="00482A0A"/>
    <w:rsid w:val="00487510"/>
    <w:rsid w:val="00495AC2"/>
    <w:rsid w:val="004A0C2C"/>
    <w:rsid w:val="004A0FA6"/>
    <w:rsid w:val="004A6749"/>
    <w:rsid w:val="004A6BBB"/>
    <w:rsid w:val="004A6DC1"/>
    <w:rsid w:val="004B013A"/>
    <w:rsid w:val="004B1DDE"/>
    <w:rsid w:val="004B5D72"/>
    <w:rsid w:val="004C5E3C"/>
    <w:rsid w:val="004D0735"/>
    <w:rsid w:val="004D1764"/>
    <w:rsid w:val="004D1795"/>
    <w:rsid w:val="004D54E9"/>
    <w:rsid w:val="004E05E6"/>
    <w:rsid w:val="004E408A"/>
    <w:rsid w:val="005064D2"/>
    <w:rsid w:val="005066A6"/>
    <w:rsid w:val="00506FD3"/>
    <w:rsid w:val="00515CA5"/>
    <w:rsid w:val="00517005"/>
    <w:rsid w:val="0052461D"/>
    <w:rsid w:val="00535037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E0F04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5651E"/>
    <w:rsid w:val="006657BB"/>
    <w:rsid w:val="006661FF"/>
    <w:rsid w:val="00670744"/>
    <w:rsid w:val="00672370"/>
    <w:rsid w:val="00672395"/>
    <w:rsid w:val="00675FD3"/>
    <w:rsid w:val="0068297B"/>
    <w:rsid w:val="0068625E"/>
    <w:rsid w:val="006932B3"/>
    <w:rsid w:val="006B20F6"/>
    <w:rsid w:val="006B3689"/>
    <w:rsid w:val="006C0FF9"/>
    <w:rsid w:val="006C22BC"/>
    <w:rsid w:val="006C503C"/>
    <w:rsid w:val="006D2467"/>
    <w:rsid w:val="006D540D"/>
    <w:rsid w:val="006D5460"/>
    <w:rsid w:val="006E5599"/>
    <w:rsid w:val="006F37E8"/>
    <w:rsid w:val="006F4971"/>
    <w:rsid w:val="006F7781"/>
    <w:rsid w:val="0070114C"/>
    <w:rsid w:val="007166F1"/>
    <w:rsid w:val="00716DCC"/>
    <w:rsid w:val="00723238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3CE2"/>
    <w:rsid w:val="0079480F"/>
    <w:rsid w:val="007A18E9"/>
    <w:rsid w:val="007A283C"/>
    <w:rsid w:val="007A2D25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776F7"/>
    <w:rsid w:val="00891464"/>
    <w:rsid w:val="008A075E"/>
    <w:rsid w:val="008B322D"/>
    <w:rsid w:val="008B3C13"/>
    <w:rsid w:val="008B5052"/>
    <w:rsid w:val="008B7022"/>
    <w:rsid w:val="008B7D3B"/>
    <w:rsid w:val="008C117F"/>
    <w:rsid w:val="008C1336"/>
    <w:rsid w:val="008E2873"/>
    <w:rsid w:val="008E420D"/>
    <w:rsid w:val="008E6B07"/>
    <w:rsid w:val="008F088D"/>
    <w:rsid w:val="008F1316"/>
    <w:rsid w:val="008F467D"/>
    <w:rsid w:val="00910905"/>
    <w:rsid w:val="009118F1"/>
    <w:rsid w:val="00912ED9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941E8"/>
    <w:rsid w:val="009A7970"/>
    <w:rsid w:val="009D1724"/>
    <w:rsid w:val="009D4F57"/>
    <w:rsid w:val="009E5159"/>
    <w:rsid w:val="009F1D5C"/>
    <w:rsid w:val="009F5707"/>
    <w:rsid w:val="009F6F42"/>
    <w:rsid w:val="00A071AD"/>
    <w:rsid w:val="00A1340D"/>
    <w:rsid w:val="00A1340E"/>
    <w:rsid w:val="00A1704B"/>
    <w:rsid w:val="00A21D1A"/>
    <w:rsid w:val="00A22579"/>
    <w:rsid w:val="00A37814"/>
    <w:rsid w:val="00A428DE"/>
    <w:rsid w:val="00A477DB"/>
    <w:rsid w:val="00A52120"/>
    <w:rsid w:val="00A52758"/>
    <w:rsid w:val="00A5354D"/>
    <w:rsid w:val="00A537C1"/>
    <w:rsid w:val="00A61D0E"/>
    <w:rsid w:val="00A7290C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01C5A"/>
    <w:rsid w:val="00B15633"/>
    <w:rsid w:val="00B20B7D"/>
    <w:rsid w:val="00B246AF"/>
    <w:rsid w:val="00B25492"/>
    <w:rsid w:val="00B34EA7"/>
    <w:rsid w:val="00B44B28"/>
    <w:rsid w:val="00B47D6F"/>
    <w:rsid w:val="00B62AFE"/>
    <w:rsid w:val="00B6378A"/>
    <w:rsid w:val="00B7587D"/>
    <w:rsid w:val="00B75911"/>
    <w:rsid w:val="00B82259"/>
    <w:rsid w:val="00B82A38"/>
    <w:rsid w:val="00B83BCA"/>
    <w:rsid w:val="00B90739"/>
    <w:rsid w:val="00BA4CD6"/>
    <w:rsid w:val="00BA5AF4"/>
    <w:rsid w:val="00BB2411"/>
    <w:rsid w:val="00BC3444"/>
    <w:rsid w:val="00BC38B3"/>
    <w:rsid w:val="00BC4CD5"/>
    <w:rsid w:val="00BD1EDB"/>
    <w:rsid w:val="00BD4E4D"/>
    <w:rsid w:val="00BE31A5"/>
    <w:rsid w:val="00BE36FC"/>
    <w:rsid w:val="00BE6EBC"/>
    <w:rsid w:val="00BF0F78"/>
    <w:rsid w:val="00C014D3"/>
    <w:rsid w:val="00C02720"/>
    <w:rsid w:val="00C052FD"/>
    <w:rsid w:val="00C34BEE"/>
    <w:rsid w:val="00C41307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B4CCF"/>
    <w:rsid w:val="00CC0F05"/>
    <w:rsid w:val="00CC12BD"/>
    <w:rsid w:val="00CD0EC2"/>
    <w:rsid w:val="00CD641C"/>
    <w:rsid w:val="00CE042B"/>
    <w:rsid w:val="00CE04FE"/>
    <w:rsid w:val="00CE5189"/>
    <w:rsid w:val="00CF2169"/>
    <w:rsid w:val="00CF321B"/>
    <w:rsid w:val="00CF4019"/>
    <w:rsid w:val="00D01F3E"/>
    <w:rsid w:val="00D04046"/>
    <w:rsid w:val="00D04161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C09"/>
    <w:rsid w:val="00D74F20"/>
    <w:rsid w:val="00D77254"/>
    <w:rsid w:val="00D774C1"/>
    <w:rsid w:val="00D85A71"/>
    <w:rsid w:val="00D87882"/>
    <w:rsid w:val="00D91E06"/>
    <w:rsid w:val="00D9705A"/>
    <w:rsid w:val="00DA0BFA"/>
    <w:rsid w:val="00DA3DDB"/>
    <w:rsid w:val="00DA7952"/>
    <w:rsid w:val="00DB7530"/>
    <w:rsid w:val="00DC2F84"/>
    <w:rsid w:val="00DD0380"/>
    <w:rsid w:val="00DD2375"/>
    <w:rsid w:val="00DE145D"/>
    <w:rsid w:val="00DE736D"/>
    <w:rsid w:val="00E01D72"/>
    <w:rsid w:val="00E03B84"/>
    <w:rsid w:val="00E10F9A"/>
    <w:rsid w:val="00E1611B"/>
    <w:rsid w:val="00E209CD"/>
    <w:rsid w:val="00E232E7"/>
    <w:rsid w:val="00E35216"/>
    <w:rsid w:val="00E43BB7"/>
    <w:rsid w:val="00E460F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2BD1"/>
    <w:rsid w:val="00F36A04"/>
    <w:rsid w:val="00F36B5F"/>
    <w:rsid w:val="00F41A29"/>
    <w:rsid w:val="00F532AF"/>
    <w:rsid w:val="00F5512D"/>
    <w:rsid w:val="00F5771D"/>
    <w:rsid w:val="00F62CF1"/>
    <w:rsid w:val="00F73C5F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F5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0F5D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unhideWhenUsed/>
    <w:rsid w:val="00F32B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F5D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semiHidden/>
    <w:rsid w:val="000F5D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tandardWeb">
    <w:name w:val="Normal (Web)"/>
    <w:basedOn w:val="Standard"/>
    <w:uiPriority w:val="99"/>
    <w:unhideWhenUsed/>
    <w:rsid w:val="00F32B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204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4</cp:revision>
  <cp:lastPrinted>2015-01-06T15:34:00Z</cp:lastPrinted>
  <dcterms:created xsi:type="dcterms:W3CDTF">2016-02-16T13:14:00Z</dcterms:created>
  <dcterms:modified xsi:type="dcterms:W3CDTF">2016-02-16T13:16:00Z</dcterms:modified>
</cp:coreProperties>
</file>