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F4" w:rsidRPr="00012FF9" w:rsidRDefault="00D4321D" w:rsidP="00BC6DF4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bookmarkStart w:id="0" w:name="date"/>
      <w:bookmarkEnd w:id="0"/>
      <w:r w:rsidRPr="00012FF9">
        <w:rPr>
          <w:rFonts w:ascii="Arial" w:hAnsi="Arial" w:cs="Arial"/>
          <w:b/>
          <w:bCs/>
          <w:sz w:val="22"/>
          <w:szCs w:val="22"/>
          <w:u w:val="single"/>
          <w:lang w:val="hu-HU"/>
        </w:rPr>
        <w:t xml:space="preserve">KÖZZÉTÉTEL: 2019. ÁPRILIS 2. </w:t>
      </w:r>
      <w:r w:rsidR="00944E13" w:rsidRPr="00012FF9">
        <w:rPr>
          <w:rFonts w:ascii="Arial" w:hAnsi="Arial" w:cs="Arial"/>
          <w:b/>
          <w:bCs/>
          <w:sz w:val="22"/>
          <w:szCs w:val="22"/>
          <w:u w:val="single"/>
          <w:lang w:val="hu-HU"/>
        </w:rPr>
        <w:t>16</w:t>
      </w:r>
      <w:r w:rsidRPr="00012FF9">
        <w:rPr>
          <w:rFonts w:ascii="Arial" w:hAnsi="Arial" w:cs="Arial"/>
          <w:b/>
          <w:bCs/>
          <w:sz w:val="22"/>
          <w:szCs w:val="22"/>
          <w:u w:val="single"/>
          <w:lang w:val="hu-HU"/>
        </w:rPr>
        <w:t>:</w:t>
      </w:r>
      <w:r w:rsidR="00944E13" w:rsidRPr="00012FF9">
        <w:rPr>
          <w:rFonts w:ascii="Arial" w:hAnsi="Arial" w:cs="Arial"/>
          <w:b/>
          <w:bCs/>
          <w:sz w:val="22"/>
          <w:szCs w:val="22"/>
          <w:u w:val="single"/>
          <w:lang w:val="hu-HU"/>
        </w:rPr>
        <w:t>45</w:t>
      </w:r>
      <w:r w:rsidRPr="00012FF9">
        <w:rPr>
          <w:rFonts w:ascii="Arial" w:hAnsi="Arial" w:cs="Arial"/>
          <w:b/>
          <w:bCs/>
          <w:sz w:val="22"/>
          <w:szCs w:val="22"/>
          <w:u w:val="single"/>
          <w:lang w:val="hu-HU"/>
        </w:rPr>
        <w:t xml:space="preserve"> ÓRAKOR</w:t>
      </w:r>
    </w:p>
    <w:p w:rsidR="00973A66" w:rsidRPr="00012FF9" w:rsidRDefault="00973A66" w:rsidP="00973A6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D4321D" w:rsidRPr="00012FF9" w:rsidRDefault="00D4321D" w:rsidP="00973A6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012FF9">
        <w:rPr>
          <w:rFonts w:ascii="Arial" w:hAnsi="Arial" w:cs="Arial"/>
          <w:b/>
          <w:bCs/>
          <w:sz w:val="32"/>
          <w:szCs w:val="32"/>
          <w:lang w:val="hu-HU"/>
        </w:rPr>
        <w:t xml:space="preserve">A Ford bemutatja a </w:t>
      </w:r>
      <w:r w:rsidR="00687EC6">
        <w:rPr>
          <w:rFonts w:ascii="Arial" w:hAnsi="Arial" w:cs="Arial"/>
          <w:b/>
          <w:bCs/>
          <w:sz w:val="32"/>
          <w:szCs w:val="32"/>
          <w:lang w:val="hu-HU"/>
        </w:rPr>
        <w:t>vadonatúj</w:t>
      </w:r>
      <w:r w:rsidRPr="00012FF9">
        <w:rPr>
          <w:rFonts w:ascii="Arial" w:hAnsi="Arial" w:cs="Arial"/>
          <w:b/>
          <w:bCs/>
          <w:sz w:val="32"/>
          <w:szCs w:val="32"/>
          <w:lang w:val="hu-HU"/>
        </w:rPr>
        <w:t xml:space="preserve"> form</w:t>
      </w:r>
      <w:r w:rsidR="00687EC6">
        <w:rPr>
          <w:rFonts w:ascii="Arial" w:hAnsi="Arial" w:cs="Arial"/>
          <w:b/>
          <w:bCs/>
          <w:sz w:val="32"/>
          <w:szCs w:val="32"/>
          <w:lang w:val="hu-HU"/>
        </w:rPr>
        <w:t xml:space="preserve">atervű, elektromos hajtású </w:t>
      </w:r>
      <w:r w:rsidRPr="00012FF9">
        <w:rPr>
          <w:rFonts w:ascii="Arial" w:hAnsi="Arial" w:cs="Arial"/>
          <w:b/>
          <w:bCs/>
          <w:sz w:val="32"/>
          <w:szCs w:val="32"/>
          <w:lang w:val="hu-HU"/>
        </w:rPr>
        <w:t>új Kuga modellt – az első Fordot, ami egyaránt megrendelhető mild</w:t>
      </w:r>
      <w:r w:rsidR="00687EC6">
        <w:rPr>
          <w:rFonts w:ascii="Arial" w:hAnsi="Arial" w:cs="Arial"/>
          <w:b/>
          <w:bCs/>
          <w:sz w:val="32"/>
          <w:szCs w:val="32"/>
          <w:lang w:val="hu-HU"/>
        </w:rPr>
        <w:t xml:space="preserve"> hybrid</w:t>
      </w:r>
      <w:r w:rsidRPr="00012FF9">
        <w:rPr>
          <w:rFonts w:ascii="Arial" w:hAnsi="Arial" w:cs="Arial"/>
          <w:b/>
          <w:bCs/>
          <w:sz w:val="32"/>
          <w:szCs w:val="32"/>
          <w:lang w:val="hu-HU"/>
        </w:rPr>
        <w:t>, plug-in és hybrid hajtással</w:t>
      </w:r>
    </w:p>
    <w:p w:rsidR="00973A66" w:rsidRPr="00012FF9" w:rsidRDefault="00973A66" w:rsidP="00973A66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D4321D" w:rsidRPr="00012FF9" w:rsidRDefault="00D4321D" w:rsidP="000C3D8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karcsú is tágas, vadonatúj Kuga kü</w:t>
      </w:r>
      <w:r w:rsidR="0022696F">
        <w:rPr>
          <w:rFonts w:ascii="Arial" w:hAnsi="Arial" w:cs="Arial"/>
          <w:sz w:val="22"/>
          <w:szCs w:val="22"/>
          <w:lang w:val="hu-HU"/>
        </w:rPr>
        <w:t>lönleges formatervvel, átfogó hy</w:t>
      </w:r>
      <w:r w:rsidRPr="00012FF9">
        <w:rPr>
          <w:rFonts w:ascii="Arial" w:hAnsi="Arial" w:cs="Arial"/>
          <w:sz w:val="22"/>
          <w:szCs w:val="22"/>
          <w:lang w:val="hu-HU"/>
        </w:rPr>
        <w:t>brid hajtáslánc-kínálattal és új vezetéssegítő technológiákkal mutatkozik be, így ez az autó lesz az eddigi legtakarékosabb, legkényelmesebb és legélvezetesebben vezethető Kuga modell</w:t>
      </w:r>
    </w:p>
    <w:p w:rsidR="00973A66" w:rsidRPr="00012FF9" w:rsidRDefault="00973A66" w:rsidP="00973A66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D4321D" w:rsidRPr="00012FF9" w:rsidRDefault="00D4321D" w:rsidP="00462A0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vadonatúj Kuga áramvonalasabb formája egy ene</w:t>
      </w:r>
      <w:r w:rsidR="00694264">
        <w:rPr>
          <w:rFonts w:ascii="Arial" w:hAnsi="Arial" w:cs="Arial"/>
          <w:sz w:val="22"/>
          <w:szCs w:val="22"/>
          <w:lang w:val="hu-HU"/>
        </w:rPr>
        <w:t>rgikus, fürge és sokoldalú autóvá teszi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, amelynek prémium szolgáltatásai és az eddiginél is tágasabb </w:t>
      </w:r>
      <w:r w:rsidR="00694264">
        <w:rPr>
          <w:rFonts w:ascii="Arial" w:hAnsi="Arial" w:cs="Arial"/>
          <w:sz w:val="22"/>
          <w:szCs w:val="22"/>
          <w:lang w:val="hu-HU"/>
        </w:rPr>
        <w:t>utastere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kellemes utazást ígér</w:t>
      </w:r>
    </w:p>
    <w:p w:rsidR="00462A06" w:rsidRPr="00012FF9" w:rsidRDefault="00462A06" w:rsidP="00462A06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D4321D" w:rsidRPr="00012FF9" w:rsidRDefault="00D4321D" w:rsidP="00925DC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Kuga a Ford eddigi legszélesebb elektromos hajtási palettáját kínálja, hiszen az autó egyaránt meg</w:t>
      </w:r>
      <w:r w:rsidR="00694264">
        <w:rPr>
          <w:rFonts w:ascii="Arial" w:hAnsi="Arial" w:cs="Arial"/>
          <w:sz w:val="22"/>
          <w:szCs w:val="22"/>
          <w:lang w:val="hu-HU"/>
        </w:rPr>
        <w:t xml:space="preserve">rendelhető mild, plug-in és </w:t>
      </w:r>
      <w:r w:rsidRPr="00012FF9">
        <w:rPr>
          <w:rFonts w:ascii="Arial" w:hAnsi="Arial" w:cs="Arial"/>
          <w:sz w:val="22"/>
          <w:szCs w:val="22"/>
          <w:lang w:val="hu-HU"/>
        </w:rPr>
        <w:t>hybrid hajtáslánccal. A Kuga Plug-In Hybrid több mint 50 km-t képes megtenni tisztán elektromos üzemmódban, és legalacsonyabb üzemanyag-fogyasztása várhatóan 1,2 l/100 km, CO</w:t>
      </w:r>
      <w:r w:rsidRPr="00012FF9">
        <w:rPr>
          <w:rFonts w:ascii="Trebuchet MS" w:hAnsi="Trebuchet MS" w:cs="Arial"/>
          <w:sz w:val="22"/>
          <w:szCs w:val="22"/>
          <w:lang w:val="hu-HU"/>
        </w:rPr>
        <w:t>₂</w:t>
      </w:r>
      <w:r w:rsidRPr="00012FF9">
        <w:rPr>
          <w:rFonts w:ascii="Arial" w:hAnsi="Arial" w:cs="Arial"/>
          <w:sz w:val="22"/>
          <w:szCs w:val="22"/>
          <w:lang w:val="hu-HU"/>
        </w:rPr>
        <w:t>-kibocsátása pedig 29 g/km lesz</w:t>
      </w:r>
    </w:p>
    <w:p w:rsidR="00D4321D" w:rsidRPr="00012FF9" w:rsidRDefault="00D4321D" w:rsidP="00D4321D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D4321D" w:rsidRPr="00012FF9" w:rsidRDefault="005C5ACA" w:rsidP="00925DC5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lastRenderedPageBreak/>
        <w:t>A Kuga az első SUV, ami a Ford új, globális C2 padlólemezére épül; az autó torziós merevsége 10 százalékkal, tömege pedig 90 kg-mal kedvezőbb a most kifutó Kuga modellhez képest</w:t>
      </w:r>
    </w:p>
    <w:p w:rsidR="00925DC5" w:rsidRPr="00012FF9" w:rsidRDefault="00925DC5" w:rsidP="00925DC5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5C5ACA" w:rsidRPr="00012FF9" w:rsidRDefault="005C5ACA" w:rsidP="00973A66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modern kényelmi technológiák közt </w:t>
      </w:r>
      <w:r w:rsidR="00694264">
        <w:rPr>
          <w:rFonts w:ascii="Arial" w:hAnsi="Arial" w:cs="Arial"/>
          <w:sz w:val="22"/>
          <w:szCs w:val="22"/>
          <w:lang w:val="hu-HU"/>
        </w:rPr>
        <w:t xml:space="preserve">szerepelni fog </w:t>
      </w:r>
      <w:r w:rsidRPr="00012FF9">
        <w:rPr>
          <w:rFonts w:ascii="Arial" w:hAnsi="Arial" w:cs="Arial"/>
          <w:sz w:val="22"/>
          <w:szCs w:val="22"/>
          <w:lang w:val="hu-HU"/>
        </w:rPr>
        <w:t>a FordPass Connect beépített modem, a 12,3 colos digitális műszeregység, a vezeték nélküli töltés, a 8 colos érintőképernyőhöz csatlakozó SYNC 3 és a B&amp;O hangrendszer</w:t>
      </w:r>
    </w:p>
    <w:p w:rsidR="00973A66" w:rsidRPr="00012FF9" w:rsidRDefault="00973A66" w:rsidP="00973A66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944E13" w:rsidRPr="00012FF9" w:rsidRDefault="0020018D" w:rsidP="007B0E1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Bemutatkozik a</w:t>
      </w:r>
      <w:r w:rsidR="00944E13" w:rsidRPr="00012FF9">
        <w:rPr>
          <w:rFonts w:ascii="Arial" w:hAnsi="Arial" w:cs="Arial"/>
          <w:sz w:val="22"/>
          <w:szCs w:val="22"/>
          <w:lang w:val="hu-HU"/>
        </w:rPr>
        <w:t xml:space="preserve"> Holttérfigyelővel kiegészített Sávtartó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rendszer, valamint a Kereszteződés funkcióval kibővített Ütközésre Figyelmeztető rendszer. A Kuga felszereltségében megjelenik a Stop &amp; Go rendszerrel, Sebességkorlátozást Felismerő és Sávközép funkciókkal kiegészített Adaptív Sebességtartó Automatika is</w:t>
      </w:r>
    </w:p>
    <w:p w:rsidR="00973A66" w:rsidRPr="00012FF9" w:rsidRDefault="00973A66" w:rsidP="00973A66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5C5ACA" w:rsidRPr="00012FF9" w:rsidRDefault="005C5ACA" w:rsidP="00973A6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vadonatúj Kuga modellváltozatok közt megtalálható a Kuga Titanium, a Kuga ST-Line és a Kuga Vignale; mindegyik kivitel különleges, egyéni karakterrel bír, hogy kielégítse az európai SUV-vásárlók egyre gyarapodó táborának igényeit</w:t>
      </w:r>
    </w:p>
    <w:p w:rsidR="006E4D1F" w:rsidRPr="00012FF9" w:rsidRDefault="006E4D1F" w:rsidP="003A6385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973A66" w:rsidRPr="00012FF9" w:rsidRDefault="00973A66" w:rsidP="00973A66">
      <w:pPr>
        <w:rPr>
          <w:lang w:val="hu-HU"/>
        </w:rPr>
      </w:pPr>
    </w:p>
    <w:p w:rsidR="005C5ACA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AMS</w:t>
      </w:r>
      <w:r w:rsidR="005C5ACA" w:rsidRPr="00012FF9">
        <w:rPr>
          <w:rFonts w:ascii="Arial" w:hAnsi="Arial" w:cs="Arial"/>
          <w:b/>
          <w:sz w:val="22"/>
          <w:szCs w:val="22"/>
          <w:lang w:val="hu-HU"/>
        </w:rPr>
        <w:t>Z</w:t>
      </w:r>
      <w:r w:rsidRPr="00012FF9">
        <w:rPr>
          <w:rFonts w:ascii="Arial" w:hAnsi="Arial" w:cs="Arial"/>
          <w:b/>
          <w:sz w:val="22"/>
          <w:szCs w:val="22"/>
          <w:lang w:val="hu-HU"/>
        </w:rPr>
        <w:t xml:space="preserve">TERDAM, </w:t>
      </w:r>
      <w:r w:rsidR="005C5ACA" w:rsidRPr="00012FF9">
        <w:rPr>
          <w:rFonts w:ascii="Arial" w:hAnsi="Arial" w:cs="Arial"/>
          <w:b/>
          <w:sz w:val="22"/>
          <w:szCs w:val="22"/>
          <w:lang w:val="hu-HU"/>
        </w:rPr>
        <w:t>Hollandia, 2019. április 2.</w:t>
      </w:r>
      <w:r w:rsidRPr="00012FF9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012FF9">
        <w:rPr>
          <w:rFonts w:ascii="Arial" w:hAnsi="Arial" w:cs="Arial"/>
          <w:sz w:val="22"/>
          <w:szCs w:val="22"/>
          <w:lang w:val="hu-HU"/>
        </w:rPr>
        <w:t>–</w:t>
      </w:r>
      <w:r w:rsidR="005C5ACA" w:rsidRPr="00012FF9">
        <w:rPr>
          <w:rFonts w:ascii="Arial" w:hAnsi="Arial" w:cs="Arial"/>
          <w:sz w:val="22"/>
          <w:szCs w:val="22"/>
          <w:lang w:val="hu-HU"/>
        </w:rPr>
        <w:t xml:space="preserve"> A Ford ma bemutatta a vadonatúj Kuga SUV stílusos és különleges modellválasztékát; az autó új, formás külső dizájnja, </w:t>
      </w:r>
      <w:r w:rsidR="009244B9" w:rsidRPr="00012FF9">
        <w:rPr>
          <w:rFonts w:ascii="Arial" w:hAnsi="Arial" w:cs="Arial"/>
          <w:sz w:val="22"/>
          <w:szCs w:val="22"/>
          <w:lang w:val="hu-HU"/>
        </w:rPr>
        <w:t xml:space="preserve">az eddiginél is tágasabb kabinja és </w:t>
      </w:r>
      <w:r w:rsidR="005C5ACA" w:rsidRPr="00012FF9">
        <w:rPr>
          <w:rFonts w:ascii="Arial" w:hAnsi="Arial" w:cs="Arial"/>
          <w:sz w:val="22"/>
          <w:szCs w:val="22"/>
          <w:lang w:val="hu-HU"/>
        </w:rPr>
        <w:t>prémium szolgáltatásai kellemes utazást ígérnek.</w:t>
      </w:r>
    </w:p>
    <w:p w:rsidR="00073649" w:rsidRPr="00012FF9" w:rsidRDefault="00073649" w:rsidP="00973A66">
      <w:pPr>
        <w:rPr>
          <w:rFonts w:ascii="Arial" w:hAnsi="Arial" w:cs="Arial"/>
          <w:sz w:val="22"/>
          <w:szCs w:val="22"/>
          <w:lang w:val="hu-HU"/>
        </w:rPr>
      </w:pPr>
    </w:p>
    <w:p w:rsidR="005C5ACA" w:rsidRPr="00012FF9" w:rsidRDefault="005C5ACA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lastRenderedPageBreak/>
        <w:t>A kifinomult Kuga Titanium, a sportos Kuga ST</w:t>
      </w:r>
      <w:r w:rsidRPr="00012FF9">
        <w:rPr>
          <w:rFonts w:ascii="Arial" w:hAnsi="Arial" w:cs="Arial"/>
          <w:sz w:val="22"/>
          <w:szCs w:val="22"/>
          <w:lang w:val="hu-HU"/>
        </w:rPr>
        <w:noBreakHyphen/>
        <w:t xml:space="preserve">Line </w:t>
      </w:r>
      <w:r w:rsidR="00694264">
        <w:rPr>
          <w:rFonts w:ascii="Arial" w:hAnsi="Arial" w:cs="Arial"/>
          <w:sz w:val="22"/>
          <w:szCs w:val="22"/>
          <w:lang w:val="hu-HU"/>
        </w:rPr>
        <w:t>és a prémium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Kuga Vignale a Ford eddigi legszélesebb elektromos hajtási palettáját kínálják, olyan fejlett hibrid hajtásláncokkal, amelyek</w:t>
      </w:r>
      <w:r w:rsidR="00A3253C" w:rsidRPr="00012FF9">
        <w:rPr>
          <w:rFonts w:ascii="Arial" w:hAnsi="Arial" w:cs="Arial"/>
          <w:sz w:val="22"/>
          <w:szCs w:val="22"/>
          <w:lang w:val="hu-HU"/>
        </w:rPr>
        <w:t xml:space="preserve"> a Ford SUV-családban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A3253C" w:rsidRPr="00012FF9">
        <w:rPr>
          <w:rFonts w:ascii="Arial" w:hAnsi="Arial" w:cs="Arial"/>
          <w:sz w:val="22"/>
          <w:szCs w:val="22"/>
          <w:lang w:val="hu-HU"/>
        </w:rPr>
        <w:t>mind</w:t>
      </w:r>
      <w:r w:rsidRPr="00012FF9">
        <w:rPr>
          <w:rFonts w:ascii="Arial" w:hAnsi="Arial" w:cs="Arial"/>
          <w:sz w:val="22"/>
          <w:szCs w:val="22"/>
          <w:lang w:val="hu-HU"/>
        </w:rPr>
        <w:t>eddig</w:t>
      </w:r>
      <w:r w:rsidR="00A3253C" w:rsidRPr="00012FF9">
        <w:rPr>
          <w:rFonts w:ascii="Arial" w:hAnsi="Arial" w:cs="Arial"/>
          <w:sz w:val="22"/>
          <w:szCs w:val="22"/>
          <w:lang w:val="hu-HU"/>
        </w:rPr>
        <w:t xml:space="preserve"> példátlan üzemanyag-takarékosságot garantálnak.</w:t>
      </w:r>
    </w:p>
    <w:p w:rsidR="00206207" w:rsidRPr="00012FF9" w:rsidRDefault="00206207" w:rsidP="00973A66">
      <w:pPr>
        <w:rPr>
          <w:rFonts w:ascii="Arial" w:hAnsi="Arial" w:cs="Arial"/>
          <w:sz w:val="22"/>
          <w:szCs w:val="22"/>
          <w:lang w:val="hu-HU"/>
        </w:rPr>
      </w:pPr>
    </w:p>
    <w:p w:rsidR="00A3253C" w:rsidRPr="00012FF9" w:rsidRDefault="00A3253C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Az átfogó kínálatban megtalálhatók a Kuga Plug-In Hybrid, a Kuga EcoBlue Hybrid (mild hybrid) és a Kuga Hybrid (full hybrid) változatok, valamint a Ford 2,0 literes EcoBlue dízele, 1,5 literes EcoBlue dízele és 1,5 literes EcoBoost benzinmotorja, akárcsak az intelligens, új nyolcfokozatú automata sebességváltó.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A3253C" w:rsidRPr="00012FF9" w:rsidRDefault="00A3253C" w:rsidP="009C0393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Kuga a Ford legkelendőbb SUV-ja Európában és – a Fiesta és a Focus után – a régió harmadik legnagyobb darabszámban eladott Ford-modellje. </w:t>
      </w:r>
      <w:r w:rsidR="00694264">
        <w:rPr>
          <w:rFonts w:ascii="Arial" w:hAnsi="Arial" w:cs="Arial"/>
          <w:sz w:val="22"/>
          <w:szCs w:val="22"/>
          <w:lang w:val="hu-HU"/>
        </w:rPr>
        <w:t xml:space="preserve">Európában </w:t>
      </w:r>
      <w:r w:rsidRPr="00012FF9">
        <w:rPr>
          <w:rFonts w:ascii="Arial" w:hAnsi="Arial" w:cs="Arial"/>
          <w:sz w:val="22"/>
          <w:szCs w:val="22"/>
          <w:lang w:val="hu-HU"/>
        </w:rPr>
        <w:t>2018-ban összesen 153.800 darab Kuga talált gazdára, ami nagyban hozzájárult ahhoz, hogy a Ford SUV-értékesítése több mint 19 százalékkal növekedett az előző évi eredményhez képest.</w:t>
      </w:r>
      <w:r w:rsidR="00694264">
        <w:rPr>
          <w:rFonts w:ascii="Arial" w:hAnsi="Arial" w:cs="Arial"/>
          <w:sz w:val="22"/>
          <w:szCs w:val="22"/>
          <w:lang w:val="hu-HU"/>
        </w:rPr>
        <w:t xml:space="preserve"> Magyarországon tavaly 3100 új Kuga talált gazdára és 2019 első negyedévében 758 darabbal a Focus után a második legkedveltebb személyautó a Ford hazai személyautó kínálatában.</w:t>
      </w:r>
    </w:p>
    <w:p w:rsidR="00C1779D" w:rsidRPr="00012FF9" w:rsidRDefault="00C1779D" w:rsidP="009C0393">
      <w:pPr>
        <w:rPr>
          <w:rFonts w:ascii="Arial" w:hAnsi="Arial" w:cs="Arial"/>
          <w:sz w:val="22"/>
          <w:szCs w:val="22"/>
          <w:lang w:val="hu-HU"/>
        </w:rPr>
      </w:pPr>
    </w:p>
    <w:p w:rsidR="00A3253C" w:rsidRPr="00012FF9" w:rsidRDefault="00A3253C" w:rsidP="009C0393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</w:t>
      </w:r>
      <w:r w:rsidR="00E674EC">
        <w:rPr>
          <w:rFonts w:ascii="Arial" w:hAnsi="Arial" w:cs="Arial"/>
          <w:sz w:val="22"/>
          <w:szCs w:val="22"/>
          <w:lang w:val="hu-HU"/>
        </w:rPr>
        <w:t xml:space="preserve"> Magyarországon 2020 tavaszán debütáló </w:t>
      </w:r>
      <w:r w:rsidRPr="00012FF9">
        <w:rPr>
          <w:rFonts w:ascii="Arial" w:hAnsi="Arial" w:cs="Arial"/>
          <w:sz w:val="22"/>
          <w:szCs w:val="22"/>
          <w:lang w:val="hu-HU"/>
        </w:rPr>
        <w:t>vadonatúj Kuga még több</w:t>
      </w:r>
      <w:r w:rsidR="00E674EC">
        <w:rPr>
          <w:rFonts w:ascii="Arial" w:hAnsi="Arial" w:cs="Arial"/>
          <w:sz w:val="22"/>
          <w:szCs w:val="22"/>
          <w:lang w:val="hu-HU"/>
        </w:rPr>
        <w:t>, jól</w:t>
      </w:r>
      <w:r w:rsidR="00FE37D3" w:rsidRPr="00012FF9">
        <w:rPr>
          <w:rFonts w:ascii="Arial" w:hAnsi="Arial" w:cs="Arial"/>
          <w:sz w:val="22"/>
          <w:szCs w:val="22"/>
          <w:lang w:val="hu-HU"/>
        </w:rPr>
        <w:t xml:space="preserve"> használható kényelmi és vezetéssegítő megoldást kínál</w:t>
      </w:r>
      <w:r w:rsidR="00E674EC">
        <w:rPr>
          <w:rFonts w:ascii="Arial" w:hAnsi="Arial" w:cs="Arial"/>
          <w:sz w:val="22"/>
          <w:szCs w:val="22"/>
          <w:lang w:val="hu-HU"/>
        </w:rPr>
        <w:t xml:space="preserve"> majd</w:t>
      </w:r>
      <w:r w:rsidR="00FE37D3" w:rsidRPr="00012FF9">
        <w:rPr>
          <w:rFonts w:ascii="Arial" w:hAnsi="Arial" w:cs="Arial"/>
          <w:sz w:val="22"/>
          <w:szCs w:val="22"/>
          <w:lang w:val="hu-HU"/>
        </w:rPr>
        <w:t xml:space="preserve">, utazás közben is folyamatos kapcsolatot kínálva a külvilággal. Az autóban olyan kifinomult technológiák </w:t>
      </w:r>
      <w:r w:rsidR="00E674EC">
        <w:rPr>
          <w:rFonts w:ascii="Arial" w:hAnsi="Arial" w:cs="Arial"/>
          <w:sz w:val="22"/>
          <w:szCs w:val="22"/>
          <w:lang w:val="hu-HU"/>
        </w:rPr>
        <w:t xml:space="preserve">fognak </w:t>
      </w:r>
      <w:r w:rsidR="00FE37D3" w:rsidRPr="00012FF9">
        <w:rPr>
          <w:rFonts w:ascii="Arial" w:hAnsi="Arial" w:cs="Arial"/>
          <w:sz w:val="22"/>
          <w:szCs w:val="22"/>
          <w:lang w:val="hu-HU"/>
        </w:rPr>
        <w:t>működn</w:t>
      </w:r>
      <w:r w:rsidR="00E674EC">
        <w:rPr>
          <w:rFonts w:ascii="Arial" w:hAnsi="Arial" w:cs="Arial"/>
          <w:sz w:val="22"/>
          <w:szCs w:val="22"/>
          <w:lang w:val="hu-HU"/>
        </w:rPr>
        <w:t>i</w:t>
      </w:r>
      <w:r w:rsidR="00FE37D3" w:rsidRPr="00012FF9">
        <w:rPr>
          <w:rFonts w:ascii="Arial" w:hAnsi="Arial" w:cs="Arial"/>
          <w:sz w:val="22"/>
          <w:szCs w:val="22"/>
          <w:lang w:val="hu-HU"/>
        </w:rPr>
        <w:t>, mint a FordPass Connect beépített modem, a vezeték nélküli töltőtálca és a 8 colos érintőképernyőhöz csatlakozó SYNC3 infotainment rendszer. A prémium B&amp;O hangrendszer minőségi audio-élményt kínál, az</w:t>
      </w:r>
      <w:r w:rsidR="0020018D" w:rsidRPr="00012FF9">
        <w:rPr>
          <w:rFonts w:ascii="Arial" w:hAnsi="Arial" w:cs="Arial"/>
          <w:sz w:val="22"/>
          <w:szCs w:val="22"/>
          <w:lang w:val="hu-HU"/>
        </w:rPr>
        <w:t xml:space="preserve"> iparágban elsőként alkalmazott</w:t>
      </w:r>
      <w:r w:rsidR="00FE37D3" w:rsidRPr="00012FF9">
        <w:rPr>
          <w:rFonts w:ascii="Arial" w:hAnsi="Arial" w:cs="Arial"/>
          <w:sz w:val="22"/>
          <w:szCs w:val="22"/>
          <w:lang w:val="hu-HU"/>
        </w:rPr>
        <w:t xml:space="preserve"> új 12,3 colos </w:t>
      </w:r>
      <w:r w:rsidR="0020018D" w:rsidRPr="00012FF9">
        <w:rPr>
          <w:rFonts w:ascii="Arial" w:hAnsi="Arial" w:cs="Arial"/>
          <w:sz w:val="22"/>
          <w:szCs w:val="22"/>
          <w:lang w:val="hu-HU"/>
        </w:rPr>
        <w:t xml:space="preserve">LCD </w:t>
      </w:r>
      <w:r w:rsidR="00FE37D3" w:rsidRPr="00012FF9">
        <w:rPr>
          <w:rFonts w:ascii="Arial" w:hAnsi="Arial" w:cs="Arial"/>
          <w:sz w:val="22"/>
          <w:szCs w:val="22"/>
          <w:lang w:val="hu-HU"/>
        </w:rPr>
        <w:t>mű</w:t>
      </w:r>
      <w:r w:rsidR="00FE37D3" w:rsidRPr="00012FF9">
        <w:rPr>
          <w:rFonts w:ascii="Arial" w:hAnsi="Arial" w:cs="Arial"/>
          <w:sz w:val="22"/>
          <w:szCs w:val="22"/>
          <w:lang w:val="hu-HU"/>
        </w:rPr>
        <w:lastRenderedPageBreak/>
        <w:t>szeregység pedig nemcsak több információt közöl, hanem</w:t>
      </w:r>
      <w:r w:rsidR="00E674EC">
        <w:rPr>
          <w:rFonts w:ascii="Arial" w:hAnsi="Arial" w:cs="Arial"/>
          <w:sz w:val="22"/>
          <w:szCs w:val="22"/>
          <w:lang w:val="hu-HU"/>
        </w:rPr>
        <w:t xml:space="preserve"> </w:t>
      </w:r>
      <w:r w:rsidR="00FE37D3" w:rsidRPr="00012FF9">
        <w:rPr>
          <w:rFonts w:ascii="Arial" w:hAnsi="Arial" w:cs="Arial"/>
          <w:sz w:val="22"/>
          <w:szCs w:val="22"/>
          <w:lang w:val="hu-HU"/>
        </w:rPr>
        <w:t>az adatok leolvasását is megkönnyíti.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FE37D3" w:rsidRPr="00012FF9" w:rsidRDefault="0043208E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Az új Stop &amp; Go, Sebességkorlátozást Felismerő és Sávközép funkciók segítségével a vezető minden eddiginél egyszerűbben és magabiztosabban közlekedhet az araszoló forgalomban és az autópályán egyaránt, miközben a prediktív kanyarvilágítás és az útjelzés-alapú világítás megkö</w:t>
      </w:r>
      <w:r w:rsidR="00E674EC">
        <w:rPr>
          <w:rFonts w:ascii="Arial" w:hAnsi="Arial" w:cs="Arial"/>
          <w:sz w:val="22"/>
          <w:szCs w:val="22"/>
          <w:lang w:val="hu-HU"/>
        </w:rPr>
        <w:t>nnyíti az éjszakai autózást. A Head-U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p </w:t>
      </w:r>
      <w:r w:rsidR="00E674EC">
        <w:rPr>
          <w:rFonts w:ascii="Arial" w:hAnsi="Arial" w:cs="Arial"/>
          <w:sz w:val="22"/>
          <w:szCs w:val="22"/>
          <w:lang w:val="hu-HU"/>
        </w:rPr>
        <w:t xml:space="preserve">Display </w:t>
      </w:r>
      <w:r w:rsidRPr="00012FF9">
        <w:rPr>
          <w:rFonts w:ascii="Arial" w:hAnsi="Arial" w:cs="Arial"/>
          <w:sz w:val="22"/>
          <w:szCs w:val="22"/>
          <w:lang w:val="hu-HU"/>
        </w:rPr>
        <w:t>technológiának köszönhetően ritkábban kell elfordítania a tekintetét a forgalomról, az Aktív Parkolóasszisztens 2 pedig egyetlen gombnyomásra, teljesen automatikusan elvégzi a parkolási manővert.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973A66" w:rsidRPr="00012FF9" w:rsidRDefault="00000ED4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“</w:t>
      </w:r>
      <w:r w:rsidR="0043208E" w:rsidRPr="00012FF9">
        <w:rPr>
          <w:rFonts w:ascii="Arial" w:hAnsi="Arial" w:cs="Arial"/>
          <w:sz w:val="22"/>
          <w:szCs w:val="22"/>
          <w:lang w:val="hu-HU"/>
        </w:rPr>
        <w:t xml:space="preserve">A vadonatúj Kuga a legjobb példa a Ford emberközpontú tervezési szemléletére: a SUV-vásárlókkal szoros együttműködésben fejlesztett autó különleges stílust, példátlan hajtáslánc-választékot, prémium szintű kényelmet és fejlett technológiákat kínál, kellemesebbé varázsolva az életet az autón belül és kívül egyaránt,” </w:t>
      </w:r>
      <w:r w:rsidR="009244B9" w:rsidRPr="00012FF9">
        <w:rPr>
          <w:rFonts w:ascii="Arial" w:hAnsi="Arial" w:cs="Arial"/>
          <w:sz w:val="22"/>
          <w:szCs w:val="22"/>
          <w:lang w:val="hu-HU"/>
        </w:rPr>
        <w:t>nyilatkozta</w:t>
      </w:r>
      <w:r w:rsidR="0043208E"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20018D" w:rsidRPr="00012FF9">
        <w:rPr>
          <w:rFonts w:ascii="Arial" w:hAnsi="Arial" w:cs="Arial"/>
          <w:sz w:val="22"/>
          <w:szCs w:val="22"/>
          <w:lang w:val="hu-HU"/>
        </w:rPr>
        <w:t>Stuart Rowley</w:t>
      </w:r>
      <w:r w:rsidR="0043208E" w:rsidRPr="00012FF9">
        <w:rPr>
          <w:rFonts w:ascii="Arial" w:hAnsi="Arial" w:cs="Arial"/>
          <w:sz w:val="22"/>
          <w:szCs w:val="22"/>
          <w:lang w:val="hu-HU"/>
        </w:rPr>
        <w:t xml:space="preserve">, a Ford </w:t>
      </w:r>
      <w:r w:rsidR="0020018D" w:rsidRPr="00012FF9">
        <w:rPr>
          <w:rFonts w:ascii="Arial" w:hAnsi="Arial" w:cs="Arial"/>
          <w:sz w:val="22"/>
          <w:szCs w:val="22"/>
          <w:lang w:val="hu-HU"/>
        </w:rPr>
        <w:t>Európa</w:t>
      </w:r>
      <w:r w:rsidR="0043208E" w:rsidRPr="00012FF9">
        <w:rPr>
          <w:rFonts w:ascii="Arial" w:hAnsi="Arial" w:cs="Arial"/>
          <w:sz w:val="22"/>
          <w:szCs w:val="22"/>
          <w:lang w:val="hu-HU"/>
        </w:rPr>
        <w:t xml:space="preserve"> elnöke</w:t>
      </w:r>
      <w:r w:rsidR="0092335A" w:rsidRPr="00012FF9">
        <w:rPr>
          <w:rFonts w:ascii="Arial" w:hAnsi="Arial" w:cs="Arial"/>
          <w:sz w:val="22"/>
          <w:szCs w:val="22"/>
          <w:lang w:val="hu-HU"/>
        </w:rPr>
        <w:t>.</w:t>
      </w:r>
    </w:p>
    <w:p w:rsidR="003142BF" w:rsidRPr="00012FF9" w:rsidRDefault="003142BF" w:rsidP="00973A66">
      <w:pPr>
        <w:rPr>
          <w:rFonts w:ascii="Arial" w:hAnsi="Arial" w:cs="Arial"/>
          <w:sz w:val="22"/>
          <w:szCs w:val="22"/>
          <w:lang w:val="hu-HU"/>
        </w:rPr>
      </w:pPr>
    </w:p>
    <w:p w:rsidR="0043208E" w:rsidRPr="00012FF9" w:rsidRDefault="0043208E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vadonatúj Kuga a Ford közepes méretű </w:t>
      </w:r>
      <w:r w:rsidR="002B1DB8">
        <w:rPr>
          <w:rFonts w:ascii="Arial" w:hAnsi="Arial" w:cs="Arial"/>
          <w:sz w:val="22"/>
          <w:szCs w:val="22"/>
          <w:lang w:val="hu-HU"/>
        </w:rPr>
        <w:t xml:space="preserve">városi terepjáró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modelljének harmadik generációját képviseli. 2008-as bemutatása óta a Ford </w:t>
      </w:r>
      <w:r w:rsidR="0020018D" w:rsidRPr="00012FF9">
        <w:rPr>
          <w:rFonts w:ascii="Arial" w:hAnsi="Arial" w:cs="Arial"/>
          <w:sz w:val="22"/>
          <w:szCs w:val="22"/>
          <w:lang w:val="hu-HU"/>
        </w:rPr>
        <w:t>több mint egymillió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darabot adott el az autóból Európában.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000ED4" w:rsidRPr="00012FF9" w:rsidRDefault="0043208E" w:rsidP="00000ED4">
      <w:pPr>
        <w:rPr>
          <w:rFonts w:ascii="Arial" w:hAnsi="Arial" w:cs="Arial"/>
          <w:b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Vásárlóinkkal közösen terveztük</w:t>
      </w:r>
    </w:p>
    <w:p w:rsidR="0043208E" w:rsidRPr="00012FF9" w:rsidRDefault="0043208E" w:rsidP="003142BF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vadonatúj Kuga az első SUV, ami a Ford új, globális C2 padlólemezére épül; </w:t>
      </w:r>
      <w:r w:rsidR="005414B0" w:rsidRPr="00012FF9">
        <w:rPr>
          <w:rFonts w:ascii="Arial" w:hAnsi="Arial" w:cs="Arial"/>
          <w:sz w:val="22"/>
          <w:szCs w:val="22"/>
          <w:lang w:val="hu-HU"/>
        </w:rPr>
        <w:t xml:space="preserve">ez a megoldás is hozzájárult </w:t>
      </w:r>
      <w:r w:rsidR="005414B0" w:rsidRPr="00012FF9">
        <w:rPr>
          <w:rFonts w:ascii="Arial" w:hAnsi="Arial" w:cs="Arial"/>
          <w:sz w:val="22"/>
          <w:szCs w:val="22"/>
          <w:lang w:val="hu-HU"/>
        </w:rPr>
        <w:lastRenderedPageBreak/>
        <w:t>az autó jobb aerodinamikájához, alacsonyabb üzemanyag-fogyasztásához</w:t>
      </w:r>
      <w:r w:rsidR="009244B9" w:rsidRPr="00012FF9">
        <w:rPr>
          <w:rFonts w:ascii="Arial" w:hAnsi="Arial" w:cs="Arial"/>
          <w:sz w:val="22"/>
          <w:szCs w:val="22"/>
          <w:lang w:val="hu-HU"/>
        </w:rPr>
        <w:t xml:space="preserve"> és</w:t>
      </w:r>
      <w:r w:rsidR="005414B0" w:rsidRPr="00012FF9">
        <w:rPr>
          <w:rFonts w:ascii="Arial" w:hAnsi="Arial" w:cs="Arial"/>
          <w:sz w:val="22"/>
          <w:szCs w:val="22"/>
          <w:lang w:val="hu-HU"/>
        </w:rPr>
        <w:t xml:space="preserve"> ahhoz, hogy az új modell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tömege 90 kg-mal </w:t>
      </w:r>
      <w:r w:rsidR="005414B0" w:rsidRPr="00012FF9">
        <w:rPr>
          <w:rFonts w:ascii="Arial" w:hAnsi="Arial" w:cs="Arial"/>
          <w:sz w:val="22"/>
          <w:szCs w:val="22"/>
          <w:lang w:val="hu-HU"/>
        </w:rPr>
        <w:t>alacsonyabb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a most</w:t>
      </w:r>
      <w:r w:rsidR="005414B0" w:rsidRPr="00012FF9">
        <w:rPr>
          <w:rFonts w:ascii="Arial" w:hAnsi="Arial" w:cs="Arial"/>
          <w:sz w:val="22"/>
          <w:szCs w:val="22"/>
          <w:lang w:val="hu-HU"/>
        </w:rPr>
        <w:t xml:space="preserve"> kifutó Kugáénál. Mindemellett az új építési mód jobb törés</w:t>
      </w:r>
      <w:r w:rsidR="009244B9" w:rsidRPr="00012FF9">
        <w:rPr>
          <w:rFonts w:ascii="Arial" w:hAnsi="Arial" w:cs="Arial"/>
          <w:sz w:val="22"/>
          <w:szCs w:val="22"/>
          <w:lang w:val="hu-HU"/>
        </w:rPr>
        <w:t>biztonság</w:t>
      </w:r>
      <w:r w:rsidR="005414B0" w:rsidRPr="00012FF9">
        <w:rPr>
          <w:rFonts w:ascii="Arial" w:hAnsi="Arial" w:cs="Arial"/>
          <w:sz w:val="22"/>
          <w:szCs w:val="22"/>
          <w:lang w:val="hu-HU"/>
        </w:rPr>
        <w:t>i tulajdonságokat eredményez, és 10 százalékkal kedvezőbb torziós merevséget, am</w:t>
      </w:r>
      <w:r w:rsidR="002B1DB8">
        <w:rPr>
          <w:rFonts w:ascii="Arial" w:hAnsi="Arial" w:cs="Arial"/>
          <w:sz w:val="22"/>
          <w:szCs w:val="22"/>
          <w:lang w:val="hu-HU"/>
        </w:rPr>
        <w:t>i javítja a menetdinamikát</w:t>
      </w:r>
      <w:r w:rsidR="005414B0" w:rsidRPr="00012FF9">
        <w:rPr>
          <w:rFonts w:ascii="Arial" w:hAnsi="Arial" w:cs="Arial"/>
          <w:sz w:val="22"/>
          <w:szCs w:val="22"/>
          <w:lang w:val="hu-HU"/>
        </w:rPr>
        <w:t>. A C2 padlólemeznek köszönhetően a Ford közepes méretű modelljeinek utastere is tágasabb</w:t>
      </w:r>
      <w:r w:rsidR="009244B9" w:rsidRPr="00012FF9">
        <w:rPr>
          <w:rFonts w:ascii="Arial" w:hAnsi="Arial" w:cs="Arial"/>
          <w:sz w:val="22"/>
          <w:szCs w:val="22"/>
          <w:lang w:val="hu-HU"/>
        </w:rPr>
        <w:t xml:space="preserve"> lehet</w:t>
      </w:r>
      <w:r w:rsidR="005414B0" w:rsidRPr="00012FF9">
        <w:rPr>
          <w:rFonts w:ascii="Arial" w:hAnsi="Arial" w:cs="Arial"/>
          <w:sz w:val="22"/>
          <w:szCs w:val="22"/>
          <w:lang w:val="hu-HU"/>
        </w:rPr>
        <w:t>, a dizájnerek pedig látványosabb és dinamikus formatervet készíthetnek.</w:t>
      </w:r>
    </w:p>
    <w:p w:rsidR="003142BF" w:rsidRPr="00012FF9" w:rsidRDefault="003142BF" w:rsidP="003142BF">
      <w:pPr>
        <w:rPr>
          <w:rFonts w:ascii="Arial" w:hAnsi="Arial" w:cs="Arial"/>
          <w:sz w:val="22"/>
          <w:szCs w:val="22"/>
          <w:lang w:val="hu-HU"/>
        </w:rPr>
      </w:pPr>
    </w:p>
    <w:p w:rsidR="005414B0" w:rsidRPr="00012FF9" w:rsidRDefault="005414B0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vadonatúj Kuga különleges új külső dizájnját formásabb idomok, letisztultabb vonalak és prémium arányok jellemzik. </w:t>
      </w:r>
      <w:r w:rsidR="005B5EE9" w:rsidRPr="00012FF9">
        <w:rPr>
          <w:rFonts w:ascii="Arial" w:hAnsi="Arial" w:cs="Arial"/>
          <w:sz w:val="22"/>
          <w:szCs w:val="22"/>
          <w:lang w:val="hu-HU"/>
        </w:rPr>
        <w:t>Az áramvonalas sziluett</w:t>
      </w:r>
      <w:r w:rsidR="002B1DB8">
        <w:rPr>
          <w:rFonts w:ascii="Arial" w:hAnsi="Arial" w:cs="Arial"/>
          <w:sz w:val="22"/>
          <w:szCs w:val="22"/>
          <w:lang w:val="hu-HU"/>
        </w:rPr>
        <w:t>et</w:t>
      </w:r>
      <w:r w:rsidR="005B5EE9" w:rsidRPr="00012FF9">
        <w:rPr>
          <w:rFonts w:ascii="Arial" w:hAnsi="Arial" w:cs="Arial"/>
          <w:sz w:val="22"/>
          <w:szCs w:val="22"/>
          <w:lang w:val="hu-HU"/>
        </w:rPr>
        <w:t xml:space="preserve"> hosszabb tengelytáv</w:t>
      </w:r>
      <w:r w:rsidR="002B1DB8">
        <w:rPr>
          <w:rFonts w:ascii="Arial" w:hAnsi="Arial" w:cs="Arial"/>
          <w:sz w:val="22"/>
          <w:szCs w:val="22"/>
          <w:lang w:val="hu-HU"/>
        </w:rPr>
        <w:t xml:space="preserve"> teszi lehetővé</w:t>
      </w:r>
      <w:r w:rsidR="005B5EE9" w:rsidRPr="00012FF9">
        <w:rPr>
          <w:rFonts w:ascii="Arial" w:hAnsi="Arial" w:cs="Arial"/>
          <w:sz w:val="22"/>
          <w:szCs w:val="22"/>
          <w:lang w:val="hu-HU"/>
        </w:rPr>
        <w:t xml:space="preserve">, így az autó kényelmesebben rugózik és stabilabban fut. Hosszabb lett a motorháztető is, </w:t>
      </w:r>
      <w:r w:rsidR="001C2AB0" w:rsidRPr="00012FF9">
        <w:rPr>
          <w:rFonts w:ascii="Arial" w:hAnsi="Arial" w:cs="Arial"/>
          <w:sz w:val="22"/>
          <w:szCs w:val="22"/>
          <w:lang w:val="hu-HU"/>
        </w:rPr>
        <w:t>alacsonyabbra szabták</w:t>
      </w:r>
      <w:r w:rsidR="005B5EE9" w:rsidRPr="00012FF9">
        <w:rPr>
          <w:rFonts w:ascii="Arial" w:hAnsi="Arial" w:cs="Arial"/>
          <w:sz w:val="22"/>
          <w:szCs w:val="22"/>
          <w:lang w:val="hu-HU"/>
        </w:rPr>
        <w:t xml:space="preserve"> a tetővonal</w:t>
      </w:r>
      <w:r w:rsidR="001C2AB0" w:rsidRPr="00012FF9">
        <w:rPr>
          <w:rFonts w:ascii="Arial" w:hAnsi="Arial" w:cs="Arial"/>
          <w:sz w:val="22"/>
          <w:szCs w:val="22"/>
          <w:lang w:val="hu-HU"/>
        </w:rPr>
        <w:t>at</w:t>
      </w:r>
      <w:r w:rsidR="005B5EE9" w:rsidRPr="00012FF9">
        <w:rPr>
          <w:rFonts w:ascii="Arial" w:hAnsi="Arial" w:cs="Arial"/>
          <w:sz w:val="22"/>
          <w:szCs w:val="22"/>
          <w:lang w:val="hu-HU"/>
        </w:rPr>
        <w:t xml:space="preserve">, a hátsó szélvédőt pedig jobban megdöntötték. </w:t>
      </w:r>
      <w:r w:rsidR="001C2AB0" w:rsidRPr="00012FF9">
        <w:rPr>
          <w:rFonts w:ascii="Arial" w:hAnsi="Arial" w:cs="Arial"/>
          <w:sz w:val="22"/>
          <w:szCs w:val="22"/>
          <w:lang w:val="hu-HU"/>
        </w:rPr>
        <w:t>Így született meg az a forma, ami azt sugallja, hogy a Kuga minden eddiginél energikusabb, fürgébb és sokoldalúbb.</w:t>
      </w:r>
    </w:p>
    <w:p w:rsidR="004B5B78" w:rsidRPr="00012FF9" w:rsidRDefault="004B5B78" w:rsidP="00000ED4">
      <w:pPr>
        <w:rPr>
          <w:rFonts w:ascii="Arial" w:hAnsi="Arial" w:cs="Arial"/>
          <w:sz w:val="22"/>
          <w:szCs w:val="22"/>
          <w:lang w:val="hu-HU"/>
        </w:rPr>
      </w:pPr>
    </w:p>
    <w:p w:rsidR="00F57C9A" w:rsidRPr="00012FF9" w:rsidRDefault="00F57C9A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gondosan megtervezett választék egymástól jól megkülönböztethe</w:t>
      </w:r>
      <w:r w:rsidR="009244B9" w:rsidRPr="00012FF9">
        <w:rPr>
          <w:rFonts w:ascii="Arial" w:hAnsi="Arial" w:cs="Arial"/>
          <w:sz w:val="22"/>
          <w:szCs w:val="22"/>
          <w:lang w:val="hu-HU"/>
        </w:rPr>
        <w:t>tő modelljei a Kuga Vignale, ST-Line és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Titanium variánsok, amelyek</w:t>
      </w:r>
      <w:r w:rsidR="009244B9" w:rsidRPr="00012FF9">
        <w:rPr>
          <w:rFonts w:ascii="Arial" w:hAnsi="Arial" w:cs="Arial"/>
          <w:sz w:val="22"/>
          <w:szCs w:val="22"/>
          <w:lang w:val="hu-HU"/>
        </w:rPr>
        <w:t>nek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egyedi karaktere hűen tükrözi tulajdonosaik egyéniségét. Modern és magabiztos dizájnjával a Kuga Titanium egyértelműen jelzi az autó gazdag felszereltségét és minőségét. Az autót sportos kartervédő lemezzel és hátsó diffúzorral, a karosszéria színére fényezett külső tükörburkolatokkal, oldalvédő elemekkel és külső kilincsekkel, LED nappali menetfénnyel és alapáron 17, opcióként 19 colos könnyűfém keréktárcsákkal szerelik fel.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F57C9A" w:rsidRPr="00012FF9" w:rsidRDefault="00F57C9A" w:rsidP="00441B58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magasabb kategóriákat idéző Kuga Vignale exkluzív specifikációval és aprólékos, kézműves minőségű kidolgozással csábítja a vásárlókat; a különleges megoldások közt olyan tételek szerepelnek, mint a selyemfényű alumínium tetősínek, lökhárító- és küszöbbetétek, valamint az első és hátsó lökhárítók elegáns kialakítása. Az autó külső megjelenését más jellegzetes Vignale-elemek is kiegészítik, például krómozott hűtőrács és dupla kipufogóvégződés, illetve alapáron 18, opcióként pedig 19 és 20 colos könnyűfém keréktárcsák.</w:t>
      </w:r>
      <w:r w:rsidR="00E3362E" w:rsidRPr="00012FF9">
        <w:rPr>
          <w:rFonts w:ascii="Arial" w:hAnsi="Arial" w:cs="Arial"/>
          <w:sz w:val="22"/>
          <w:szCs w:val="22"/>
          <w:lang w:val="hu-HU"/>
        </w:rPr>
        <w:t xml:space="preserve"> A Windsor bőrüléseket exkluzív Vignale hatszög-varrás díszíti, a bőrborítású kormánykerék fűthető, a padlót pedig prémium minőségű velúr szőnyegek fedik.</w:t>
      </w:r>
    </w:p>
    <w:p w:rsidR="00C32CE8" w:rsidRPr="00012FF9" w:rsidRDefault="00C32CE8" w:rsidP="00441B58">
      <w:pPr>
        <w:rPr>
          <w:rFonts w:ascii="Arial" w:hAnsi="Arial" w:cs="Arial"/>
          <w:sz w:val="22"/>
          <w:szCs w:val="22"/>
          <w:lang w:val="hu-HU"/>
        </w:rPr>
      </w:pPr>
    </w:p>
    <w:p w:rsidR="00E3362E" w:rsidRPr="00012FF9" w:rsidRDefault="00E3362E" w:rsidP="00441B58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látványos kiállású Kuga ST-Line a Ford Performance autóit idézi a karosszéria színére fényezett lökhárítóival és oldalsó légterelő szoknyáival, valamint fekete hűtőrácsával, kartervédő lemezével, hátsó diffúzorával és tetősínjeivel. A nagyméretű hátsó légterelő, az alapáras 18 colos, illetve opciós 19 colos könnyűfém keréktárcsák és a dupla kipufogóvégek határozottan sportos jelleget kölcsönöznek az autónak. Az utastérben fekete tetőkárpit, exkluzív, vörös öltésekkel díszített ST-Line ülés-kialakítás, alumínium pedálsor, lapos alsó karimájú kormánykerék, valamint ST-Line szőnyegek és küszöbdíszlécek hangsúlyozzák ki a modell teljesítmény-központú karakterét.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20018D" w:rsidRPr="00012FF9" w:rsidRDefault="0020018D" w:rsidP="00C65E5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“A Kuga-vásárlók elmondták, hogy erőteljesebb érzelmeket ébresztő dizájnra vágynak, ezért az új autó formái sokkal karakteresebbek lettek. Az új Kuga kar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>csúbb, alacsonyabb és szélesebb, így már első pillantásra is izgalmasabbnak hat,” magyarázta el Amko Leenarts, a Ford Európa formatervezési igazgatója. “</w:t>
      </w:r>
      <w:r w:rsidR="00F05D56" w:rsidRPr="00012FF9">
        <w:rPr>
          <w:rFonts w:ascii="Arial" w:hAnsi="Arial" w:cs="Arial"/>
          <w:sz w:val="22"/>
          <w:szCs w:val="22"/>
          <w:lang w:val="hu-HU"/>
        </w:rPr>
        <w:t>A belső teret úgy formáltuk meg, hogy egyszerre legyen gyönyörű és praktikus, harmonikus és levegős. A kabin hangulatát prémium anyagok, precíz, kézműves minőségű kidolgozás és a legmodernebb technológiák határozzák meg.”</w:t>
      </w:r>
    </w:p>
    <w:p w:rsidR="00C65E56" w:rsidRPr="00012FF9" w:rsidRDefault="00C65E56" w:rsidP="00000ED4">
      <w:pPr>
        <w:rPr>
          <w:rFonts w:ascii="Arial" w:hAnsi="Arial" w:cs="Arial"/>
          <w:sz w:val="22"/>
          <w:szCs w:val="22"/>
          <w:lang w:val="hu-HU"/>
        </w:rPr>
      </w:pPr>
    </w:p>
    <w:p w:rsidR="00E3362E" w:rsidRPr="00012FF9" w:rsidRDefault="00E3362E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vadonatúj Kuga vásárlói 12 szín közül választhatnak, amelyek közt az új Diffused Silver és Sedona Orange metálfényezés is szerepel. A Vignale modell új exkluzív árnyalata a Blue Panther, de az autóhoz</w:t>
      </w:r>
      <w:r w:rsidR="009244B9" w:rsidRPr="00012FF9">
        <w:rPr>
          <w:rFonts w:ascii="Arial" w:hAnsi="Arial" w:cs="Arial"/>
          <w:sz w:val="22"/>
          <w:szCs w:val="22"/>
          <w:lang w:val="hu-HU"/>
        </w:rPr>
        <w:t xml:space="preserve"> megrendelhető még a háromrétegű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Lucid Red és a Star White gyöngyházfelületű fényezés is.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E3362E" w:rsidRPr="00012FF9" w:rsidRDefault="00E3362E" w:rsidP="00973A66">
      <w:pPr>
        <w:rPr>
          <w:rFonts w:ascii="Arial" w:hAnsi="Arial" w:cs="Arial"/>
          <w:b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Példátlanul bőséges hajtáslánc-kínálat</w:t>
      </w:r>
    </w:p>
    <w:p w:rsidR="004804D7" w:rsidRPr="00012FF9" w:rsidRDefault="0092335E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Ford ez év elején jelentette be, hogy a vadonatúj Focus után bemutatott összes új modelljéhez kínál majd elektromos hajtáslánc-opciót. A vadonatúj Kuga kínálatát már ennek jegyében alakította ki a vállalat, így az autóhoz egyaránt megrendelhető a plug-in hybrid, a mild hybrid és a full hybrid hajtáslánc-technológia.</w:t>
      </w:r>
    </w:p>
    <w:p w:rsidR="00973A66" w:rsidRPr="00012FF9" w:rsidRDefault="00973A66" w:rsidP="00973A66">
      <w:pPr>
        <w:rPr>
          <w:rFonts w:ascii="Arial" w:hAnsi="Arial" w:cs="Arial"/>
          <w:b/>
          <w:sz w:val="22"/>
          <w:szCs w:val="22"/>
          <w:lang w:val="hu-HU"/>
        </w:rPr>
      </w:pPr>
    </w:p>
    <w:p w:rsidR="00A760AB" w:rsidRPr="00012FF9" w:rsidRDefault="005A3C81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Kuga Plug-In Hybrid: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A760AB" w:rsidRPr="00012FF9">
        <w:rPr>
          <w:rFonts w:ascii="Arial" w:hAnsi="Arial" w:cs="Arial"/>
          <w:sz w:val="22"/>
          <w:szCs w:val="22"/>
          <w:lang w:val="hu-HU"/>
        </w:rPr>
        <w:t>A vadonatúj modell bemutatásától kezdve megrendelhető Kuga Plug-In Hybrid változat egy hagyományos belsőégésű motor hatótávolságát és szabadságát ötvözi az elektromos hajtás takarékosságával és kifinomult működésével.</w:t>
      </w:r>
    </w:p>
    <w:p w:rsidR="00D2798F" w:rsidRPr="00012FF9" w:rsidRDefault="00D2798F" w:rsidP="00973A66">
      <w:pPr>
        <w:rPr>
          <w:rFonts w:ascii="Arial" w:hAnsi="Arial" w:cs="Arial"/>
          <w:sz w:val="22"/>
          <w:szCs w:val="22"/>
          <w:lang w:val="hu-HU"/>
        </w:rPr>
      </w:pPr>
    </w:p>
    <w:p w:rsidR="00A760AB" w:rsidRPr="00012FF9" w:rsidRDefault="00A760AB" w:rsidP="00A06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2,5 literes, négyhengeres Atkinson-ciklusú benzinmotorból, egy elektromotor</w:t>
      </w:r>
      <w:r w:rsidR="0007527F" w:rsidRPr="00012FF9">
        <w:rPr>
          <w:rFonts w:ascii="Arial" w:hAnsi="Arial" w:cs="Arial"/>
          <w:sz w:val="22"/>
          <w:szCs w:val="22"/>
          <w:lang w:val="hu-HU"/>
        </w:rPr>
        <w:t xml:space="preserve">ból, egy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generátorból és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>egy 14,4 kWh kapacitású lítium-ion akkumulátorból összeállított rendszer teljesítménye 225 LE. A Ford első európai plug-in hybrid modellje 50 km-t képes megtenni tisztán elektromos üzemben, és a Kuga Plug-In Hybrid legalacsonyabb üzemanyag-fogyasztása várhatóan 1,2 l/100 km, CO</w:t>
      </w:r>
      <w:r w:rsidRPr="00012FF9">
        <w:rPr>
          <w:rFonts w:ascii="Trebuchet MS" w:hAnsi="Trebuchet MS" w:cs="Arial"/>
          <w:sz w:val="22"/>
          <w:szCs w:val="22"/>
          <w:lang w:val="hu-HU"/>
        </w:rPr>
        <w:t>₂</w:t>
      </w:r>
      <w:r w:rsidRPr="00012FF9">
        <w:rPr>
          <w:rFonts w:ascii="Arial" w:hAnsi="Arial" w:cs="Arial"/>
          <w:sz w:val="22"/>
          <w:szCs w:val="22"/>
          <w:lang w:val="hu-HU"/>
        </w:rPr>
        <w:t>-kibocsátása pedig 29 g/km lesz.*</w:t>
      </w:r>
    </w:p>
    <w:p w:rsidR="00495B77" w:rsidRPr="00012FF9" w:rsidRDefault="00495B77" w:rsidP="00973A66">
      <w:pPr>
        <w:rPr>
          <w:rFonts w:ascii="Arial" w:hAnsi="Arial" w:cs="Arial"/>
          <w:sz w:val="22"/>
          <w:szCs w:val="22"/>
          <w:lang w:val="hu-HU"/>
        </w:rPr>
      </w:pPr>
    </w:p>
    <w:p w:rsidR="00F06420" w:rsidRPr="00012FF9" w:rsidRDefault="00A760AB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Az akkumulátor az autó első sárvédőjén kialakított csatlakozón keresztül tölthető fel. Ugyanakkor az akkumulátort menet közben automatikusan újratölti a regeneratív fékrendszer, ami a hagyományos autóknál fékezés közben veszendőbe menő mozgási energiát elektromos árammá alakítja át.</w:t>
      </w:r>
      <w:r w:rsidR="006600EC" w:rsidRPr="00012FF9">
        <w:rPr>
          <w:rFonts w:ascii="Arial" w:hAnsi="Arial" w:cs="Arial"/>
          <w:sz w:val="22"/>
          <w:szCs w:val="22"/>
          <w:lang w:val="hu-HU"/>
        </w:rPr>
        <w:t xml:space="preserve"> A teljes feltöltés egy külső 230 voltos csatlakozóról várhatóan mintegy 4 órát vesz majd igénybe.</w:t>
      </w:r>
    </w:p>
    <w:p w:rsidR="006600EC" w:rsidRPr="00012FF9" w:rsidRDefault="006600EC" w:rsidP="00973A66">
      <w:pPr>
        <w:rPr>
          <w:rFonts w:ascii="Arial" w:hAnsi="Arial" w:cs="Arial"/>
          <w:sz w:val="22"/>
          <w:szCs w:val="22"/>
          <w:lang w:val="hu-HU"/>
        </w:rPr>
      </w:pPr>
    </w:p>
    <w:p w:rsidR="006600EC" w:rsidRPr="00012FF9" w:rsidRDefault="006600EC" w:rsidP="00F06420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vezető az EV Auto, EV Most, EV Később és EV Töltés üzemmódok közt választva döntheti el, mikor és hogyan szeretné felhasználni az akkumulátorban tárolt energiát. Ha az akkumulátor töltöttsége eléri a megengedett legalacsonyabb szintet, </w:t>
      </w:r>
      <w:r w:rsidR="009244B9" w:rsidRPr="00012FF9">
        <w:rPr>
          <w:rFonts w:ascii="Arial" w:hAnsi="Arial" w:cs="Arial"/>
          <w:sz w:val="22"/>
          <w:szCs w:val="22"/>
          <w:lang w:val="hu-HU"/>
        </w:rPr>
        <w:t>a Kuga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automatikusan átvált az EV Auto üzemmódba, hogy a lehető leghatékonyabb üzemanyag-felhasználás érdekében a visszanyert energiával hajtott elektromotorral támogassa a benzinmotor működését.</w:t>
      </w:r>
    </w:p>
    <w:p w:rsidR="00F06420" w:rsidRPr="00012FF9" w:rsidRDefault="00F06420" w:rsidP="00973A66">
      <w:pPr>
        <w:rPr>
          <w:rFonts w:ascii="Arial" w:hAnsi="Arial" w:cs="Arial"/>
          <w:sz w:val="22"/>
          <w:szCs w:val="22"/>
          <w:lang w:val="hu-HU"/>
        </w:rPr>
      </w:pPr>
    </w:p>
    <w:p w:rsidR="006600EC" w:rsidRPr="00012FF9" w:rsidRDefault="005A3C81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Kuga EcoBlue Hybrid: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6600EC" w:rsidRPr="00012FF9">
        <w:rPr>
          <w:rFonts w:ascii="Arial" w:hAnsi="Arial" w:cs="Arial"/>
          <w:sz w:val="22"/>
          <w:szCs w:val="22"/>
          <w:lang w:val="hu-HU"/>
        </w:rPr>
        <w:t xml:space="preserve">A vadonatúj Kuga EcoBlue Hybrid változat még takarékosabbá teszi a Ford 150 lóerős, 2,0 literes EcoBlue dízelmotorjának működését. A mild hybrid technológiában a normál generátort egy szíjhajtású, integrált indítómotor/generátor (BISG) </w:t>
      </w:r>
      <w:r w:rsidR="006600EC" w:rsidRPr="00012FF9">
        <w:rPr>
          <w:rFonts w:ascii="Arial" w:hAnsi="Arial" w:cs="Arial"/>
          <w:sz w:val="22"/>
          <w:szCs w:val="22"/>
          <w:lang w:val="hu-HU"/>
        </w:rPr>
        <w:lastRenderedPageBreak/>
        <w:t>váltja fel, ami képes elektromos árammá alakítani a fékezés és egyenletes sebességű haladás közben többnyire veszendőbe menő energiát; az így termelt áramot egy 48 voltos, léghűtésű lítium-ion akkumulátor tárolja. A BISG ugyanakkor elektromotorként is működik, zökkenőmentesen kapcsolódva be a hajtásba a belsőégésű motor mellett, normál haladás és gyorsítás közben felhasználva az akkumulátorban tárolt energiát, valamint meghajtva az elektromos segédberendezéseket.</w:t>
      </w:r>
    </w:p>
    <w:p w:rsidR="00C05DF2" w:rsidRPr="00012FF9" w:rsidRDefault="00C05DF2" w:rsidP="00000ED4">
      <w:pPr>
        <w:rPr>
          <w:rFonts w:ascii="Arial" w:hAnsi="Arial" w:cs="Arial"/>
          <w:sz w:val="22"/>
          <w:szCs w:val="22"/>
          <w:lang w:val="hu-HU"/>
        </w:rPr>
      </w:pPr>
    </w:p>
    <w:p w:rsidR="006600EC" w:rsidRPr="00012FF9" w:rsidRDefault="006600EC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48 voltos rendszer azt is lehetővé teszi, hogy a Start-Stop technológia a további üzemanyag-takarékosság érdekében még több helyzetben működhessen, így az autó várható legalacsonyabb CO</w:t>
      </w:r>
      <w:r w:rsidRPr="00012FF9">
        <w:rPr>
          <w:rFonts w:ascii="Trebuchet MS" w:hAnsi="Trebuchet MS" w:cs="Arial"/>
          <w:sz w:val="22"/>
          <w:szCs w:val="22"/>
          <w:lang w:val="hu-HU"/>
        </w:rPr>
        <w:t>₂</w:t>
      </w:r>
      <w:r w:rsidRPr="00012FF9">
        <w:rPr>
          <w:rFonts w:ascii="Arial" w:hAnsi="Arial" w:cs="Arial"/>
          <w:sz w:val="22"/>
          <w:szCs w:val="22"/>
          <w:lang w:val="hu-HU"/>
        </w:rPr>
        <w:t>-kibocsátása 132 g/km, üzemanyag-fogyasztása pedig 5,0 l/100 km.</w:t>
      </w:r>
    </w:p>
    <w:p w:rsidR="00A06A66" w:rsidRPr="00012FF9" w:rsidRDefault="00A06A66" w:rsidP="00000ED4">
      <w:pPr>
        <w:rPr>
          <w:rFonts w:ascii="Arial" w:hAnsi="Arial" w:cs="Arial"/>
          <w:sz w:val="22"/>
          <w:szCs w:val="22"/>
          <w:lang w:val="hu-HU"/>
        </w:rPr>
      </w:pPr>
    </w:p>
    <w:p w:rsidR="0007527F" w:rsidRPr="00012FF9" w:rsidRDefault="005A3C81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Kuga Hybrid:</w:t>
      </w:r>
      <w:r w:rsidRPr="00012FF9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07527F" w:rsidRPr="00012FF9">
        <w:rPr>
          <w:rFonts w:ascii="Arial" w:hAnsi="Arial" w:cs="Arial"/>
          <w:sz w:val="22"/>
          <w:szCs w:val="22"/>
          <w:lang w:val="hu-HU"/>
        </w:rPr>
        <w:t>A Kuga Hybrid öntöltő, tisztán elektromos hajtást is kínáló full hybrid hajtáslánca egy 2,5 literes Atkinson-ciklusú benzinmotorból, egy elektromotorból, egy generátorból, egy lítium-ion akkumulátorból és a Ford saját fejlesztésű teljesítménymegosztó automata váltóművéből á</w:t>
      </w:r>
      <w:r w:rsidR="007A6A6F">
        <w:rPr>
          <w:rFonts w:ascii="Arial" w:hAnsi="Arial" w:cs="Arial"/>
          <w:sz w:val="22"/>
          <w:szCs w:val="22"/>
          <w:lang w:val="hu-HU"/>
        </w:rPr>
        <w:t>ll. A Kuga Hybrid változat 2020 második felétől</w:t>
      </w:r>
      <w:r w:rsidR="0007527F" w:rsidRPr="00012FF9">
        <w:rPr>
          <w:rFonts w:ascii="Arial" w:hAnsi="Arial" w:cs="Arial"/>
          <w:sz w:val="22"/>
          <w:szCs w:val="22"/>
          <w:lang w:val="hu-HU"/>
        </w:rPr>
        <w:t xml:space="preserve"> lesz kapható; az elsőkerékhajtással és Intelligens Összkerékhajtással egyaránt megrendelhető autó várható legalacsonyabb CO</w:t>
      </w:r>
      <w:r w:rsidR="0007527F" w:rsidRPr="00012FF9">
        <w:rPr>
          <w:rFonts w:ascii="Trebuchet MS" w:hAnsi="Trebuchet MS" w:cs="Arial"/>
          <w:sz w:val="22"/>
          <w:szCs w:val="22"/>
          <w:lang w:val="hu-HU"/>
        </w:rPr>
        <w:t>₂</w:t>
      </w:r>
      <w:r w:rsidR="0007527F" w:rsidRPr="00012FF9">
        <w:rPr>
          <w:rFonts w:ascii="Arial" w:hAnsi="Arial" w:cs="Arial"/>
          <w:sz w:val="22"/>
          <w:szCs w:val="22"/>
          <w:lang w:val="hu-HU"/>
        </w:rPr>
        <w:t>-kibocsátása 130 g/km, üzemanyag-fogyasztása pedig 5,6 l/100 km.</w:t>
      </w:r>
    </w:p>
    <w:p w:rsidR="00164B86" w:rsidRPr="00012FF9" w:rsidRDefault="00164B86" w:rsidP="00000ED4">
      <w:pPr>
        <w:rPr>
          <w:rFonts w:ascii="Arial" w:hAnsi="Arial" w:cs="Arial"/>
          <w:sz w:val="22"/>
          <w:szCs w:val="22"/>
          <w:lang w:val="hu-HU"/>
        </w:rPr>
      </w:pPr>
    </w:p>
    <w:p w:rsidR="00266B30" w:rsidRPr="00012FF9" w:rsidRDefault="00266B30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Mindezek mellett a vadonatúj Kuga vásárlói a Ford EcoBoost benzinmotorok és a Ford EcoBlue dízelmotorok közül is választhatnak, amelyek</w:t>
      </w:r>
      <w:r w:rsidR="00A60E03" w:rsidRPr="00012FF9">
        <w:rPr>
          <w:rFonts w:ascii="Arial" w:hAnsi="Arial" w:cs="Arial"/>
          <w:sz w:val="22"/>
          <w:szCs w:val="22"/>
          <w:lang w:val="hu-HU"/>
        </w:rPr>
        <w:t xml:space="preserve"> opti</w:t>
      </w:r>
      <w:r w:rsidR="009244B9" w:rsidRPr="00012FF9">
        <w:rPr>
          <w:rFonts w:ascii="Arial" w:hAnsi="Arial" w:cs="Arial"/>
          <w:sz w:val="22"/>
          <w:szCs w:val="22"/>
          <w:lang w:val="hu-HU"/>
        </w:rPr>
        <w:t>malizált teljesítményt és kifino</w:t>
      </w:r>
      <w:r w:rsidR="00A60E03" w:rsidRPr="00012FF9">
        <w:rPr>
          <w:rFonts w:ascii="Arial" w:hAnsi="Arial" w:cs="Arial"/>
          <w:sz w:val="22"/>
          <w:szCs w:val="22"/>
          <w:lang w:val="hu-HU"/>
        </w:rPr>
        <w:t xml:space="preserve">mult működést kínálnak, és a WLTP </w:t>
      </w:r>
      <w:r w:rsidR="00A60E03" w:rsidRPr="00012FF9">
        <w:rPr>
          <w:rFonts w:ascii="Arial" w:hAnsi="Arial" w:cs="Arial"/>
          <w:sz w:val="22"/>
          <w:szCs w:val="22"/>
          <w:lang w:val="hu-HU"/>
        </w:rPr>
        <w:lastRenderedPageBreak/>
        <w:t>mérési szabvány alapján megfelel</w:t>
      </w:r>
      <w:r w:rsidR="00F05D56" w:rsidRPr="00012FF9">
        <w:rPr>
          <w:rFonts w:ascii="Arial" w:hAnsi="Arial" w:cs="Arial"/>
          <w:sz w:val="22"/>
          <w:szCs w:val="22"/>
          <w:lang w:val="hu-HU"/>
        </w:rPr>
        <w:t>nek a legújabb, szigorú Euro 6</w:t>
      </w:r>
      <w:r w:rsidR="00A60E03" w:rsidRPr="00012FF9">
        <w:rPr>
          <w:rFonts w:ascii="Arial" w:hAnsi="Arial" w:cs="Arial"/>
          <w:sz w:val="22"/>
          <w:szCs w:val="22"/>
          <w:lang w:val="hu-HU"/>
        </w:rPr>
        <w:t xml:space="preserve"> károsanyag-kibocsátási előírásoknak. A hajtásláncokat alapáron kiegészíti az üzemanyag-költséget csökkentő Auto Start-Stop rendszer, és a motorokhoz gyorsan kapcsoló hatfokozatú sebességváltó vagy egy új nyolcfokozatú automata váltó kapcsolódik.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CA75D6" w:rsidRPr="00012FF9" w:rsidRDefault="005A3C81" w:rsidP="00164B86">
      <w:pPr>
        <w:rPr>
          <w:rFonts w:ascii="Arial" w:hAnsi="Arial" w:cs="Arial"/>
          <w:sz w:val="22"/>
          <w:szCs w:val="22"/>
          <w:lang w:val="hu-HU" w:eastAsia="en-GB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Kuga EcoBlue</w:t>
      </w:r>
      <w:r w:rsidR="00DC51C7" w:rsidRPr="00012FF9">
        <w:rPr>
          <w:rFonts w:ascii="Arial" w:hAnsi="Arial" w:cs="Arial"/>
          <w:b/>
          <w:sz w:val="22"/>
          <w:szCs w:val="22"/>
          <w:lang w:val="hu-HU"/>
        </w:rPr>
        <w:t>:</w:t>
      </w:r>
      <w:r w:rsidR="004F16B2"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CA75D6" w:rsidRPr="00012FF9">
        <w:rPr>
          <w:rFonts w:ascii="Arial" w:hAnsi="Arial" w:cs="Arial"/>
          <w:sz w:val="22"/>
          <w:szCs w:val="22"/>
          <w:lang w:val="hu-HU" w:eastAsia="en-GB"/>
        </w:rPr>
        <w:t xml:space="preserve">A </w:t>
      </w:r>
      <w:r w:rsidR="00CA75D6" w:rsidRPr="00012FF9">
        <w:rPr>
          <w:rFonts w:ascii="Arial" w:hAnsi="Arial" w:cs="Arial"/>
          <w:sz w:val="22"/>
          <w:szCs w:val="22"/>
          <w:lang w:val="hu-HU"/>
        </w:rPr>
        <w:t>180 lóerős, 2,0 literes EcoBlue motor várható legalacsonyabb CO</w:t>
      </w:r>
      <w:r w:rsidR="00CA75D6" w:rsidRPr="00012FF9">
        <w:rPr>
          <w:rFonts w:ascii="Trebuchet MS" w:hAnsi="Trebuchet MS" w:cs="Arial"/>
          <w:sz w:val="22"/>
          <w:szCs w:val="22"/>
          <w:lang w:val="hu-HU"/>
        </w:rPr>
        <w:t>₂</w:t>
      </w:r>
      <w:r w:rsidR="00CA75D6" w:rsidRPr="00012FF9">
        <w:rPr>
          <w:rFonts w:ascii="Arial" w:hAnsi="Arial" w:cs="Arial"/>
          <w:sz w:val="22"/>
          <w:szCs w:val="22"/>
          <w:lang w:val="hu-HU"/>
        </w:rPr>
        <w:t>-kibocsátása 150 g/km, üzemanyag-fogyasztása pedig 5,7 l/100 km. Az egység üzemanyag-fogyasztását a tükörszimmetrikus szívónyílás-kialakításnak köszönhetően optimális légszállítást biztosító, integrált szívórendszerrel és a csekély tehetetlenségű turbófeltöltővel csökkentették a mérnökök. A nagynyomású üzemanyag-befecskendezési rendszer az eddiginél közvetlenebb, csendesebb és precízebb adagolású. Az alapkiépítésben alkalmazott SCR emisszió-csökkentő rendszer hatékonyabban csökkenti NOx-kibocsátást. A 2,0 literes EcoBlue motor súrlódáscsökkentő innovációi:</w:t>
      </w:r>
    </w:p>
    <w:p w:rsidR="00CA75D6" w:rsidRPr="00012FF9" w:rsidRDefault="00CA75D6" w:rsidP="00164B86">
      <w:pPr>
        <w:rPr>
          <w:rFonts w:ascii="Arial" w:hAnsi="Arial" w:cs="Arial"/>
          <w:sz w:val="22"/>
          <w:szCs w:val="22"/>
          <w:lang w:val="hu-HU" w:eastAsia="en-GB"/>
        </w:rPr>
      </w:pPr>
    </w:p>
    <w:p w:rsidR="000647C1" w:rsidRPr="00012FF9" w:rsidRDefault="00CA75D6" w:rsidP="000647C1">
      <w:pPr>
        <w:numPr>
          <w:ilvl w:val="0"/>
          <w:numId w:val="14"/>
        </w:numPr>
        <w:shd w:val="clear" w:color="auto" w:fill="FFFFFF"/>
        <w:ind w:left="714" w:hanging="357"/>
        <w:rPr>
          <w:rFonts w:ascii="Arial" w:hAnsi="Arial" w:cs="Arial"/>
          <w:sz w:val="22"/>
          <w:szCs w:val="22"/>
          <w:lang w:val="hu-HU" w:eastAsia="en-GB"/>
        </w:rPr>
      </w:pPr>
      <w:r w:rsidRPr="00012FF9">
        <w:rPr>
          <w:rFonts w:ascii="Arial" w:hAnsi="Arial" w:cs="Arial"/>
          <w:sz w:val="22"/>
          <w:szCs w:val="22"/>
          <w:lang w:val="hu-HU" w:eastAsia="en-GB"/>
        </w:rPr>
        <w:t>10 mm-rel eltolt főtengely, aminek köszönhetően kisebb oldalirányú terhelés éri a dugattyúkat, és ezzel csökken a dugattyúk és a hengerfal közötti súrlódás</w:t>
      </w:r>
    </w:p>
    <w:p w:rsidR="000647C1" w:rsidRPr="00012FF9" w:rsidRDefault="00C10C58" w:rsidP="000647C1">
      <w:pPr>
        <w:numPr>
          <w:ilvl w:val="0"/>
          <w:numId w:val="14"/>
        </w:numPr>
        <w:shd w:val="clear" w:color="auto" w:fill="FFFFFF"/>
        <w:rPr>
          <w:rFonts w:ascii="Arial" w:hAnsi="Arial" w:cs="Arial"/>
          <w:sz w:val="22"/>
          <w:szCs w:val="22"/>
          <w:lang w:val="hu-HU" w:eastAsia="en-GB"/>
        </w:rPr>
      </w:pPr>
      <w:r w:rsidRPr="00012FF9">
        <w:rPr>
          <w:rFonts w:ascii="Arial" w:hAnsi="Arial" w:cs="Arial"/>
          <w:sz w:val="22"/>
          <w:szCs w:val="22"/>
          <w:lang w:val="hu-HU" w:eastAsia="en-GB"/>
        </w:rPr>
        <w:t>Az acél dugattyúk optimális méretűek, és felmelegedésük során kisebb mértékben tágulnak</w:t>
      </w:r>
    </w:p>
    <w:p w:rsidR="000647C1" w:rsidRPr="00012FF9" w:rsidRDefault="00C10C58" w:rsidP="000647C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hu-HU" w:eastAsia="en-GB"/>
        </w:rPr>
      </w:pPr>
      <w:r w:rsidRPr="00012FF9">
        <w:rPr>
          <w:rFonts w:ascii="Arial" w:hAnsi="Arial" w:cs="Arial"/>
          <w:sz w:val="22"/>
          <w:szCs w:val="22"/>
          <w:lang w:val="hu-HU" w:eastAsia="en-GB"/>
        </w:rPr>
        <w:t>Kisebb átmérőjű főtengelycsapágyak</w:t>
      </w:r>
    </w:p>
    <w:p w:rsidR="000647C1" w:rsidRPr="00012FF9" w:rsidRDefault="00C10C58" w:rsidP="000647C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hu-HU" w:eastAsia="en-GB"/>
        </w:rPr>
      </w:pPr>
      <w:r w:rsidRPr="00012FF9">
        <w:rPr>
          <w:rFonts w:ascii="Arial" w:hAnsi="Arial" w:cs="Arial"/>
          <w:sz w:val="22"/>
          <w:szCs w:val="22"/>
          <w:lang w:val="hu-HU" w:eastAsia="en-GB"/>
        </w:rPr>
        <w:t>A vezérműszíj és az olajszivattyú ékszíjának olajfürdős kialakítása</w:t>
      </w:r>
    </w:p>
    <w:p w:rsidR="00C10C58" w:rsidRPr="00012FF9" w:rsidRDefault="00C10C58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lastRenderedPageBreak/>
        <w:t>A Ford 1,5 literes EcoBlue motorja 120 lóerős; az erőforrás várhatóan 4,8 l/100 km legalacsonyabb üzemanyag-fogyasztását és 127 g/km CO</w:t>
      </w:r>
      <w:r w:rsidRPr="00012FF9">
        <w:rPr>
          <w:rFonts w:ascii="Trebuchet MS" w:hAnsi="Trebuchet MS" w:cs="Arial"/>
          <w:sz w:val="22"/>
          <w:szCs w:val="22"/>
          <w:lang w:val="hu-HU"/>
        </w:rPr>
        <w:t>₂</w:t>
      </w:r>
      <w:r w:rsidRPr="00012FF9">
        <w:rPr>
          <w:rFonts w:ascii="Arial" w:hAnsi="Arial" w:cs="Arial"/>
          <w:sz w:val="22"/>
          <w:szCs w:val="22"/>
          <w:lang w:val="hu-HU"/>
        </w:rPr>
        <w:t>-kibocsátását innovatív technológiák biztosítják:</w:t>
      </w:r>
    </w:p>
    <w:p w:rsidR="00C10C58" w:rsidRPr="00012FF9" w:rsidRDefault="00C10C58" w:rsidP="00973A6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Alacsony nyomású kipufogógáz-visszavezetés víz-levegő töltésű hűtőrendszerrel a hatékonyabb égésért és a csekélyebb károsanyag-kibocsátásért</w:t>
      </w:r>
    </w:p>
    <w:p w:rsidR="00973A66" w:rsidRPr="00012FF9" w:rsidRDefault="00C10C58" w:rsidP="00973A6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Integrált szívórendszer a motor optimális levegőellátása érdekében</w:t>
      </w:r>
      <w:r w:rsidR="00973A66" w:rsidRPr="00012FF9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973A66" w:rsidRPr="00012FF9" w:rsidRDefault="00C10C58" w:rsidP="00973A6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Magas hőmérsékleti tartományokra tervezett rakétahajtóművek anyagából készített, csekély tehetetlenségű turbótöltő a gyorsabb és kontrolláltabb turbó-reakciókért</w:t>
      </w:r>
      <w:r w:rsidR="00973A66" w:rsidRPr="00012FF9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973A66" w:rsidRPr="00012FF9" w:rsidRDefault="00C10C58" w:rsidP="00973A6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Gyorsabb, csendesebb és precízebb üzemanyag-ellátást biztosító nagy nyomású üzemanyag-befecskendezési rendszer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C10C58" w:rsidRPr="00012FF9" w:rsidRDefault="00190ED7" w:rsidP="00973A66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Kuga EcoBoost: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C10C58" w:rsidRPr="00012FF9">
        <w:rPr>
          <w:rFonts w:ascii="Arial" w:hAnsi="Arial" w:cs="Arial"/>
          <w:sz w:val="22"/>
          <w:szCs w:val="22"/>
          <w:lang w:val="hu-HU"/>
        </w:rPr>
        <w:t xml:space="preserve">Az 1,5 literes EcoBoost blokk 120 és 150 lóerős változatban rendelhető </w:t>
      </w:r>
      <w:r w:rsidR="007A6A6F">
        <w:rPr>
          <w:rFonts w:ascii="Arial" w:hAnsi="Arial" w:cs="Arial"/>
          <w:sz w:val="22"/>
          <w:szCs w:val="22"/>
          <w:lang w:val="hu-HU"/>
        </w:rPr>
        <w:t xml:space="preserve">majd </w:t>
      </w:r>
      <w:r w:rsidR="00C10C58" w:rsidRPr="00012FF9">
        <w:rPr>
          <w:rFonts w:ascii="Arial" w:hAnsi="Arial" w:cs="Arial"/>
          <w:sz w:val="22"/>
          <w:szCs w:val="22"/>
          <w:lang w:val="hu-HU"/>
        </w:rPr>
        <w:t>meg;</w:t>
      </w:r>
      <w:r w:rsidR="001D75E6" w:rsidRPr="00012FF9">
        <w:rPr>
          <w:rFonts w:ascii="Arial" w:hAnsi="Arial" w:cs="Arial"/>
          <w:sz w:val="22"/>
          <w:szCs w:val="22"/>
          <w:lang w:val="hu-HU"/>
        </w:rPr>
        <w:t xml:space="preserve"> a</w:t>
      </w:r>
      <w:r w:rsidR="00C10C58"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1D75E6" w:rsidRPr="00012FF9">
        <w:rPr>
          <w:rFonts w:ascii="Arial" w:hAnsi="Arial" w:cs="Arial"/>
          <w:sz w:val="22"/>
          <w:szCs w:val="22"/>
          <w:lang w:val="hu-HU"/>
        </w:rPr>
        <w:t>motor várható legalacsonyabb CO</w:t>
      </w:r>
      <w:r w:rsidR="001D75E6" w:rsidRPr="00012FF9">
        <w:rPr>
          <w:rFonts w:ascii="Trebuchet MS" w:hAnsi="Trebuchet MS" w:cs="Arial"/>
          <w:sz w:val="22"/>
          <w:szCs w:val="22"/>
          <w:lang w:val="hu-HU"/>
        </w:rPr>
        <w:t>₂</w:t>
      </w:r>
      <w:r w:rsidR="001D75E6" w:rsidRPr="00012FF9">
        <w:rPr>
          <w:rFonts w:ascii="Arial" w:hAnsi="Arial" w:cs="Arial"/>
          <w:sz w:val="22"/>
          <w:szCs w:val="22"/>
          <w:lang w:val="hu-HU"/>
        </w:rPr>
        <w:t xml:space="preserve">-kibocsátása 149 g/km, üzemanyag-fogyasztása pedig 6,5 l/100 km. Az erőforrás üzemanyag-fogyasztását a hengerlekapcsolási technológia is mérsékli, amit a Ford elsőként kínál egy háromhengeres erőforráshoz. </w:t>
      </w:r>
      <w:r w:rsidR="001D75E6"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Ez a technológia </w:t>
      </w:r>
      <w:r w:rsidR="001D75E6" w:rsidRPr="00012FF9">
        <w:rPr>
          <w:rFonts w:ascii="Arial" w:hAnsi="Arial" w:cs="Arial"/>
          <w:sz w:val="22"/>
          <w:szCs w:val="22"/>
          <w:lang w:val="hu-HU"/>
        </w:rPr>
        <w:t>automatikusan leállítja az egyik henger működését, amikor a motor nem teljes terheléssel üzemel, például amikor az autó egyenletes sebességgel halad. A rendszer 14 ezredmásodperc alatt, vagyis az emberi pislogásnál hússzor gyorsabban képes lekapcsolni vagy visszakapcsolni egy hengert – anélkül, hogy ez érződne a motor teljesítményében vagy kifinomult működésében.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1D75E6" w:rsidRPr="00012FF9" w:rsidRDefault="001D75E6" w:rsidP="00D5575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lastRenderedPageBreak/>
        <w:t>A legfontosabb EcoBoost technológiák közt szerepel a fejlett turbótöltés, a nagy nyomású közvetlen üzemanyag-befecskendezés és a kettős független változó szelepvezérlés. A koromrészecske-kibocsátást az alapáron adott részecskeszűrő technológia csökkenti. További innovációk:</w:t>
      </w:r>
    </w:p>
    <w:p w:rsidR="001D75E6" w:rsidRPr="00012FF9" w:rsidRDefault="001D75E6" w:rsidP="00973A6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port rendszerű és közvetlen üzemanyag-befecskendezés új kombinációja, amely kedvezőbb üzemanyag-fogyasztás mellett is nagyobb teljesítményt és élénkebb gázreakciókat eredményez; csekély motorterhelés mellett különösen látványos a fogyasztás csökkenése</w:t>
      </w:r>
    </w:p>
    <w:p w:rsidR="00973A66" w:rsidRPr="00012FF9" w:rsidRDefault="001D75E6" w:rsidP="00973A6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Kis belső súrlódású, háromhengeres felépítés, ami alacsony fordulatszám mellett is magas forgatónyomatékot eredményez</w:t>
      </w:r>
    </w:p>
    <w:p w:rsidR="001D75E6" w:rsidRPr="00012FF9" w:rsidRDefault="001D75E6" w:rsidP="00973A6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Az integrált kipufogóleömlő alkalmazásával a motor gyorsabban éri el az optimális üzemi hőmérsékletét, ami jótékony hatással van az üzemanyag-fogyasztásra; e megoldás azzal előnnyel is jár, hogy a kipufogógáz kisebb utat jár be a hengerek és turbótöltő között, így gyorsabban épül fel a motor forgatónyomatéka</w:t>
      </w:r>
    </w:p>
    <w:p w:rsidR="00973A66" w:rsidRPr="00012FF9" w:rsidRDefault="001D75E6" w:rsidP="00973A6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Teljes egészében alumínium konstrukció a tömegcsökkentés érdekében</w:t>
      </w:r>
      <w:r w:rsidR="00973A66" w:rsidRPr="00012FF9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973A66" w:rsidRPr="00012FF9" w:rsidRDefault="00973A66" w:rsidP="00973A66">
      <w:pPr>
        <w:rPr>
          <w:lang w:val="hu-HU"/>
        </w:rPr>
      </w:pPr>
    </w:p>
    <w:p w:rsidR="001D75E6" w:rsidRPr="00012FF9" w:rsidRDefault="001D75E6" w:rsidP="00973A6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Ford új, gyorsan kapcsoló nyolcfokozatú automata sebességváltóját úgy tervezték, hogy tovább csökkentse az autó üzemanyag-fogyasztását, és gyors gázreakciókat biztosítson. A 120 lóerős 1,5 literes EcoBlue és a 180 lóerős 2,0 literes EcoBlue motorokhoz megrendelhető váltómű legfontosabb jellemzői:</w:t>
      </w:r>
    </w:p>
    <w:p w:rsidR="001D75E6" w:rsidRPr="00012FF9" w:rsidRDefault="001D75E6" w:rsidP="001D75E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lastRenderedPageBreak/>
        <w:t>Adaptív Kapcsolási Ütemezés, ami az egyéni vezetési stílusok felmérésével optimálisan időzíti a sebességfokozatok kapcsolását. A rendszer felismeri, ha az autó hegymenetben, lejtőn vagy éles kanyarban halad, és ennek megfelelően állítja be a megfelelő sebességfokozatot a stabilabb haladás és az élvezetesebb vezetési élmény érdekében</w:t>
      </w:r>
    </w:p>
    <w:p w:rsidR="001D75E6" w:rsidRPr="00012FF9" w:rsidRDefault="001D75E6" w:rsidP="001D75E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Adaptív Kapcsolásvezérlés, ami a jármű és környezete információi alapján az éppen megfelelő tengelykapcsoló-nyomást alkalmazza, hogy a fokozatok kapcsolása mindig sima és zökkenőmentes legyen. A technológia az autós vezetési stílusához is képes hozzáigazítani a fokozatváltás simaságát</w:t>
      </w:r>
    </w:p>
    <w:p w:rsidR="00B87895" w:rsidRPr="00012FF9" w:rsidRDefault="00B87895" w:rsidP="00F669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</w:p>
    <w:p w:rsidR="00F92BBE" w:rsidRPr="00012FF9" w:rsidRDefault="00F92BBE" w:rsidP="00F669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mérnökök tovább finomították a Ford intelligens Összkerékhajtásával kombinált 180 lóerős 2,0 literes EcoBlue motor alacsony fordulatszám-tartományban leadott forgatónyomatékát, valamint zaj- vibráció- és nyersességi jellemzőit, de az erőforrás továbbra is zökkenőmentesen és egyenletesen gyorsítja a vadonatúj Kugát.</w:t>
      </w:r>
    </w:p>
    <w:p w:rsidR="00CB0941" w:rsidRPr="00012FF9" w:rsidRDefault="00CB0941" w:rsidP="000F43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</w:p>
    <w:p w:rsidR="0098650F" w:rsidRPr="00012FF9" w:rsidRDefault="0098650F" w:rsidP="006D722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“Ugyanaz a ruha nem lehet jó mindenkire – így mi is sokoldalú hajtáslánc-kínálatot fejlesztettünk ki a Kugához, hogy vásárlóink biztosan megtalálják az életmódjukhoz leginkább illő megoldást, és hogy a SUV-tulajdonosoknak egyszerű és kellemes átállást kínáljunk az elektromos hajtásra,” mondta Joerg Beyer, a Ford Európa tervezési részlegének ügyvezető igazgatója. “A Kuga a Ford első modellje, amihez a Ford összes hibrid hajtáslánc-változata megrendelhető.”</w:t>
      </w:r>
    </w:p>
    <w:p w:rsidR="00F00BC8" w:rsidRPr="00012FF9" w:rsidRDefault="00F00BC8" w:rsidP="00973A6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</w:p>
    <w:p w:rsidR="00F92BBE" w:rsidRPr="00012FF9" w:rsidRDefault="00F92BBE" w:rsidP="000007EB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Kuga kínálatában először jelennek</w:t>
      </w:r>
      <w:r w:rsidR="002F378F">
        <w:rPr>
          <w:rFonts w:ascii="Arial" w:hAnsi="Arial" w:cs="Arial"/>
          <w:sz w:val="22"/>
          <w:szCs w:val="22"/>
          <w:lang w:val="hu-HU"/>
        </w:rPr>
        <w:t xml:space="preserve"> majd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meg a választható üzemmódok, </w:t>
      </w: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lehetővé téve, hogy a vezető egy pillanat alatt átállítsa a gázreakciókat, a kormányrásegítés erősségét, a kipörgésgátló karakterisztikáját és az automata sebességváltó kapcsolási ütemezését, hozzáigazítva az autó működését és teljesítményét a pillanatnyi közlekedési helyzethez.</w:t>
      </w:r>
    </w:p>
    <w:p w:rsidR="000007EB" w:rsidRPr="00012FF9" w:rsidRDefault="000007EB" w:rsidP="000007EB">
      <w:pPr>
        <w:rPr>
          <w:rFonts w:ascii="Arial" w:hAnsi="Arial" w:cs="Arial"/>
          <w:sz w:val="22"/>
          <w:szCs w:val="22"/>
          <w:lang w:val="hu-HU"/>
        </w:rPr>
      </w:pPr>
    </w:p>
    <w:p w:rsidR="00F92BBE" w:rsidRPr="00012FF9" w:rsidRDefault="00F92BBE" w:rsidP="000007EB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A Normal, Sport és Eco beállítások mellett két további üzemmód is rendelkezésre áll: a Csúszós út beállítás magabiztosabb tapadást kínál a havon és a jégen, a Mély hó/Homok üzemmód pedig segít lendületben tartani az autót a lágy és képlékeny útfelületeken.</w:t>
      </w:r>
    </w:p>
    <w:p w:rsidR="000007EB" w:rsidRPr="00012FF9" w:rsidRDefault="000007EB" w:rsidP="000007EB">
      <w:pPr>
        <w:rPr>
          <w:rFonts w:ascii="Arial" w:hAnsi="Arial" w:cs="Arial"/>
          <w:sz w:val="22"/>
          <w:szCs w:val="22"/>
          <w:lang w:val="hu-HU"/>
        </w:rPr>
      </w:pPr>
    </w:p>
    <w:p w:rsidR="00F92BBE" w:rsidRPr="00012FF9" w:rsidRDefault="0087481B" w:rsidP="000007EB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vadonatúj Kugával minden eddiginél egyszerűbb feladat </w:t>
      </w:r>
      <w:r w:rsidR="002F378F">
        <w:rPr>
          <w:rFonts w:ascii="Arial" w:hAnsi="Arial" w:cs="Arial"/>
          <w:sz w:val="22"/>
          <w:szCs w:val="22"/>
          <w:lang w:val="hu-HU"/>
        </w:rPr>
        <w:t xml:space="preserve">lesz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a vontatás, legyen szó akár egy kis utánfutóról vagy egy nagyméretű lakókocsiról; erről két innovatív megoldás és – a hajtáslánc-konfigurációtól függően – az akár 2.250 kilogrammos vonatási képesség gondoskodik. A csomagtérben elhelyezett gomb segítségével elektromosan ki- és behajtható a vonóhorog. A vonóhorog egy gombnyomásra előbukkan a jármű alatt kialakított rekeszből, és ha a gombot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megint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megnyomjuk, a szerkezet újra eltűnik. Emellett az autóhoz egy könnyen kezelhető, leszerelhető vonóhorog is rendelhető. Használaton kívül a vonóhorog a csomagtérben tárolható.</w:t>
      </w:r>
    </w:p>
    <w:p w:rsidR="00E54C6B" w:rsidRPr="00012FF9" w:rsidRDefault="00E54C6B" w:rsidP="00973A66">
      <w:pPr>
        <w:rPr>
          <w:rFonts w:ascii="Arial" w:hAnsi="Arial" w:cs="Arial"/>
          <w:sz w:val="22"/>
          <w:szCs w:val="22"/>
          <w:lang w:val="hu-HU"/>
        </w:rPr>
      </w:pPr>
    </w:p>
    <w:p w:rsidR="00000ED4" w:rsidRPr="00012FF9" w:rsidRDefault="00A260EE" w:rsidP="00000ED4">
      <w:pPr>
        <w:rPr>
          <w:rFonts w:ascii="Arial" w:hAnsi="Arial" w:cs="Arial"/>
          <w:b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Kényelmes, tágas és sokoldalú</w:t>
      </w:r>
    </w:p>
    <w:p w:rsidR="00A260EE" w:rsidRPr="00012FF9" w:rsidRDefault="00A260EE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Kuga által nyújtott utazási élmény alapja a kényelem, a tágas kialakí</w:t>
      </w:r>
      <w:r w:rsidR="00012FF9" w:rsidRPr="00012FF9">
        <w:rPr>
          <w:rFonts w:ascii="Arial" w:hAnsi="Arial" w:cs="Arial"/>
          <w:sz w:val="22"/>
          <w:szCs w:val="22"/>
          <w:lang w:val="hu-HU"/>
        </w:rPr>
        <w:t>tás és a rugalmas alakíthatóság.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A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 xml:space="preserve">második üléssorban a kategória legtágasabb terét kínáló vadonatúj Kuga 44 mm-rel szélesebb és 89 mm-rel hosszabb, mint a kifutó modell, tengelytávolsága pedig 20 mm-rel nőtt.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M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indez 43 mm-rel nagyobb vállteret és 57 mm-rel nagyobb csípőteret jelent az első üléssorban, </w:t>
      </w:r>
      <w:r w:rsidR="00E76465" w:rsidRPr="00012FF9">
        <w:rPr>
          <w:rFonts w:ascii="Arial" w:hAnsi="Arial" w:cs="Arial"/>
          <w:sz w:val="22"/>
          <w:szCs w:val="22"/>
          <w:lang w:val="hu-HU"/>
        </w:rPr>
        <w:t xml:space="preserve">míg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hátul </w:t>
      </w:r>
      <w:r w:rsidR="00E76465" w:rsidRPr="00012FF9">
        <w:rPr>
          <w:rFonts w:ascii="Arial" w:hAnsi="Arial" w:cs="Arial"/>
          <w:sz w:val="22"/>
          <w:szCs w:val="22"/>
          <w:lang w:val="hu-HU"/>
        </w:rPr>
        <w:t>20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mm-rel </w:t>
      </w:r>
      <w:r w:rsidR="00E76465" w:rsidRPr="00012FF9">
        <w:rPr>
          <w:rFonts w:ascii="Arial" w:hAnsi="Arial" w:cs="Arial"/>
          <w:sz w:val="22"/>
          <w:szCs w:val="22"/>
          <w:lang w:val="hu-HU"/>
        </w:rPr>
        <w:t>nőtt a válltér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és </w:t>
      </w:r>
      <w:r w:rsidR="00E76465" w:rsidRPr="00012FF9">
        <w:rPr>
          <w:rFonts w:ascii="Arial" w:hAnsi="Arial" w:cs="Arial"/>
          <w:sz w:val="22"/>
          <w:szCs w:val="22"/>
          <w:lang w:val="hu-HU"/>
        </w:rPr>
        <w:t>36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mm-rel </w:t>
      </w:r>
      <w:r w:rsidR="00E76465" w:rsidRPr="00012FF9">
        <w:rPr>
          <w:rFonts w:ascii="Arial" w:hAnsi="Arial" w:cs="Arial"/>
          <w:sz w:val="22"/>
          <w:szCs w:val="22"/>
          <w:lang w:val="hu-HU"/>
        </w:rPr>
        <w:t>a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csípőt</w:t>
      </w:r>
      <w:r w:rsidR="00E76465" w:rsidRPr="00012FF9">
        <w:rPr>
          <w:rFonts w:ascii="Arial" w:hAnsi="Arial" w:cs="Arial"/>
          <w:sz w:val="22"/>
          <w:szCs w:val="22"/>
          <w:lang w:val="hu-HU"/>
        </w:rPr>
        <w:t>ér. És bár az autó 20 mm-rel alacsonyabb a kifutó modellnél, a vadonatúj Kuga elöl mégis 13 mm-rel, hátul pedig 35 mm-rel nagyobb fejteret kínál.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E76465" w:rsidRPr="00012FF9" w:rsidRDefault="00E76465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háts</w:t>
      </w:r>
      <w:r w:rsidR="00D70EC2" w:rsidRPr="00012FF9">
        <w:rPr>
          <w:rFonts w:ascii="Arial" w:hAnsi="Arial" w:cs="Arial"/>
          <w:sz w:val="22"/>
          <w:szCs w:val="22"/>
          <w:lang w:val="hu-HU"/>
        </w:rPr>
        <w:t>ó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szélső üléseken utazók most először élvezhetik az ülésfűtést, és az egész hátsó üléssor hátrébb csúsztatható (így kialakítható a kategória legnagyobb, </w:t>
      </w:r>
      <w:r w:rsidR="0098650F" w:rsidRPr="00012FF9">
        <w:rPr>
          <w:rFonts w:ascii="Arial" w:hAnsi="Arial" w:cs="Arial"/>
          <w:sz w:val="22"/>
          <w:szCs w:val="22"/>
          <w:lang w:val="hu-HU"/>
        </w:rPr>
        <w:t>1035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mm-es hátsó lábtere), vagy előrébb tolható (így 67 literrel növelhető a csomagtér). </w:t>
      </w:r>
      <w:r w:rsidR="00D70EC2" w:rsidRPr="00012FF9">
        <w:rPr>
          <w:rFonts w:ascii="Arial" w:hAnsi="Arial" w:cs="Arial"/>
          <w:sz w:val="22"/>
          <w:szCs w:val="22"/>
          <w:lang w:val="hu-HU"/>
        </w:rPr>
        <w:t>Egy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="002F378F">
        <w:rPr>
          <w:rFonts w:ascii="Arial" w:hAnsi="Arial" w:cs="Arial"/>
          <w:sz w:val="22"/>
          <w:szCs w:val="22"/>
          <w:lang w:val="hu-HU"/>
        </w:rPr>
        <w:t>távkapcsol</w:t>
      </w:r>
      <w:r w:rsidR="00D70EC2" w:rsidRPr="00012FF9">
        <w:rPr>
          <w:rFonts w:ascii="Arial" w:hAnsi="Arial" w:cs="Arial"/>
          <w:sz w:val="22"/>
          <w:szCs w:val="22"/>
          <w:lang w:val="hu-HU"/>
        </w:rPr>
        <w:t>ó segítségével a második üléssor egyszerűen síkba dönthető.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D70EC2" w:rsidRPr="00012FF9" w:rsidRDefault="00D70EC2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csomagtérben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megfordítható sző</w:t>
      </w:r>
      <w:r w:rsidRPr="00012FF9">
        <w:rPr>
          <w:rFonts w:ascii="Arial" w:hAnsi="Arial" w:cs="Arial"/>
          <w:sz w:val="22"/>
          <w:szCs w:val="22"/>
          <w:lang w:val="hu-HU"/>
        </w:rPr>
        <w:t>nyeg található, amelynek egyik oldala kiváló minőségű, prémium látványt és érzetet kínáló velúrból készül, a mások oldala pedig robusztus gumiból, hogy megóvja a kárpitozást a sáros sporteszközöktől.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D70EC2" w:rsidRPr="00012FF9" w:rsidRDefault="004F2A98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tágas és</w:t>
      </w:r>
      <w:r w:rsidR="00D70EC2" w:rsidRPr="00012FF9">
        <w:rPr>
          <w:rFonts w:ascii="Arial" w:hAnsi="Arial" w:cs="Arial"/>
          <w:sz w:val="22"/>
          <w:szCs w:val="22"/>
          <w:lang w:val="hu-HU"/>
        </w:rPr>
        <w:t xml:space="preserve"> praktikus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Kugában innovatív mérnöki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ötletek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és fejlett kényelmi megoldások biztosítják</w:t>
      </w:r>
      <w:r w:rsidR="002F378F">
        <w:rPr>
          <w:rFonts w:ascii="Arial" w:hAnsi="Arial" w:cs="Arial"/>
          <w:sz w:val="22"/>
          <w:szCs w:val="22"/>
          <w:lang w:val="hu-HU"/>
        </w:rPr>
        <w:t xml:space="preserve"> majd</w:t>
      </w:r>
      <w:r w:rsidRPr="00012FF9">
        <w:rPr>
          <w:rFonts w:ascii="Arial" w:hAnsi="Arial" w:cs="Arial"/>
          <w:sz w:val="22"/>
          <w:szCs w:val="22"/>
          <w:lang w:val="hu-HU"/>
        </w:rPr>
        <w:t>, hogy az autó tökéletesen passzoljon tulajdonosának életviteléhez.</w:t>
      </w:r>
      <w:r w:rsidR="00D70EC2" w:rsidRPr="00012FF9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4F2A98" w:rsidRPr="00012FF9" w:rsidRDefault="002F378F" w:rsidP="004F2A9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="006B193E">
        <w:rPr>
          <w:rFonts w:ascii="Arial" w:hAnsi="Arial" w:cs="Arial"/>
          <w:sz w:val="22"/>
          <w:szCs w:val="22"/>
          <w:lang w:val="hu-HU"/>
        </w:rPr>
        <w:t xml:space="preserve">Magyarországon 2020 elejétől rendelhető új </w:t>
      </w:r>
      <w:r>
        <w:rPr>
          <w:rFonts w:ascii="Arial" w:hAnsi="Arial" w:cs="Arial"/>
          <w:sz w:val="22"/>
          <w:szCs w:val="22"/>
          <w:lang w:val="hu-HU"/>
        </w:rPr>
        <w:t>Kuga kínálatában</w:t>
      </w:r>
      <w:r w:rsidR="004F2A98" w:rsidRPr="00012FF9">
        <w:rPr>
          <w:rFonts w:ascii="Arial" w:hAnsi="Arial" w:cs="Arial"/>
          <w:sz w:val="22"/>
          <w:szCs w:val="22"/>
          <w:lang w:val="hu-HU"/>
        </w:rPr>
        <w:t xml:space="preserve"> megjelenő FordPass Connect beépített modem segítségével az autó olyan </w:t>
      </w:r>
      <w:r w:rsidR="004F2A98" w:rsidRPr="00012FF9">
        <w:rPr>
          <w:rFonts w:ascii="Arial" w:hAnsi="Arial" w:cs="Arial"/>
          <w:sz w:val="22"/>
          <w:szCs w:val="22"/>
          <w:lang w:val="hu-HU"/>
        </w:rPr>
        <w:lastRenderedPageBreak/>
        <w:t>WiFi-hotspottá válik</w:t>
      </w:r>
      <w:r>
        <w:rPr>
          <w:rFonts w:ascii="Arial" w:hAnsi="Arial" w:cs="Arial"/>
          <w:sz w:val="22"/>
          <w:szCs w:val="22"/>
          <w:lang w:val="hu-HU"/>
        </w:rPr>
        <w:t xml:space="preserve"> majd</w:t>
      </w:r>
      <w:r w:rsidR="004F2A98" w:rsidRPr="00012FF9">
        <w:rPr>
          <w:rFonts w:ascii="Arial" w:hAnsi="Arial" w:cs="Arial"/>
          <w:sz w:val="22"/>
          <w:szCs w:val="22"/>
          <w:lang w:val="hu-HU"/>
        </w:rPr>
        <w:t>, ami akár tíz, kompatibilis mobileszköz számára biztosít vezeték nélküli csatlakozást. Amellett, hogy a navigációs rendszer Live Traffic frissítéseivel az útvonaltervezést gyorsabbá, az utazás pedig stresszmentesebbé változtatja és az utasok számára menet közben is elérhetővé teszi a szórakoztató tartalmakat, a FordPass Connect számos kényelmi szolgáltatást kínál a FordPass mobil alkalmazáson keresztül:</w:t>
      </w:r>
    </w:p>
    <w:p w:rsidR="004F2A98" w:rsidRPr="00012FF9" w:rsidRDefault="004F2A98" w:rsidP="00000ED4">
      <w:pPr>
        <w:rPr>
          <w:rFonts w:ascii="Arial" w:hAnsi="Arial" w:cs="Arial"/>
          <w:sz w:val="22"/>
          <w:szCs w:val="22"/>
          <w:lang w:val="hu-HU"/>
        </w:rPr>
      </w:pPr>
    </w:p>
    <w:p w:rsidR="004F2A98" w:rsidRPr="00012FF9" w:rsidRDefault="004F2A98" w:rsidP="004F2A98">
      <w:pPr>
        <w:pStyle w:val="ListParagraph"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Járműkereső: a tulajdonosok könnyen megtalálják autójukat a bevásárló központok zegzugos parkolóiban</w:t>
      </w:r>
    </w:p>
    <w:p w:rsidR="004F2A98" w:rsidRPr="00012FF9" w:rsidRDefault="004F2A98" w:rsidP="004F2A98">
      <w:pPr>
        <w:pStyle w:val="ListParagraph"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Járműállapot: ellenőrizhető az üzemanyagszint, a riasztó állapota, az olaj élettartama és sok más egyéb</w:t>
      </w:r>
    </w:p>
    <w:p w:rsidR="004F2A98" w:rsidRPr="00012FF9" w:rsidRDefault="004F2A98" w:rsidP="004F2A98">
      <w:pPr>
        <w:pStyle w:val="ListParagraph"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Ajtózárás/nyitás: távirányítással is megoldható, hogy mások ki- vagy beszállhassanak</w:t>
      </w:r>
    </w:p>
    <w:p w:rsidR="004F2A98" w:rsidRPr="00012FF9" w:rsidRDefault="004F2A98" w:rsidP="004F2A98">
      <w:pPr>
        <w:pStyle w:val="ListParagraph"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Távindítás: ez a funkció a nyolcfokozatú automata sebességváltóval felszerelt változatokban áll rendelkezésre**</w:t>
      </w:r>
    </w:p>
    <w:p w:rsidR="004F2A98" w:rsidRPr="00012FF9" w:rsidRDefault="004F2A98" w:rsidP="004F2A98">
      <w:pPr>
        <w:pStyle w:val="ListParagraph"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Az eCall funkció egy súlyos baleset után automatikusan vészhelyzeti segélyhívást indít, és lehetővé teszi, hogy az utasok a tetőkonzolon elhelyezett SOS gomb megnyomásával közvetlenül </w:t>
      </w:r>
      <w:r w:rsidR="00012FF9" w:rsidRPr="00012FF9">
        <w:rPr>
          <w:rFonts w:ascii="Arial" w:hAnsi="Arial" w:cs="Arial"/>
          <w:sz w:val="22"/>
          <w:szCs w:val="22"/>
          <w:lang w:val="hu-HU"/>
        </w:rPr>
        <w:t xml:space="preserve">is </w:t>
      </w:r>
      <w:r w:rsidRPr="00012FF9">
        <w:rPr>
          <w:rFonts w:ascii="Arial" w:hAnsi="Arial" w:cs="Arial"/>
          <w:sz w:val="22"/>
          <w:szCs w:val="22"/>
          <w:lang w:val="hu-HU"/>
        </w:rPr>
        <w:t>kapcsolatot teremthessenek a vészhelyzeti szolgálatokkal</w:t>
      </w:r>
    </w:p>
    <w:p w:rsidR="00756C23" w:rsidRPr="00012FF9" w:rsidRDefault="00756C23" w:rsidP="004F2A98">
      <w:pPr>
        <w:spacing w:line="256" w:lineRule="auto"/>
        <w:rPr>
          <w:rFonts w:ascii="Arial" w:hAnsi="Arial" w:cs="Arial"/>
          <w:sz w:val="22"/>
          <w:szCs w:val="22"/>
          <w:lang w:val="hu-HU"/>
        </w:rPr>
      </w:pPr>
    </w:p>
    <w:p w:rsidR="00B30307" w:rsidRPr="00012FF9" w:rsidRDefault="00B30307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műszerfal alatt elhelyezett vezeték nélküli töltő révén az autósok nemcsak folyamatosan kapcsolatban maradhatnak a külvilággal, hanem végre a középkonzolt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>elcsúfító vezetékeknek is búcsút inthetnek. A berendezés automatikusan felismeri a kompatibilis készülékeket, és azonnal tölteni kezdi az akkumulátorukat.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B30307" w:rsidRPr="00012FF9" w:rsidRDefault="00B30307" w:rsidP="00000ED4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A készülékek természetesen a vezeték nélküli töltés ideje alatt is Bluetoo</w:t>
      </w:r>
      <w:r w:rsidR="002F378F">
        <w:rPr>
          <w:rFonts w:ascii="Arial" w:hAnsi="Arial" w:cs="Arial"/>
          <w:sz w:val="22"/>
          <w:szCs w:val="22"/>
          <w:shd w:val="clear" w:color="auto" w:fill="FFFFFF"/>
          <w:lang w:val="hu-HU"/>
        </w:rPr>
        <w:t>th-kapcsolatban maradnak a SYNC</w:t>
      </w: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3 kommunikációs és szórakoztató rendszerrel. A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</w:t>
      </w:r>
      <w:r w:rsidRPr="00012FF9">
        <w:rPr>
          <w:rFonts w:ascii="Arial" w:hAnsi="Arial"/>
          <w:sz w:val="22"/>
          <w:lang w:val="hu-HU"/>
        </w:rPr>
        <w:t>kétujjas csippentés és végigsimításos mozdulatokkal is használható 8 colos központi érintőképernyőn keresztül – illetve hangutasításokkal – kezelhetők a csatlakoz</w:t>
      </w:r>
      <w:r w:rsidR="006B193E">
        <w:rPr>
          <w:rFonts w:ascii="Arial" w:hAnsi="Arial"/>
          <w:sz w:val="22"/>
          <w:lang w:val="hu-HU"/>
        </w:rPr>
        <w:t>tatott okostelefonok és az audió rendszer</w:t>
      </w:r>
      <w:r w:rsidRPr="00012FF9">
        <w:rPr>
          <w:rFonts w:ascii="Arial" w:hAnsi="Arial"/>
          <w:sz w:val="22"/>
          <w:lang w:val="hu-HU"/>
        </w:rPr>
        <w:t xml:space="preserve">, a navigáció és a klímaberendezés. A rendszer </w:t>
      </w:r>
      <w:r w:rsidRPr="00012FF9">
        <w:rPr>
          <w:rFonts w:ascii="Arial" w:hAnsi="Arial" w:cs="Arial"/>
          <w:sz w:val="22"/>
          <w:szCs w:val="22"/>
          <w:lang w:val="hu-HU"/>
        </w:rPr>
        <w:t>kompatibilis az Apple CarPlay and Android Auto™ rendszerekkel, amelyek díjmentesen állnak rendelkezésre.</w:t>
      </w:r>
    </w:p>
    <w:p w:rsidR="006A1745" w:rsidRPr="00012FF9" w:rsidRDefault="006A1745" w:rsidP="00000ED4">
      <w:pPr>
        <w:rPr>
          <w:rFonts w:ascii="Arial" w:hAnsi="Arial" w:cs="Arial"/>
          <w:sz w:val="22"/>
          <w:szCs w:val="22"/>
          <w:lang w:val="hu-HU"/>
        </w:rPr>
      </w:pPr>
    </w:p>
    <w:p w:rsidR="00EE0E98" w:rsidRPr="00012FF9" w:rsidRDefault="00EE0E98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Az új, 12,3 colos LCD digitális műszeregység az iparágban elsőként alkalmazott szabadformázású technológiával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készül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, ezért a felső élét le lehetett kerekíteni, hogy belesimuljon az utastér dizájnjába. A szabadformázású panelben az áramkörök a kijelzőbe vannak beágyazva, ami lehetővé teszi a tervezők számára, hogy a képernyőt – túllépve a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hagyományos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téglalap form</w:t>
      </w:r>
      <w:r w:rsidR="00012FF9" w:rsidRPr="00012FF9">
        <w:rPr>
          <w:rFonts w:ascii="Arial" w:hAnsi="Arial" w:cs="Arial"/>
          <w:sz w:val="22"/>
          <w:szCs w:val="22"/>
          <w:lang w:val="hu-HU"/>
        </w:rPr>
        <w:t>á</w:t>
      </w:r>
      <w:r w:rsidRPr="00012FF9">
        <w:rPr>
          <w:rFonts w:ascii="Arial" w:hAnsi="Arial" w:cs="Arial"/>
          <w:sz w:val="22"/>
          <w:szCs w:val="22"/>
          <w:lang w:val="hu-HU"/>
        </w:rPr>
        <w:t>tumon – más alakúra formálják.</w:t>
      </w:r>
    </w:p>
    <w:p w:rsidR="00EE0E98" w:rsidRPr="00012FF9" w:rsidRDefault="00EE0E98" w:rsidP="00000ED4">
      <w:pPr>
        <w:rPr>
          <w:rFonts w:ascii="Arial" w:hAnsi="Arial" w:cs="Arial"/>
          <w:sz w:val="22"/>
          <w:szCs w:val="22"/>
          <w:lang w:val="hu-HU"/>
        </w:rPr>
      </w:pPr>
    </w:p>
    <w:p w:rsidR="00B30307" w:rsidRPr="00012FF9" w:rsidRDefault="00EE0E98" w:rsidP="00000ED4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</w:t>
      </w:r>
      <w:r w:rsidR="00B30307" w:rsidRPr="00012FF9">
        <w:rPr>
          <w:rFonts w:ascii="Arial" w:hAnsi="Arial" w:cs="Arial"/>
          <w:sz w:val="22"/>
          <w:szCs w:val="22"/>
          <w:lang w:val="hu-HU"/>
        </w:rPr>
        <w:t>24 bites “valós színskálájú” digitális műszeregység részletes kidolgozású, nagy felbontású képekkel és ikonokkal, nagyobb fényerővel, a teljes színspektrumot kihasználva jeleníti meg az adatokat, így a képernyő kevésbé fárasztja a szemet, és könnyebben leolvasható.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:rsidR="00000ED4" w:rsidRPr="00012FF9" w:rsidRDefault="00B30307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lastRenderedPageBreak/>
        <w:t>Egy új B&amp;O PLAY hangrendszer gondoskodik arról, hogy az utasok a lehető legjobb minőségben élvezhessék a FordPass Connecten keresztül steamelt vagy okostelefonjaikról lejátszott zenéket. Az 575 wattos rendszerben 10 hangszóró található, köztük egy külső mélynyomó</w:t>
      </w:r>
      <w:r w:rsidR="00EC7E1E" w:rsidRPr="00012FF9">
        <w:rPr>
          <w:rFonts w:ascii="Arial" w:hAnsi="Arial" w:cs="Arial"/>
          <w:sz w:val="22"/>
          <w:szCs w:val="22"/>
          <w:lang w:val="hu-HU"/>
        </w:rPr>
        <w:t>, míg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a műszerfalba épített magashang</w:t>
      </w:r>
      <w:r w:rsidR="00EC7E1E" w:rsidRPr="00012FF9">
        <w:rPr>
          <w:rFonts w:ascii="Arial" w:hAnsi="Arial" w:cs="Arial"/>
          <w:sz w:val="22"/>
          <w:szCs w:val="22"/>
          <w:lang w:val="hu-HU"/>
        </w:rPr>
        <w:t>sugárzókat úgy helyezték el, hogy azok az ülések magasságában ’terítsék’ a hangokat, és így minden utas számára kiváló zenei élményt biztosítsanak</w:t>
      </w:r>
      <w:r w:rsidRPr="00012FF9">
        <w:rPr>
          <w:rFonts w:ascii="Arial" w:hAnsi="Arial" w:cs="Arial"/>
          <w:sz w:val="22"/>
          <w:szCs w:val="22"/>
          <w:lang w:val="hu-HU"/>
        </w:rPr>
        <w:t>.</w:t>
      </w:r>
    </w:p>
    <w:p w:rsidR="00B30307" w:rsidRPr="00012FF9" w:rsidRDefault="00B30307" w:rsidP="00000ED4">
      <w:pPr>
        <w:rPr>
          <w:rFonts w:ascii="Arial" w:hAnsi="Arial" w:cs="Arial"/>
          <w:sz w:val="22"/>
          <w:szCs w:val="22"/>
          <w:lang w:val="hu-HU"/>
        </w:rPr>
      </w:pPr>
    </w:p>
    <w:p w:rsidR="00EC7E1E" w:rsidRPr="00012FF9" w:rsidRDefault="00EC7E1E" w:rsidP="00EC7E1E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Ford kézhasználat nélküli csomagt</w:t>
      </w:r>
      <w:r w:rsidR="00697E91">
        <w:rPr>
          <w:rFonts w:ascii="Arial" w:hAnsi="Arial" w:cs="Arial"/>
          <w:sz w:val="22"/>
          <w:szCs w:val="22"/>
          <w:lang w:val="hu-HU"/>
        </w:rPr>
        <w:t xml:space="preserve">érajtó-technológiájával a csomagtér </w:t>
      </w:r>
      <w:r w:rsidRPr="00012FF9">
        <w:rPr>
          <w:rFonts w:ascii="Arial" w:hAnsi="Arial" w:cs="Arial"/>
          <w:sz w:val="22"/>
          <w:szCs w:val="22"/>
          <w:lang w:val="hu-HU"/>
        </w:rPr>
        <w:t>ajtaja úgy is kinyitható, hogy az ember egyszerűen meglendíti a lábát a lökhárító alatt. A mérnökök a használaton kívüli kalaptartó elhelyezésére új megoldást dolgoztak ki: ez az elem ezentúl pontosan befér az új csomagtérpadló alá, és az új, egyszerű gyorsrögzítőnek köszönhetően kiemelni is egyszerűbb a helyéről.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EC7E1E" w:rsidRPr="00012FF9" w:rsidRDefault="00EC7E1E" w:rsidP="00000ED4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Még kellemesebbé varázsolja az utazást az Aktív Zajkioltás, ami a kabin stratégiai pontjain elhelyezett három mikrofonnal figyeli a motorzajt. A rendszer úgy oltja ki a nemkívánatos motor- és váltózajokat, hogy velük ellentétes hanghullámokat bocsát ki az audio</w:t>
      </w:r>
      <w:r w:rsidR="00697E91">
        <w:rPr>
          <w:rFonts w:ascii="Arial" w:hAnsi="Arial" w:cs="Arial"/>
          <w:sz w:val="22"/>
          <w:szCs w:val="22"/>
          <w:lang w:val="hu-HU"/>
        </w:rPr>
        <w:t xml:space="preserve">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rendszer hangszóróiból. A Kuga Plug-In Hybrid Vignale, a Kuga EcoBlue Hybrid és a Kuga 2.0 EcoBlue Vignale változatokhoz alapáron kínált technológia a zajtalan autózás új szintjét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nyújtja</w:t>
      </w:r>
      <w:r w:rsidRPr="00012FF9">
        <w:rPr>
          <w:rFonts w:ascii="Arial" w:hAnsi="Arial" w:cs="Arial"/>
          <w:sz w:val="22"/>
          <w:szCs w:val="22"/>
          <w:lang w:val="hu-HU"/>
        </w:rPr>
        <w:t>.</w:t>
      </w:r>
    </w:p>
    <w:p w:rsidR="00000ED4" w:rsidRPr="00012FF9" w:rsidRDefault="00000ED4" w:rsidP="00000ED4">
      <w:pPr>
        <w:rPr>
          <w:rFonts w:ascii="Arial" w:hAnsi="Arial" w:cs="Arial"/>
          <w:sz w:val="22"/>
          <w:szCs w:val="22"/>
          <w:lang w:val="hu-HU"/>
        </w:rPr>
      </w:pPr>
    </w:p>
    <w:p w:rsidR="007F7532" w:rsidRPr="00012FF9" w:rsidRDefault="007F7532" w:rsidP="007F7532">
      <w:pPr>
        <w:rPr>
          <w:rFonts w:ascii="Arial" w:hAnsi="Arial" w:cs="Arial"/>
          <w:b/>
          <w:sz w:val="22"/>
          <w:szCs w:val="22"/>
          <w:lang w:val="hu-HU"/>
        </w:rPr>
      </w:pPr>
      <w:r w:rsidRPr="00012FF9">
        <w:rPr>
          <w:rFonts w:ascii="Arial" w:hAnsi="Arial" w:cs="Arial"/>
          <w:b/>
          <w:sz w:val="22"/>
          <w:szCs w:val="22"/>
          <w:lang w:val="hu-HU"/>
        </w:rPr>
        <w:t>Technológia, ami magabiztossá tesz</w:t>
      </w:r>
    </w:p>
    <w:p w:rsidR="007F7532" w:rsidRPr="00012FF9" w:rsidRDefault="007F7532" w:rsidP="007F7532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vadonatúj Kuga rengeteg modern vezetéssegítő technológiát kínál, új szintre emelve az SUV-vezetési élményt, magabiztosságot kölcsönözve a vezetőnek,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>és segítve, hogy menet közben a lehető legjobban összpontosítson a forgalomra.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7F7532" w:rsidRPr="00012FF9" w:rsidRDefault="007F7532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kifinomult Ford Co-Pilot360 technológiák fokozott védelmet, könnyebb vezetést és parkolást kínálnak, miközben kényelmesebbé, biztonságosabbá és kevésbé fárasztóvá varázsolják az autózást.</w:t>
      </w:r>
    </w:p>
    <w:p w:rsidR="00D53DB1" w:rsidRPr="00012FF9" w:rsidRDefault="00D53DB1" w:rsidP="00973A66">
      <w:pPr>
        <w:rPr>
          <w:rFonts w:ascii="Arial" w:hAnsi="Arial" w:cs="Arial"/>
          <w:sz w:val="22"/>
          <w:szCs w:val="22"/>
          <w:lang w:val="hu-HU"/>
        </w:rPr>
      </w:pPr>
    </w:p>
    <w:p w:rsidR="004D4059" w:rsidRPr="00012FF9" w:rsidRDefault="004D4059" w:rsidP="00D53DB1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Ford által most először alkalmazott Holttérfigyelővel kiegészített Sávtartó rendszer folyamatosan figyeli, hogy a többsávos úton haladó Kuga holtterébe belép-e egy másik jármű. Ha a vezető sávváltásra készül, de a rendszer azt érzékeli, hogy eközben összeütközhet a holttérben haladó másik járművel, akkor az autó automatikus ellenkormányzással figyelmezteti az autót a sávváltási manőver veszélyére.</w:t>
      </w:r>
    </w:p>
    <w:p w:rsidR="00F60BDC" w:rsidRPr="00012FF9" w:rsidRDefault="00F60BDC" w:rsidP="00D53DB1">
      <w:pPr>
        <w:rPr>
          <w:rFonts w:ascii="Arial" w:hAnsi="Arial" w:cs="Arial"/>
          <w:sz w:val="22"/>
          <w:szCs w:val="22"/>
          <w:lang w:val="hu-HU"/>
        </w:rPr>
      </w:pPr>
    </w:p>
    <w:p w:rsidR="004D4059" w:rsidRPr="00012FF9" w:rsidRDefault="004D4059" w:rsidP="003134CA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Ford szakemberei a Gyalogos- és Kerékpáros-észleléssel kiegészített Ütközésre Figyelmeztető rendszert is továbbfejlesztették, kiegészítve egy új Kereszteződés funkcióval, ami érzékeli, ha a vezető kan</w:t>
      </w:r>
      <w:r w:rsidR="00012FF9" w:rsidRPr="00012FF9">
        <w:rPr>
          <w:rFonts w:ascii="Arial" w:hAnsi="Arial" w:cs="Arial"/>
          <w:sz w:val="22"/>
          <w:szCs w:val="22"/>
          <w:lang w:val="hu-HU"/>
        </w:rPr>
        <w:t>yarodás közben keresztezné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egy szembejövő jármű nyomvonalát,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ami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ütközéshez vezethet. A rendszer ilyenkor </w:t>
      </w:r>
      <w:r w:rsidR="0020018D" w:rsidRPr="00012FF9">
        <w:rPr>
          <w:rFonts w:ascii="Arial" w:hAnsi="Arial" w:cs="Arial"/>
          <w:sz w:val="22"/>
          <w:szCs w:val="22"/>
          <w:lang w:val="hu-HU"/>
        </w:rPr>
        <w:t>automatikusan fékez, hogy elkerülje az ütközést, vagy mérsékelje annak súlyosságát.</w:t>
      </w:r>
    </w:p>
    <w:p w:rsidR="00AC453D" w:rsidRPr="00012FF9" w:rsidRDefault="00AC453D" w:rsidP="00AC453D">
      <w:pPr>
        <w:rPr>
          <w:rFonts w:ascii="Arial" w:hAnsi="Arial" w:cs="Arial"/>
          <w:sz w:val="22"/>
          <w:szCs w:val="22"/>
          <w:lang w:val="hu-HU"/>
        </w:rPr>
      </w:pPr>
    </w:p>
    <w:p w:rsidR="007841BE" w:rsidRPr="00012FF9" w:rsidRDefault="007841BE" w:rsidP="007841BE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Stop &amp; Go rendszerrel, Sebességkorlátozást Felismerő és Sávközép funkciókkal kiegészített Adaptív Sebességtartó Automatika (ACC) </w:t>
      </w: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segítségével kényelmesebben tartható a követési távolság, és a hosszú utakon kevesebb stresszt jelent az autó sávban tartása.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Ráadásul a rendszer azt is biztosítja, hogy a jármű ne lépje túl a megengedett sebességhatárt, mert figyeli az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>úttest fölötti kijelzőket és az út szélén elhelyezett jelzőtáblákat, és ezeket összeveti a fedélzeti navigációs rendszer információival</w:t>
      </w: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.</w:t>
      </w:r>
    </w:p>
    <w:p w:rsidR="00C5675A" w:rsidRPr="00012FF9" w:rsidRDefault="00C5675A" w:rsidP="00C5675A">
      <w:pPr>
        <w:rPr>
          <w:rFonts w:ascii="Arial" w:hAnsi="Arial" w:cs="Arial"/>
          <w:sz w:val="22"/>
          <w:szCs w:val="22"/>
          <w:lang w:val="hu-HU"/>
        </w:rPr>
      </w:pPr>
    </w:p>
    <w:p w:rsidR="007841BE" w:rsidRPr="00012FF9" w:rsidRDefault="007841BE" w:rsidP="00C5675A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A Sávközép technológia figyeli az útfelületre felfestett vonalakat, és finom, de érezhető kormányzási nyomatékkal segít a vezetőnek a forgalmi sáv közepén tartani az autót, ha az ACC rendszer működik. A 200 km/órás sebességig aktív technológia fény- és hangjelzéssel figyelmeztet, ha nem érzékeli, hogy a vezető ilyenkor kormánymozdulatot tesz.</w:t>
      </w:r>
    </w:p>
    <w:p w:rsidR="0030551E" w:rsidRPr="00012FF9" w:rsidRDefault="0030551E" w:rsidP="00C5675A">
      <w:pPr>
        <w:rPr>
          <w:rFonts w:ascii="Arial" w:hAnsi="Arial" w:cs="Arial"/>
          <w:sz w:val="22"/>
          <w:szCs w:val="22"/>
          <w:lang w:val="hu-HU"/>
        </w:rPr>
      </w:pPr>
    </w:p>
    <w:p w:rsidR="00692612" w:rsidRPr="00012FF9" w:rsidRDefault="00692612" w:rsidP="00692612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A Kuga az első európai Ford S</w:t>
      </w:r>
      <w:r w:rsidR="008C76C7">
        <w:rPr>
          <w:rFonts w:ascii="Arial" w:hAnsi="Arial" w:cs="Arial"/>
          <w:sz w:val="22"/>
          <w:szCs w:val="22"/>
          <w:shd w:val="clear" w:color="auto" w:fill="FFFFFF"/>
          <w:lang w:val="hu-HU"/>
        </w:rPr>
        <w:t>UV, amelyben megjelenik a Head-U</w:t>
      </w: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p </w:t>
      </w:r>
      <w:r w:rsidR="008C76C7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Display </w:t>
      </w: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(HUD), ami a vezető látóterébe vetíti ki a legfontosabb járműinformációkat, hogy az autósnak ritkábban kelljen elfordítania tekintetét a forgalomról. Az európai piacon ez a berendezés számít az egyik legnagyobb képmezejű HUD rendszernek (6 x 2,5 fok). Ugyanakkor ez az egyik legnagyobb fényerejű rendszer is, amely 16 fokozatban állítva elérheti a négyzetméterenként 10.000 kandela fényerőt is.</w:t>
      </w:r>
    </w:p>
    <w:p w:rsidR="0030551E" w:rsidRPr="00012FF9" w:rsidRDefault="0030551E" w:rsidP="0030551E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:rsidR="00A12538" w:rsidRPr="00012FF9" w:rsidRDefault="00A12538" w:rsidP="00A12538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A kihajtható polikarbonát lemez speciális szűrőinek köszönhetően ez a legelső ilyen jellegű rendszer, amit polarizált lencséjű szemüvegen keresztül is le lehet olvasni. A jármű felszereltségétől függően a kivetített információk különféleképpen konfigurálhatók, így a vezető az állandóan megjelenített sebességadatok mellett láthatja a Közlekedési Tábla Felismerés, az ACC, a navigáció, a Sebességfokozat Kijelzés, a fedélzeti szórakoztató rendszer adatait, illetve a figyelmeztető jelzéseket is.</w:t>
      </w:r>
    </w:p>
    <w:p w:rsidR="00732D53" w:rsidRPr="00012FF9" w:rsidRDefault="00732D53" w:rsidP="00973A66">
      <w:pPr>
        <w:rPr>
          <w:rFonts w:ascii="Arial" w:hAnsi="Arial" w:cs="Arial"/>
          <w:sz w:val="22"/>
          <w:szCs w:val="22"/>
          <w:lang w:val="hu-HU"/>
        </w:rPr>
      </w:pPr>
    </w:p>
    <w:p w:rsidR="00803581" w:rsidRPr="00012FF9" w:rsidRDefault="00803581" w:rsidP="00732D53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lastRenderedPageBreak/>
        <w:t xml:space="preserve">A Keresztirányú Forgalomfigyelővel kiegészített Holttérfigyelő rendszer a parkolóhelyről történő kitolatás közben figyelmezteti a vezetőt, ha az autó nyomvonalát egy másik jármű keresztezheti; ha a vezető nem reagál a jelzésre, a rendszer fékez, hogy elkerülje az ütközést, vagy mérsékelje a baleset súlyosságát. </w:t>
      </w:r>
    </w:p>
    <w:p w:rsidR="00C5675A" w:rsidRPr="00012FF9" w:rsidRDefault="00C5675A" w:rsidP="00732D53">
      <w:pPr>
        <w:rPr>
          <w:rFonts w:ascii="Arial" w:hAnsi="Arial" w:cs="Arial"/>
          <w:sz w:val="22"/>
          <w:szCs w:val="22"/>
          <w:lang w:val="hu-HU"/>
        </w:rPr>
      </w:pPr>
    </w:p>
    <w:p w:rsidR="00803581" w:rsidRPr="00012FF9" w:rsidRDefault="00803581" w:rsidP="00803581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Stop &amp; Go funkció segítségével az ACC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rendszer </w:t>
      </w: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az araszoló forgalomban akár állóra is fékezi az autót (amihez akár a teljes fékerő 50 százalékát is felhasználhatja), majd automatikusan újra elindítja, ha a megállás nem tartott 3 másodpercnél tovább. Az ennél hosszabb egy helyben állás után a vezető a kormánykeréken elhelyezett gombbal aktiválhatja újra a rendszert, vagy úgy, hogy finoman a gázpedálra lép.</w:t>
      </w:r>
    </w:p>
    <w:p w:rsidR="00D84735" w:rsidRPr="00012FF9" w:rsidRDefault="00D84735" w:rsidP="00973A66">
      <w:pPr>
        <w:rPr>
          <w:rFonts w:ascii="Arial" w:hAnsi="Arial" w:cs="Arial"/>
          <w:sz w:val="22"/>
          <w:szCs w:val="22"/>
          <w:lang w:val="hu-HU"/>
        </w:rPr>
      </w:pPr>
    </w:p>
    <w:p w:rsidR="00803581" w:rsidRPr="00012FF9" w:rsidRDefault="00803581" w:rsidP="00803581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Az Aktív Parkolóasszisztens 2 egyetlen gombnyomásra teljesen automatikusan elvégzi a párhuzamos vagy a merőleges parkolást. A Ford új, nyolcfokozatú automata sebességváltója elektronikusan is vezérelhető, így miután a berendezés megtalálja a megfelelő méretű parkolóhelyet, a vezetőnek nincs más dolga, mint üres állásba tolni a váltókart, és folyamatosan nyomva tartani egy, a középkonzolon elhelyezett gombot.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803581" w:rsidRPr="00012FF9" w:rsidRDefault="00803581" w:rsidP="00803581">
      <w:pPr>
        <w:rPr>
          <w:rFonts w:ascii="Arial" w:hAnsi="Arial" w:cs="Arial"/>
          <w:b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jármű ilyenkor önállóan kapcsolja az előre- és hátrameneti sebesség</w:t>
      </w:r>
      <w:r w:rsidR="00A12C1C">
        <w:rPr>
          <w:rFonts w:ascii="Arial" w:hAnsi="Arial" w:cs="Arial"/>
          <w:sz w:val="22"/>
          <w:szCs w:val="22"/>
          <w:lang w:val="hu-HU"/>
        </w:rPr>
        <w:t xml:space="preserve"> 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fokozatokat, kezeli a gázt és a féket, és önállóan kormányoz. Az Aktív Parkolóasszisztens 2 magabiztosan navigálja be a Kugát egy, a karosszériánál mindössze 92 centiméterrel hosszabb, legfeljebb 12 százalékos lejtésű parkolóhelyre, akár 4 km/órás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>sebességgel. A technológiának a teljesen automata Kiállássegítő rendszer is része, ami a járdaszegéllyel párhuzamos parkolóhely elhagyásában segít.</w:t>
      </w:r>
    </w:p>
    <w:p w:rsidR="00973A66" w:rsidRPr="00012FF9" w:rsidRDefault="00973A66" w:rsidP="00973A66">
      <w:pPr>
        <w:rPr>
          <w:rFonts w:ascii="Arial" w:hAnsi="Arial" w:cs="Arial"/>
          <w:sz w:val="22"/>
          <w:szCs w:val="22"/>
          <w:lang w:val="hu-HU"/>
        </w:rPr>
      </w:pPr>
    </w:p>
    <w:p w:rsidR="00FC4A0E" w:rsidRPr="00012FF9" w:rsidRDefault="00FC4A0E" w:rsidP="00FC4A0E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További technológiák, amelyek segítenek a Kuga vezetőjének, hogy elkerülje a baleseteket, és jobban összpontosíthasson a forgalomra:</w:t>
      </w:r>
    </w:p>
    <w:p w:rsidR="00FC4A0E" w:rsidRPr="00012FF9" w:rsidRDefault="00FC4A0E" w:rsidP="00FC4A0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color w:val="000000"/>
          <w:sz w:val="22"/>
          <w:szCs w:val="22"/>
          <w:lang w:val="hu-HU"/>
        </w:rPr>
        <w:t>Kikerülő Kormányzási Asszisztens: A városi és országúti sebességtartományokban egyaránt működő berendezés radarral és kamerával érzékeli a Ford előtt lassan haladó vagy álló járműveket, és kiegészítő kormányzási nyomatékkal segít, hogy a vezető egy elkerülő manőverrel megakadályozza az ütközést</w:t>
      </w:r>
    </w:p>
    <w:p w:rsidR="00FC15BF" w:rsidRPr="00012FF9" w:rsidRDefault="00FC15BF" w:rsidP="00FC4A0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color w:val="000000"/>
          <w:sz w:val="22"/>
          <w:szCs w:val="22"/>
          <w:lang w:val="hu-HU"/>
        </w:rPr>
        <w:t xml:space="preserve">Sávtartó Asszisztens: </w:t>
      </w:r>
      <w:r w:rsidR="0061286D" w:rsidRPr="00012FF9">
        <w:rPr>
          <w:rFonts w:ascii="Arial" w:hAnsi="Arial" w:cs="Arial"/>
          <w:sz w:val="22"/>
          <w:szCs w:val="22"/>
          <w:lang w:val="hu-HU"/>
        </w:rPr>
        <w:t>figyeli az úttestre felfestett sávelválasztó jeleket, és a kormánykerék megfelelő irányba ‘tolásával’ aktív támogatást nyújt a vezetőnek, hogy visszakormányozza autóját a forgalmi sávba</w:t>
      </w:r>
    </w:p>
    <w:p w:rsidR="00FC4A0E" w:rsidRPr="00012FF9" w:rsidRDefault="00FC4A0E" w:rsidP="00FC4A0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Széles látószögű </w:t>
      </w:r>
      <w:r w:rsidR="00FC15BF" w:rsidRPr="00012FF9">
        <w:rPr>
          <w:rFonts w:ascii="Arial" w:hAnsi="Arial" w:cs="Arial"/>
          <w:sz w:val="22"/>
          <w:szCs w:val="22"/>
          <w:lang w:val="hu-HU"/>
        </w:rPr>
        <w:t xml:space="preserve">első-hátsó </w:t>
      </w:r>
      <w:r w:rsidRPr="00012FF9">
        <w:rPr>
          <w:rFonts w:ascii="Arial" w:hAnsi="Arial" w:cs="Arial"/>
          <w:sz w:val="22"/>
          <w:szCs w:val="22"/>
          <w:lang w:val="hu-HU"/>
        </w:rPr>
        <w:t>tolatókamera:</w:t>
      </w:r>
      <w:r w:rsidRPr="00012FF9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012FF9">
        <w:rPr>
          <w:rFonts w:ascii="Arial" w:hAnsi="Arial" w:cs="Arial"/>
          <w:sz w:val="22"/>
          <w:szCs w:val="22"/>
          <w:lang w:val="hu-HU"/>
        </w:rPr>
        <w:t>180 fokos képet mutat az autó</w:t>
      </w:r>
      <w:r w:rsidR="00FC15BF" w:rsidRPr="00012FF9">
        <w:rPr>
          <w:rFonts w:ascii="Arial" w:hAnsi="Arial" w:cs="Arial"/>
          <w:sz w:val="22"/>
          <w:szCs w:val="22"/>
          <w:lang w:val="hu-HU"/>
        </w:rPr>
        <w:t xml:space="preserve"> előtti és </w:t>
      </w:r>
      <w:r w:rsidRPr="00012FF9">
        <w:rPr>
          <w:rFonts w:ascii="Arial" w:hAnsi="Arial" w:cs="Arial"/>
          <w:sz w:val="22"/>
          <w:szCs w:val="22"/>
          <w:lang w:val="hu-HU"/>
        </w:rPr>
        <w:t>mögötti területről, miközben a vezető kitolat</w:t>
      </w:r>
      <w:r w:rsidR="00FC15BF" w:rsidRPr="00012FF9">
        <w:rPr>
          <w:rFonts w:ascii="Arial" w:hAnsi="Arial" w:cs="Arial"/>
          <w:sz w:val="22"/>
          <w:szCs w:val="22"/>
          <w:lang w:val="hu-HU"/>
        </w:rPr>
        <w:t xml:space="preserve"> vagy kihajt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egy parkolóhelyről vagy egy kocsibeállóról</w:t>
      </w:r>
    </w:p>
    <w:p w:rsidR="00FC4A0E" w:rsidRPr="00012FF9" w:rsidRDefault="00FC4A0E" w:rsidP="00FC4A0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Rossz Irányra Figyelmeztető rendszer:</w:t>
      </w:r>
      <w:r w:rsidRPr="00012FF9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012FF9">
        <w:rPr>
          <w:rFonts w:ascii="Arial" w:hAnsi="Arial" w:cs="Arial"/>
          <w:sz w:val="22"/>
          <w:szCs w:val="22"/>
          <w:lang w:val="hu-HU"/>
        </w:rPr>
        <w:t>a szélvédő mögé épített kamera és a navigációs rendszer információi alapján fény- és hangjelzéssel figyelmezteti a vezetőt, ha áthajt két ‘behajtani tilos’ jelzésen, vagy rossz irányban fordul rá egy autópálya-felhajtóra</w:t>
      </w:r>
    </w:p>
    <w:p w:rsidR="00FC4A0E" w:rsidRPr="00012FF9" w:rsidRDefault="00FC4A0E" w:rsidP="00EE360C">
      <w:pPr>
        <w:rPr>
          <w:rFonts w:ascii="Arial" w:hAnsi="Arial" w:cs="Arial"/>
          <w:sz w:val="22"/>
          <w:szCs w:val="22"/>
          <w:lang w:val="hu-HU"/>
        </w:rPr>
      </w:pPr>
    </w:p>
    <w:p w:rsidR="0061286D" w:rsidRPr="00012FF9" w:rsidRDefault="0061286D" w:rsidP="00EE360C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A prediktív kanyarfény és jelzőtábla-felismerő világítás funkciókkal kiegészített Adaptív Fényszórórendszer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>immár előre, még egy kanyar, kereszteződés vagy körforgalom előtt beállítja a fénycsóva megfelelő szögét és terítését.</w:t>
      </w:r>
    </w:p>
    <w:p w:rsidR="00EE360C" w:rsidRPr="00012FF9" w:rsidRDefault="00EE360C" w:rsidP="00EE360C">
      <w:pPr>
        <w:rPr>
          <w:rFonts w:ascii="Arial" w:hAnsi="Arial" w:cs="Arial"/>
          <w:sz w:val="22"/>
          <w:szCs w:val="22"/>
          <w:lang w:val="hu-HU"/>
        </w:rPr>
      </w:pPr>
    </w:p>
    <w:p w:rsidR="0061286D" w:rsidRPr="00012FF9" w:rsidRDefault="0061286D" w:rsidP="0061286D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A rendszer egy előre tekintő kamera segítségével 65 méteres távolságig figyeli a felezővonalakat, így a fényszórók időben bevilágíthatják a kanyart; ez a megoldás hatékonyabban javítja a látási viszonyokat, mintha a fénycsóva csak a kormány elfordításakor állna be a megfelelő irányba. A Ford által szabadalmaztatott jelzőtábla-felismerő világítás ugyancsak a látási viszonyok javítását szolgálja, mivel egy kereszteződéshez vagy körforgalomhoz érve szélesebben teríti szét a fénypászmát, jobban megvilágítva azokat a veszélyforrásokat, amelyek nem közvetlenül az autó haladási irányába esnek.</w:t>
      </w:r>
    </w:p>
    <w:p w:rsidR="00EE360C" w:rsidRPr="00012FF9" w:rsidRDefault="00EE360C" w:rsidP="00EE360C">
      <w:pPr>
        <w:rPr>
          <w:rFonts w:ascii="Arial" w:hAnsi="Arial" w:cs="Arial"/>
          <w:sz w:val="22"/>
          <w:szCs w:val="22"/>
          <w:lang w:val="hu-HU"/>
        </w:rPr>
      </w:pPr>
    </w:p>
    <w:p w:rsidR="00EE360C" w:rsidRPr="00012FF9" w:rsidRDefault="0061286D" w:rsidP="00EE360C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012FF9">
        <w:rPr>
          <w:rFonts w:ascii="Arial" w:hAnsi="Arial" w:cs="Arial"/>
          <w:sz w:val="22"/>
          <w:szCs w:val="22"/>
          <w:shd w:val="clear" w:color="auto" w:fill="FFFFFF"/>
          <w:lang w:val="hu-HU"/>
        </w:rPr>
        <w:t>A Vakításmentes Távfény megakadályozza a szembejövők véletlen elvakítását, miközben segít, hogy az autós minél nagyobb útszakaszt lásson át éjszaka. A fejlett fényszórókban működő rendszer innovatív vezérlése rugalmasabban és finomabban, kevésbé zavaróan szabályozza a világítást.</w:t>
      </w:r>
    </w:p>
    <w:p w:rsidR="0061286D" w:rsidRPr="00012FF9" w:rsidRDefault="0061286D" w:rsidP="00EE360C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:rsidR="0061286D" w:rsidRPr="00012FF9" w:rsidRDefault="0061286D" w:rsidP="00973A66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color w:val="000000"/>
          <w:sz w:val="22"/>
          <w:szCs w:val="22"/>
          <w:lang w:val="hu-HU"/>
        </w:rPr>
        <w:t xml:space="preserve">Ha baleset történik, az Ütközés Utáni Fékezés az első becsapódás észlelése után a féknyomás automatikus </w:t>
      </w:r>
      <w:r w:rsidR="00A12C1C">
        <w:rPr>
          <w:rFonts w:ascii="Arial" w:hAnsi="Arial" w:cs="Arial"/>
          <w:color w:val="000000"/>
          <w:sz w:val="22"/>
          <w:szCs w:val="22"/>
          <w:lang w:val="hu-HU"/>
        </w:rPr>
        <w:t>alkalmazásával</w:t>
      </w:r>
      <w:bookmarkStart w:id="1" w:name="_GoBack"/>
      <w:bookmarkEnd w:id="1"/>
      <w:r w:rsidRPr="00012FF9">
        <w:rPr>
          <w:rFonts w:ascii="Arial" w:hAnsi="Arial" w:cs="Arial"/>
          <w:color w:val="000000"/>
          <w:sz w:val="22"/>
          <w:szCs w:val="22"/>
          <w:lang w:val="hu-HU"/>
        </w:rPr>
        <w:t>vel mérsékli a lehetséges másodlagos ütközés hatását; az autó lelassítása kisebb sérülési kockázatot jelent az utasok és a jármű számára.</w:t>
      </w:r>
    </w:p>
    <w:p w:rsidR="00B00BC8" w:rsidRPr="00012FF9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p w:rsidR="00EE0E98" w:rsidRPr="00012FF9" w:rsidRDefault="00611AC0" w:rsidP="005C4DFA">
      <w:pPr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 xml:space="preserve">“Nem hiszünk az önmagáért való technológiában,” tette hozzá Rowley. “Modern megoldásaink, például a </w:t>
      </w:r>
      <w:r w:rsidRPr="00012FF9">
        <w:rPr>
          <w:rFonts w:ascii="Arial" w:hAnsi="Arial" w:cs="Arial"/>
          <w:sz w:val="22"/>
          <w:szCs w:val="22"/>
          <w:lang w:val="hu-HU"/>
        </w:rPr>
        <w:lastRenderedPageBreak/>
        <w:t xml:space="preserve">FordPass Connect beépített modem vagy az új Holttérfigyelővel kiegészített Sávtartó rendszer – és persze új Ford Hybrid hajtásláncaink – kivétel nélkül annak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figyelembe vételével</w:t>
      </w:r>
      <w:r w:rsidRPr="00012FF9">
        <w:rPr>
          <w:rFonts w:ascii="Arial" w:hAnsi="Arial" w:cs="Arial"/>
          <w:sz w:val="22"/>
          <w:szCs w:val="22"/>
          <w:lang w:val="hu-HU"/>
        </w:rPr>
        <w:t xml:space="preserve"> készültek, ahogyan </w:t>
      </w:r>
      <w:r w:rsidR="00012FF9" w:rsidRPr="00012FF9">
        <w:rPr>
          <w:rFonts w:ascii="Arial" w:hAnsi="Arial" w:cs="Arial"/>
          <w:sz w:val="22"/>
          <w:szCs w:val="22"/>
          <w:lang w:val="hu-HU"/>
        </w:rPr>
        <w:t>az emberek az autóikat használjá</w:t>
      </w:r>
      <w:r w:rsidRPr="00012FF9">
        <w:rPr>
          <w:rFonts w:ascii="Arial" w:hAnsi="Arial" w:cs="Arial"/>
          <w:sz w:val="22"/>
          <w:szCs w:val="22"/>
          <w:lang w:val="hu-HU"/>
        </w:rPr>
        <w:t>k. Ez a szemlélet a biztosíték arra, hogy a vadonatúj Kuga tökéletes társ lesz a mindennapokban.”</w:t>
      </w:r>
    </w:p>
    <w:p w:rsidR="007164CA" w:rsidRPr="00012FF9" w:rsidRDefault="007164CA" w:rsidP="00B00BC8">
      <w:pPr>
        <w:rPr>
          <w:rFonts w:ascii="Arial" w:hAnsi="Arial" w:cs="Arial"/>
          <w:sz w:val="22"/>
          <w:szCs w:val="22"/>
          <w:lang w:val="hu-HU"/>
        </w:rPr>
      </w:pPr>
    </w:p>
    <w:p w:rsidR="007164CA" w:rsidRPr="00012FF9" w:rsidRDefault="007164CA" w:rsidP="00B00BC8">
      <w:pPr>
        <w:rPr>
          <w:rFonts w:ascii="Arial" w:hAnsi="Arial" w:cs="Arial"/>
          <w:sz w:val="22"/>
          <w:szCs w:val="22"/>
          <w:lang w:val="hu-HU"/>
        </w:rPr>
      </w:pPr>
    </w:p>
    <w:p w:rsidR="00B00BC8" w:rsidRPr="00012FF9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012FF9">
        <w:rPr>
          <w:rFonts w:ascii="Arial" w:hAnsi="Arial" w:cs="Arial"/>
          <w:sz w:val="22"/>
          <w:szCs w:val="22"/>
          <w:lang w:val="hu-HU"/>
        </w:rPr>
        <w:t># # #</w:t>
      </w:r>
    </w:p>
    <w:p w:rsidR="00126255" w:rsidRPr="00012FF9" w:rsidRDefault="00126255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7164CA" w:rsidRPr="00012FF9" w:rsidRDefault="007164CA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C8513F" w:rsidRPr="00012FF9" w:rsidRDefault="00611AC0" w:rsidP="00C8513F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012FF9">
        <w:rPr>
          <w:rFonts w:ascii="Arial" w:hAnsi="Arial" w:cs="Arial"/>
          <w:szCs w:val="20"/>
          <w:lang w:val="hu-HU"/>
        </w:rPr>
        <w:t>Az üzemanyag-fogyasztás és a CO</w:t>
      </w:r>
      <w:r w:rsidRPr="00012FF9">
        <w:rPr>
          <w:rFonts w:ascii="Trebuchet MS" w:hAnsi="Trebuchet MS" w:cs="Arial"/>
          <w:szCs w:val="20"/>
          <w:lang w:val="hu-HU"/>
        </w:rPr>
        <w:t>₂</w:t>
      </w:r>
      <w:r w:rsidRPr="00012FF9">
        <w:rPr>
          <w:rFonts w:ascii="Arial" w:hAnsi="Arial" w:cs="Arial"/>
          <w:szCs w:val="20"/>
          <w:lang w:val="hu-HU"/>
        </w:rPr>
        <w:t>-kibocsátás hivatalos adatait az értékesítés megkezdéséhez közelebbi időpontban teszi közzé a Ford.</w:t>
      </w:r>
    </w:p>
    <w:p w:rsidR="00611AC0" w:rsidRPr="00012FF9" w:rsidRDefault="00611AC0" w:rsidP="00C8513F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:rsidR="0061286D" w:rsidRPr="00012FF9" w:rsidRDefault="0061286D" w:rsidP="0061286D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012FF9">
        <w:rPr>
          <w:rFonts w:ascii="Arial" w:hAnsi="Arial" w:cs="Arial"/>
          <w:szCs w:val="20"/>
          <w:lang w:val="hu-HU"/>
        </w:rPr>
        <w:t>* Az üzemanyag/energiafogyasztási, CO</w:t>
      </w:r>
      <w:r w:rsidRPr="00012FF9">
        <w:rPr>
          <w:rFonts w:ascii="Arial" w:hAnsi="Arial" w:cs="Arial"/>
          <w:szCs w:val="20"/>
          <w:vertAlign w:val="subscript"/>
          <w:lang w:val="hu-HU"/>
        </w:rPr>
        <w:t>2</w:t>
      </w:r>
      <w:r w:rsidRPr="00012FF9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012FF9">
        <w:rPr>
          <w:rFonts w:ascii="Arial" w:hAnsi="Arial" w:cs="Arial"/>
          <w:szCs w:val="20"/>
          <w:vertAlign w:val="subscript"/>
          <w:lang w:val="hu-HU"/>
        </w:rPr>
        <w:t>2</w:t>
      </w:r>
      <w:r w:rsidRPr="00012FF9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012FF9">
        <w:rPr>
          <w:rFonts w:ascii="Arial" w:hAnsi="Arial" w:cs="Arial"/>
          <w:szCs w:val="20"/>
          <w:vertAlign w:val="subscript"/>
          <w:lang w:val="hu-HU"/>
        </w:rPr>
        <w:t>2</w:t>
      </w:r>
      <w:r w:rsidRPr="00012FF9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012FF9">
        <w:rPr>
          <w:rFonts w:ascii="Arial" w:hAnsi="Arial" w:cs="Arial"/>
          <w:szCs w:val="20"/>
          <w:vertAlign w:val="subscript"/>
          <w:lang w:val="hu-HU"/>
        </w:rPr>
        <w:t>2</w:t>
      </w:r>
      <w:r w:rsidRPr="00012FF9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:rsidR="0061286D" w:rsidRPr="00012FF9" w:rsidRDefault="0061286D" w:rsidP="0061286D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p w:rsidR="0061286D" w:rsidRPr="00012FF9" w:rsidRDefault="0061286D" w:rsidP="006128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lang w:val="hu-HU"/>
        </w:rPr>
      </w:pPr>
      <w:r w:rsidRPr="00012FF9">
        <w:rPr>
          <w:rFonts w:ascii="Arial" w:hAnsi="Arial" w:cs="Arial"/>
          <w:sz w:val="20"/>
          <w:szCs w:val="20"/>
          <w:lang w:val="hu-HU"/>
        </w:rPr>
        <w:t xml:space="preserve">2017. szeptember 1-től kezdve egyes új autók típusbizonyítványát már a legújabb (EU) 2017/1151 direktíva alapján, a </w:t>
      </w:r>
      <w:r w:rsidRPr="00012FF9">
        <w:rPr>
          <w:rFonts w:ascii="Arial" w:hAnsi="Arial" w:cs="Arial"/>
          <w:sz w:val="20"/>
          <w:szCs w:val="20"/>
          <w:lang w:val="hu-HU"/>
        </w:rPr>
        <w:lastRenderedPageBreak/>
        <w:t>Világszinten Összehangolt Könnyűgépjármű-Vizsgálati Eljárással (WLTP) készítik, ami egy új, életszerűbb vizsgálati módszer az üzemanyag-fogyasztás és a CO</w:t>
      </w:r>
      <w:r w:rsidRPr="00012FF9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012FF9">
        <w:rPr>
          <w:rFonts w:ascii="Arial" w:hAnsi="Arial" w:cs="Arial"/>
          <w:sz w:val="20"/>
          <w:szCs w:val="20"/>
          <w:lang w:val="hu-HU"/>
        </w:rPr>
        <w:t>-kibocsátás mérésére. 2018 szeptemberétől kezdve a WLTP teljes egészében felváltja a jelenleg használatos Új Európai Vezetési Ciklus (NEDC) eljárást. A NEDC kivezetésének időszakában a WLTP által mért üzemanyag-fogyasztási és CO</w:t>
      </w:r>
      <w:r w:rsidRPr="00012FF9">
        <w:rPr>
          <w:rFonts w:ascii="Cambria Math" w:hAnsi="Cambria Math" w:cs="Cambria Math"/>
          <w:sz w:val="20"/>
          <w:szCs w:val="20"/>
          <w:lang w:val="hu-HU"/>
        </w:rPr>
        <w:t>₂</w:t>
      </w:r>
      <w:r w:rsidRPr="00012FF9">
        <w:rPr>
          <w:rFonts w:ascii="Arial" w:hAnsi="Arial" w:cs="Arial"/>
          <w:sz w:val="20"/>
          <w:szCs w:val="20"/>
          <w:lang w:val="hu-HU"/>
        </w:rPr>
        <w:t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012FF9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012FF9">
        <w:rPr>
          <w:rFonts w:ascii="Arial" w:hAnsi="Arial" w:cs="Arial"/>
          <w:sz w:val="20"/>
          <w:szCs w:val="20"/>
          <w:lang w:val="hu-HU"/>
        </w:rPr>
        <w:t>-kibocsátási adatok tartoznak majd.</w:t>
      </w:r>
    </w:p>
    <w:p w:rsidR="0061286D" w:rsidRPr="00012FF9" w:rsidRDefault="0061286D" w:rsidP="0061286D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:rsidR="0061286D" w:rsidRPr="00012FF9" w:rsidRDefault="0061286D" w:rsidP="0061286D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012FF9">
        <w:rPr>
          <w:rFonts w:ascii="Arial" w:hAnsi="Arial" w:cs="Arial"/>
          <w:szCs w:val="20"/>
          <w:lang w:val="hu-HU"/>
        </w:rPr>
        <w:t>**Ahol ezt a jogszabályok megengedik</w:t>
      </w:r>
    </w:p>
    <w:p w:rsidR="0061286D" w:rsidRPr="00012FF9" w:rsidRDefault="0061286D" w:rsidP="0061286D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:rsidR="0061286D" w:rsidRPr="00012FF9" w:rsidRDefault="0061286D" w:rsidP="0061286D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:rsidR="0061286D" w:rsidRPr="00012FF9" w:rsidRDefault="0061286D" w:rsidP="0061286D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012FF9">
        <w:rPr>
          <w:rFonts w:ascii="Arial" w:hAnsi="Arial" w:cs="Arial"/>
          <w:b/>
          <w:i/>
          <w:szCs w:val="20"/>
          <w:lang w:val="hu-HU"/>
        </w:rPr>
        <w:t>A Ford Motor Company</w:t>
      </w:r>
    </w:p>
    <w:p w:rsidR="0061286D" w:rsidRPr="00012FF9" w:rsidRDefault="0061286D" w:rsidP="0061286D">
      <w:pPr>
        <w:rPr>
          <w:rFonts w:ascii="Arial" w:hAnsi="Arial" w:cs="Arial"/>
          <w:i/>
          <w:szCs w:val="20"/>
          <w:lang w:val="hu-HU" w:bidi="th-TH"/>
        </w:rPr>
      </w:pPr>
      <w:r w:rsidRPr="00012FF9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199.000 embert foglalkoztat világszerte. Amennyiben több információra van szüksége a Fordról, termékeiről vagy a Ford Motor Credit Company vállalatról, kérjük, keresse fel a </w:t>
      </w:r>
      <w:hyperlink r:id="rId8" w:history="1">
        <w:r w:rsidRPr="00012FF9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012FF9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012FF9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012FF9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61286D" w:rsidRPr="00012FF9" w:rsidRDefault="0061286D" w:rsidP="0061286D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61286D" w:rsidRPr="00012FF9" w:rsidRDefault="0061286D" w:rsidP="0061286D">
      <w:pPr>
        <w:rPr>
          <w:rFonts w:ascii="Arial" w:hAnsi="Arial" w:cs="Arial"/>
          <w:i/>
          <w:szCs w:val="20"/>
          <w:lang w:val="hu-HU" w:bidi="th-TH"/>
        </w:rPr>
      </w:pPr>
      <w:r w:rsidRPr="00012FF9">
        <w:rPr>
          <w:rFonts w:ascii="Arial" w:hAnsi="Arial" w:cs="Arial"/>
          <w:i/>
          <w:szCs w:val="20"/>
          <w:lang w:val="hu-HU" w:bidi="th-TH"/>
        </w:rPr>
        <w:lastRenderedPageBreak/>
        <w:t xml:space="preserve">A saját tulajdonú vállalatokban körülbelül 53.000 alkalmazottat, az összevont, illetve nem összevont közös vállalkozásokkal együtt pedig mintegy 67.000 embert foglalkoztató </w:t>
      </w:r>
      <w:r w:rsidRPr="00012FF9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012FF9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61286D" w:rsidRPr="00012FF9" w:rsidRDefault="0061286D" w:rsidP="0061286D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61286D" w:rsidRPr="00012FF9" w:rsidTr="00F2518D">
        <w:trPr>
          <w:trHeight w:val="229"/>
        </w:trPr>
        <w:tc>
          <w:tcPr>
            <w:tcW w:w="1792" w:type="dxa"/>
          </w:tcPr>
          <w:p w:rsidR="0061286D" w:rsidRPr="00012FF9" w:rsidRDefault="0061286D" w:rsidP="00F2518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61286D" w:rsidRPr="00012FF9" w:rsidRDefault="0061286D" w:rsidP="00F2518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12FF9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  <w:r w:rsidRPr="00012FF9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  <w:r w:rsidRPr="00012FF9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61286D" w:rsidRPr="00012FF9" w:rsidTr="00F2518D">
        <w:trPr>
          <w:trHeight w:val="933"/>
        </w:trPr>
        <w:tc>
          <w:tcPr>
            <w:tcW w:w="1792" w:type="dxa"/>
          </w:tcPr>
          <w:p w:rsidR="0061286D" w:rsidRPr="00012FF9" w:rsidRDefault="0061286D" w:rsidP="00F2518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61286D" w:rsidRPr="00012FF9" w:rsidRDefault="0061286D" w:rsidP="00F2518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12FF9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61286D" w:rsidRPr="00012FF9" w:rsidRDefault="0061286D" w:rsidP="00F2518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12FF9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  <w:r w:rsidRPr="00012FF9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61286D" w:rsidRPr="00012FF9" w:rsidTr="00F2518D">
        <w:trPr>
          <w:trHeight w:val="245"/>
        </w:trPr>
        <w:tc>
          <w:tcPr>
            <w:tcW w:w="1792" w:type="dxa"/>
          </w:tcPr>
          <w:p w:rsidR="0061286D" w:rsidRPr="00012FF9" w:rsidRDefault="0061286D" w:rsidP="00F2518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  <w:r w:rsidRPr="00012FF9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61286D" w:rsidRPr="00012FF9" w:rsidTr="00F2518D">
        <w:trPr>
          <w:trHeight w:val="459"/>
        </w:trPr>
        <w:tc>
          <w:tcPr>
            <w:tcW w:w="1792" w:type="dxa"/>
          </w:tcPr>
          <w:p w:rsidR="0061286D" w:rsidRPr="00012FF9" w:rsidRDefault="0061286D" w:rsidP="00F2518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  <w:r w:rsidRPr="00012FF9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012FF9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012FF9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012FF9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61286D" w:rsidRPr="00012FF9" w:rsidRDefault="0061286D" w:rsidP="00F2518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61286D" w:rsidRPr="00012FF9" w:rsidRDefault="0061286D" w:rsidP="0061286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732759" w:rsidRPr="00012FF9" w:rsidRDefault="00732759" w:rsidP="0061286D">
      <w:pPr>
        <w:autoSpaceDE w:val="0"/>
        <w:autoSpaceDN w:val="0"/>
        <w:rPr>
          <w:rFonts w:ascii="Arial" w:hAnsi="Arial" w:cs="Arial"/>
          <w:i/>
          <w:sz w:val="22"/>
          <w:szCs w:val="22"/>
          <w:lang w:val="hu-HU"/>
        </w:rPr>
      </w:pPr>
    </w:p>
    <w:sectPr w:rsidR="00732759" w:rsidRPr="00012FF9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D6" w:rsidRDefault="007918D6">
      <w:r>
        <w:separator/>
      </w:r>
    </w:p>
  </w:endnote>
  <w:endnote w:type="continuationSeparator" w:id="0">
    <w:p w:rsidR="007918D6" w:rsidRDefault="007918D6">
      <w:r>
        <w:continuationSeparator/>
      </w:r>
    </w:p>
  </w:endnote>
  <w:endnote w:type="continuationNotice" w:id="1">
    <w:p w:rsidR="007918D6" w:rsidRDefault="00791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altName w:val="Courier New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C1C">
      <w:rPr>
        <w:rStyle w:val="PageNumber"/>
        <w:noProof/>
      </w:rPr>
      <w:t>12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61286D" w:rsidRDefault="0061286D" w:rsidP="0061286D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Default="0061286D" w:rsidP="0061286D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61286D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A1DF4" w:rsidRDefault="0061286D" w:rsidP="0061286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D6" w:rsidRDefault="007918D6">
      <w:r>
        <w:separator/>
      </w:r>
    </w:p>
  </w:footnote>
  <w:footnote w:type="continuationSeparator" w:id="0">
    <w:p w:rsidR="007918D6" w:rsidRDefault="007918D6">
      <w:r>
        <w:continuationSeparator/>
      </w:r>
    </w:p>
  </w:footnote>
  <w:footnote w:type="continuationNotice" w:id="1">
    <w:p w:rsidR="007918D6" w:rsidRDefault="00791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AD3FA0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AD9B139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AD3FA0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41FFC35" wp14:editId="186CF90C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A1B688D" wp14:editId="45AA0AB0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:rsidR="00FA2AED" w:rsidRDefault="00AD3FA0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41FFC35" wp14:editId="186CF90C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A1B688D" wp14:editId="45AA0AB0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7DF1B25A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886C742" wp14:editId="2ED36DB7">
                                <wp:extent cx="676275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886C742" wp14:editId="2ED36DB7">
                          <wp:extent cx="676275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4F5135CF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0980C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editId="23F55532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61286D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7574"/>
    <w:multiLevelType w:val="hybridMultilevel"/>
    <w:tmpl w:val="6DC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BA6"/>
    <w:multiLevelType w:val="hybridMultilevel"/>
    <w:tmpl w:val="4008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2946"/>
    <w:multiLevelType w:val="hybridMultilevel"/>
    <w:tmpl w:val="516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E16"/>
    <w:multiLevelType w:val="hybridMultilevel"/>
    <w:tmpl w:val="D72E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C22BE"/>
    <w:multiLevelType w:val="hybridMultilevel"/>
    <w:tmpl w:val="0B60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5452"/>
    <w:multiLevelType w:val="multilevel"/>
    <w:tmpl w:val="30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0607ED"/>
    <w:multiLevelType w:val="hybridMultilevel"/>
    <w:tmpl w:val="ED1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C4DAE"/>
    <w:multiLevelType w:val="hybridMultilevel"/>
    <w:tmpl w:val="B8C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9"/>
  </w:num>
  <w:num w:numId="9">
    <w:abstractNumId w:val="0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7EB"/>
    <w:rsid w:val="00000ED4"/>
    <w:rsid w:val="000051E9"/>
    <w:rsid w:val="00005B4D"/>
    <w:rsid w:val="00006D11"/>
    <w:rsid w:val="000101F4"/>
    <w:rsid w:val="000105EF"/>
    <w:rsid w:val="00010F60"/>
    <w:rsid w:val="00012FF9"/>
    <w:rsid w:val="00015392"/>
    <w:rsid w:val="00024AE9"/>
    <w:rsid w:val="0003033A"/>
    <w:rsid w:val="00031575"/>
    <w:rsid w:val="0003526C"/>
    <w:rsid w:val="000354BC"/>
    <w:rsid w:val="00036696"/>
    <w:rsid w:val="00044812"/>
    <w:rsid w:val="00050ABA"/>
    <w:rsid w:val="00051E29"/>
    <w:rsid w:val="00051EBF"/>
    <w:rsid w:val="00052B3E"/>
    <w:rsid w:val="00053B99"/>
    <w:rsid w:val="0005400E"/>
    <w:rsid w:val="000540A5"/>
    <w:rsid w:val="00055089"/>
    <w:rsid w:val="000550A2"/>
    <w:rsid w:val="00057DAA"/>
    <w:rsid w:val="0006148A"/>
    <w:rsid w:val="00061F03"/>
    <w:rsid w:val="00062C82"/>
    <w:rsid w:val="000645BD"/>
    <w:rsid w:val="000647C1"/>
    <w:rsid w:val="00064EF2"/>
    <w:rsid w:val="00065E36"/>
    <w:rsid w:val="00066A4D"/>
    <w:rsid w:val="000671A5"/>
    <w:rsid w:val="000675D5"/>
    <w:rsid w:val="000701D8"/>
    <w:rsid w:val="00071459"/>
    <w:rsid w:val="00073627"/>
    <w:rsid w:val="00073649"/>
    <w:rsid w:val="00074D61"/>
    <w:rsid w:val="0007527F"/>
    <w:rsid w:val="00077374"/>
    <w:rsid w:val="00084F44"/>
    <w:rsid w:val="000855FE"/>
    <w:rsid w:val="00092664"/>
    <w:rsid w:val="000931D0"/>
    <w:rsid w:val="00097C38"/>
    <w:rsid w:val="000A04CE"/>
    <w:rsid w:val="000A1066"/>
    <w:rsid w:val="000A12EF"/>
    <w:rsid w:val="000A1664"/>
    <w:rsid w:val="000A40E9"/>
    <w:rsid w:val="000B20AF"/>
    <w:rsid w:val="000B68CF"/>
    <w:rsid w:val="000B6D2D"/>
    <w:rsid w:val="000C0AC9"/>
    <w:rsid w:val="000C239A"/>
    <w:rsid w:val="000C2461"/>
    <w:rsid w:val="000C3D85"/>
    <w:rsid w:val="000C3EED"/>
    <w:rsid w:val="000D318C"/>
    <w:rsid w:val="000E2171"/>
    <w:rsid w:val="000E68EE"/>
    <w:rsid w:val="000E7927"/>
    <w:rsid w:val="000F4121"/>
    <w:rsid w:val="000F4315"/>
    <w:rsid w:val="000F584D"/>
    <w:rsid w:val="00101713"/>
    <w:rsid w:val="001122C9"/>
    <w:rsid w:val="00114532"/>
    <w:rsid w:val="00116078"/>
    <w:rsid w:val="00116475"/>
    <w:rsid w:val="00123596"/>
    <w:rsid w:val="00123CE0"/>
    <w:rsid w:val="001257CC"/>
    <w:rsid w:val="00126255"/>
    <w:rsid w:val="0013102B"/>
    <w:rsid w:val="00131DAD"/>
    <w:rsid w:val="00134150"/>
    <w:rsid w:val="001351FE"/>
    <w:rsid w:val="001366DC"/>
    <w:rsid w:val="00136DEA"/>
    <w:rsid w:val="00140056"/>
    <w:rsid w:val="00141293"/>
    <w:rsid w:val="001415CB"/>
    <w:rsid w:val="00143A24"/>
    <w:rsid w:val="00147882"/>
    <w:rsid w:val="00147FD8"/>
    <w:rsid w:val="00155444"/>
    <w:rsid w:val="00160E88"/>
    <w:rsid w:val="00162A67"/>
    <w:rsid w:val="001641D7"/>
    <w:rsid w:val="00164B86"/>
    <w:rsid w:val="001828CC"/>
    <w:rsid w:val="00190ED7"/>
    <w:rsid w:val="00191E20"/>
    <w:rsid w:val="001949C3"/>
    <w:rsid w:val="00194A1E"/>
    <w:rsid w:val="00196812"/>
    <w:rsid w:val="001A0FF7"/>
    <w:rsid w:val="001A2415"/>
    <w:rsid w:val="001A340C"/>
    <w:rsid w:val="001A5C5E"/>
    <w:rsid w:val="001A726A"/>
    <w:rsid w:val="001B01B7"/>
    <w:rsid w:val="001B404D"/>
    <w:rsid w:val="001B6874"/>
    <w:rsid w:val="001C16AB"/>
    <w:rsid w:val="001C16FC"/>
    <w:rsid w:val="001C2095"/>
    <w:rsid w:val="001C2AB0"/>
    <w:rsid w:val="001C4203"/>
    <w:rsid w:val="001D1BD0"/>
    <w:rsid w:val="001D5206"/>
    <w:rsid w:val="001D528F"/>
    <w:rsid w:val="001D544B"/>
    <w:rsid w:val="001D6895"/>
    <w:rsid w:val="001D741A"/>
    <w:rsid w:val="001D75E6"/>
    <w:rsid w:val="001D77FD"/>
    <w:rsid w:val="001E038F"/>
    <w:rsid w:val="001E4705"/>
    <w:rsid w:val="001E5518"/>
    <w:rsid w:val="001E6922"/>
    <w:rsid w:val="001E6C4E"/>
    <w:rsid w:val="001E6E1D"/>
    <w:rsid w:val="001E72EC"/>
    <w:rsid w:val="001F0B94"/>
    <w:rsid w:val="001F1FBC"/>
    <w:rsid w:val="001F3F33"/>
    <w:rsid w:val="0020018D"/>
    <w:rsid w:val="002013E7"/>
    <w:rsid w:val="002037BE"/>
    <w:rsid w:val="00203F9E"/>
    <w:rsid w:val="00206207"/>
    <w:rsid w:val="00213DD2"/>
    <w:rsid w:val="00215362"/>
    <w:rsid w:val="002170EA"/>
    <w:rsid w:val="0021765E"/>
    <w:rsid w:val="0022223F"/>
    <w:rsid w:val="00223283"/>
    <w:rsid w:val="00223525"/>
    <w:rsid w:val="002257B2"/>
    <w:rsid w:val="00226298"/>
    <w:rsid w:val="0022696F"/>
    <w:rsid w:val="002307BD"/>
    <w:rsid w:val="00232317"/>
    <w:rsid w:val="0023238A"/>
    <w:rsid w:val="002372F5"/>
    <w:rsid w:val="002376BE"/>
    <w:rsid w:val="00242727"/>
    <w:rsid w:val="002428DD"/>
    <w:rsid w:val="00243290"/>
    <w:rsid w:val="00252CDC"/>
    <w:rsid w:val="002545BB"/>
    <w:rsid w:val="00255E7C"/>
    <w:rsid w:val="0025656A"/>
    <w:rsid w:val="00264ED9"/>
    <w:rsid w:val="00266B30"/>
    <w:rsid w:val="00267F5C"/>
    <w:rsid w:val="00271564"/>
    <w:rsid w:val="00271CA5"/>
    <w:rsid w:val="002753C1"/>
    <w:rsid w:val="00275B7F"/>
    <w:rsid w:val="00276675"/>
    <w:rsid w:val="00277349"/>
    <w:rsid w:val="00277FC6"/>
    <w:rsid w:val="00282585"/>
    <w:rsid w:val="0028435B"/>
    <w:rsid w:val="00285D93"/>
    <w:rsid w:val="00286103"/>
    <w:rsid w:val="002877C5"/>
    <w:rsid w:val="002A30BF"/>
    <w:rsid w:val="002A5218"/>
    <w:rsid w:val="002B1DB8"/>
    <w:rsid w:val="002B372A"/>
    <w:rsid w:val="002B5C04"/>
    <w:rsid w:val="002B70DD"/>
    <w:rsid w:val="002C1691"/>
    <w:rsid w:val="002C1C01"/>
    <w:rsid w:val="002C70F2"/>
    <w:rsid w:val="002D07A1"/>
    <w:rsid w:val="002D2988"/>
    <w:rsid w:val="002D30F8"/>
    <w:rsid w:val="002D440D"/>
    <w:rsid w:val="002D6BCC"/>
    <w:rsid w:val="002D7077"/>
    <w:rsid w:val="002D74A8"/>
    <w:rsid w:val="002E06E6"/>
    <w:rsid w:val="002E1A44"/>
    <w:rsid w:val="002E26DE"/>
    <w:rsid w:val="002E2BA7"/>
    <w:rsid w:val="002E59B9"/>
    <w:rsid w:val="002E7D6A"/>
    <w:rsid w:val="002F378F"/>
    <w:rsid w:val="002F44F0"/>
    <w:rsid w:val="002F467A"/>
    <w:rsid w:val="00300AA8"/>
    <w:rsid w:val="00300EF9"/>
    <w:rsid w:val="0030551E"/>
    <w:rsid w:val="003066C4"/>
    <w:rsid w:val="003072EC"/>
    <w:rsid w:val="00311374"/>
    <w:rsid w:val="00311570"/>
    <w:rsid w:val="003134CA"/>
    <w:rsid w:val="003142BF"/>
    <w:rsid w:val="003149AE"/>
    <w:rsid w:val="00315ADB"/>
    <w:rsid w:val="00317F04"/>
    <w:rsid w:val="0032467E"/>
    <w:rsid w:val="00330D68"/>
    <w:rsid w:val="00332D0E"/>
    <w:rsid w:val="00334609"/>
    <w:rsid w:val="003405D5"/>
    <w:rsid w:val="00340904"/>
    <w:rsid w:val="0034157D"/>
    <w:rsid w:val="00342744"/>
    <w:rsid w:val="00343269"/>
    <w:rsid w:val="003443DB"/>
    <w:rsid w:val="00344529"/>
    <w:rsid w:val="003457E1"/>
    <w:rsid w:val="00350CA5"/>
    <w:rsid w:val="00353395"/>
    <w:rsid w:val="003541DD"/>
    <w:rsid w:val="00366141"/>
    <w:rsid w:val="00366687"/>
    <w:rsid w:val="00370F0D"/>
    <w:rsid w:val="003711EF"/>
    <w:rsid w:val="00375A6B"/>
    <w:rsid w:val="00377406"/>
    <w:rsid w:val="0037775A"/>
    <w:rsid w:val="003814A4"/>
    <w:rsid w:val="00384B13"/>
    <w:rsid w:val="00385557"/>
    <w:rsid w:val="003860A7"/>
    <w:rsid w:val="003870DD"/>
    <w:rsid w:val="00387DE9"/>
    <w:rsid w:val="00392562"/>
    <w:rsid w:val="00394072"/>
    <w:rsid w:val="00395200"/>
    <w:rsid w:val="003A2E76"/>
    <w:rsid w:val="003A3733"/>
    <w:rsid w:val="003A4888"/>
    <w:rsid w:val="003A4B49"/>
    <w:rsid w:val="003A6385"/>
    <w:rsid w:val="003B5885"/>
    <w:rsid w:val="003B6370"/>
    <w:rsid w:val="003C0F90"/>
    <w:rsid w:val="003C1B9D"/>
    <w:rsid w:val="003C7F26"/>
    <w:rsid w:val="003D3698"/>
    <w:rsid w:val="003D4764"/>
    <w:rsid w:val="003E745A"/>
    <w:rsid w:val="00401A9C"/>
    <w:rsid w:val="0040233C"/>
    <w:rsid w:val="00406451"/>
    <w:rsid w:val="0040678A"/>
    <w:rsid w:val="0040759F"/>
    <w:rsid w:val="0040784F"/>
    <w:rsid w:val="00412D3F"/>
    <w:rsid w:val="004133C6"/>
    <w:rsid w:val="00413F8E"/>
    <w:rsid w:val="00414AC1"/>
    <w:rsid w:val="004151E2"/>
    <w:rsid w:val="00416EBB"/>
    <w:rsid w:val="0042177A"/>
    <w:rsid w:val="004217E8"/>
    <w:rsid w:val="00421B0E"/>
    <w:rsid w:val="00424F01"/>
    <w:rsid w:val="00424FD5"/>
    <w:rsid w:val="004272F4"/>
    <w:rsid w:val="0043000B"/>
    <w:rsid w:val="00430428"/>
    <w:rsid w:val="004304C4"/>
    <w:rsid w:val="00430C1F"/>
    <w:rsid w:val="0043208E"/>
    <w:rsid w:val="0043275E"/>
    <w:rsid w:val="00432AA3"/>
    <w:rsid w:val="004335DD"/>
    <w:rsid w:val="004348D1"/>
    <w:rsid w:val="00435981"/>
    <w:rsid w:val="00435C3E"/>
    <w:rsid w:val="00435D77"/>
    <w:rsid w:val="00436C4E"/>
    <w:rsid w:val="00441411"/>
    <w:rsid w:val="00441B58"/>
    <w:rsid w:val="0044272A"/>
    <w:rsid w:val="0045016B"/>
    <w:rsid w:val="0045178D"/>
    <w:rsid w:val="00455AA5"/>
    <w:rsid w:val="00455BD3"/>
    <w:rsid w:val="00455C89"/>
    <w:rsid w:val="004572AD"/>
    <w:rsid w:val="00460FC5"/>
    <w:rsid w:val="004628E9"/>
    <w:rsid w:val="00462A06"/>
    <w:rsid w:val="0046340C"/>
    <w:rsid w:val="00466027"/>
    <w:rsid w:val="00471810"/>
    <w:rsid w:val="00473537"/>
    <w:rsid w:val="004752EA"/>
    <w:rsid w:val="004804D7"/>
    <w:rsid w:val="00482B3C"/>
    <w:rsid w:val="00482F56"/>
    <w:rsid w:val="00484E5C"/>
    <w:rsid w:val="004914E1"/>
    <w:rsid w:val="0049188E"/>
    <w:rsid w:val="00495B77"/>
    <w:rsid w:val="004A5282"/>
    <w:rsid w:val="004A7953"/>
    <w:rsid w:val="004B161A"/>
    <w:rsid w:val="004B377D"/>
    <w:rsid w:val="004B4B4E"/>
    <w:rsid w:val="004B5B78"/>
    <w:rsid w:val="004B7656"/>
    <w:rsid w:val="004C0259"/>
    <w:rsid w:val="004C13B7"/>
    <w:rsid w:val="004C276F"/>
    <w:rsid w:val="004C417D"/>
    <w:rsid w:val="004C4A2C"/>
    <w:rsid w:val="004C6DB8"/>
    <w:rsid w:val="004D04A4"/>
    <w:rsid w:val="004D127F"/>
    <w:rsid w:val="004D3C67"/>
    <w:rsid w:val="004D4008"/>
    <w:rsid w:val="004D4059"/>
    <w:rsid w:val="004E1728"/>
    <w:rsid w:val="004E21AA"/>
    <w:rsid w:val="004E242D"/>
    <w:rsid w:val="004E33DD"/>
    <w:rsid w:val="004E6187"/>
    <w:rsid w:val="004E6A44"/>
    <w:rsid w:val="004F15EE"/>
    <w:rsid w:val="004F16B2"/>
    <w:rsid w:val="004F1A2D"/>
    <w:rsid w:val="004F2398"/>
    <w:rsid w:val="004F24F4"/>
    <w:rsid w:val="004F2A98"/>
    <w:rsid w:val="004F2EF8"/>
    <w:rsid w:val="004F5E8D"/>
    <w:rsid w:val="004F69FF"/>
    <w:rsid w:val="0050045B"/>
    <w:rsid w:val="00502B4A"/>
    <w:rsid w:val="005062CA"/>
    <w:rsid w:val="00510F20"/>
    <w:rsid w:val="005119E6"/>
    <w:rsid w:val="00515C92"/>
    <w:rsid w:val="0051693F"/>
    <w:rsid w:val="00517707"/>
    <w:rsid w:val="00523444"/>
    <w:rsid w:val="005268F9"/>
    <w:rsid w:val="0053055B"/>
    <w:rsid w:val="005414B0"/>
    <w:rsid w:val="0054387D"/>
    <w:rsid w:val="0054622C"/>
    <w:rsid w:val="00546FF2"/>
    <w:rsid w:val="005532D6"/>
    <w:rsid w:val="00554B86"/>
    <w:rsid w:val="00554E4C"/>
    <w:rsid w:val="00561716"/>
    <w:rsid w:val="0056263C"/>
    <w:rsid w:val="00562BE2"/>
    <w:rsid w:val="00564B7F"/>
    <w:rsid w:val="005654AD"/>
    <w:rsid w:val="00575317"/>
    <w:rsid w:val="0057574A"/>
    <w:rsid w:val="00575875"/>
    <w:rsid w:val="005774B9"/>
    <w:rsid w:val="005845C1"/>
    <w:rsid w:val="00584FAA"/>
    <w:rsid w:val="0059156F"/>
    <w:rsid w:val="00592286"/>
    <w:rsid w:val="00592DA8"/>
    <w:rsid w:val="0059689C"/>
    <w:rsid w:val="0059696F"/>
    <w:rsid w:val="00597098"/>
    <w:rsid w:val="005970E7"/>
    <w:rsid w:val="00597275"/>
    <w:rsid w:val="00597B97"/>
    <w:rsid w:val="005A357F"/>
    <w:rsid w:val="005A3B50"/>
    <w:rsid w:val="005A3C81"/>
    <w:rsid w:val="005A3E17"/>
    <w:rsid w:val="005A5B71"/>
    <w:rsid w:val="005B2CBB"/>
    <w:rsid w:val="005B3E25"/>
    <w:rsid w:val="005B5EE9"/>
    <w:rsid w:val="005B61E6"/>
    <w:rsid w:val="005C4DFA"/>
    <w:rsid w:val="005C5ACA"/>
    <w:rsid w:val="005D5DC7"/>
    <w:rsid w:val="005D6699"/>
    <w:rsid w:val="005E00E0"/>
    <w:rsid w:val="005E5382"/>
    <w:rsid w:val="005E7C82"/>
    <w:rsid w:val="005F56A1"/>
    <w:rsid w:val="005F7816"/>
    <w:rsid w:val="006010F9"/>
    <w:rsid w:val="00603F42"/>
    <w:rsid w:val="00611AC0"/>
    <w:rsid w:val="0061286D"/>
    <w:rsid w:val="006144F6"/>
    <w:rsid w:val="00614F67"/>
    <w:rsid w:val="00616A1B"/>
    <w:rsid w:val="00620DF2"/>
    <w:rsid w:val="006229F3"/>
    <w:rsid w:val="00622B9B"/>
    <w:rsid w:val="00625D68"/>
    <w:rsid w:val="00626867"/>
    <w:rsid w:val="006311C7"/>
    <w:rsid w:val="00631A15"/>
    <w:rsid w:val="0063295E"/>
    <w:rsid w:val="00633D51"/>
    <w:rsid w:val="006342CA"/>
    <w:rsid w:val="00635F3C"/>
    <w:rsid w:val="00637B68"/>
    <w:rsid w:val="006409F5"/>
    <w:rsid w:val="00641ED3"/>
    <w:rsid w:val="006425B9"/>
    <w:rsid w:val="006459C0"/>
    <w:rsid w:val="00646AD4"/>
    <w:rsid w:val="00654F6F"/>
    <w:rsid w:val="006562C1"/>
    <w:rsid w:val="006600EC"/>
    <w:rsid w:val="0066189D"/>
    <w:rsid w:val="00661A4F"/>
    <w:rsid w:val="00664B2F"/>
    <w:rsid w:val="006718FD"/>
    <w:rsid w:val="0067243E"/>
    <w:rsid w:val="00677470"/>
    <w:rsid w:val="00680B01"/>
    <w:rsid w:val="00682724"/>
    <w:rsid w:val="00684AF8"/>
    <w:rsid w:val="00684DED"/>
    <w:rsid w:val="00685D4D"/>
    <w:rsid w:val="00687EC6"/>
    <w:rsid w:val="00692612"/>
    <w:rsid w:val="00694264"/>
    <w:rsid w:val="00695507"/>
    <w:rsid w:val="00697034"/>
    <w:rsid w:val="00697E91"/>
    <w:rsid w:val="006A1745"/>
    <w:rsid w:val="006B193E"/>
    <w:rsid w:val="006B3DF5"/>
    <w:rsid w:val="006C0892"/>
    <w:rsid w:val="006C1D7D"/>
    <w:rsid w:val="006C450E"/>
    <w:rsid w:val="006C48E0"/>
    <w:rsid w:val="006C5598"/>
    <w:rsid w:val="006D0548"/>
    <w:rsid w:val="006D0A38"/>
    <w:rsid w:val="006D35EB"/>
    <w:rsid w:val="006D5F7A"/>
    <w:rsid w:val="006D7220"/>
    <w:rsid w:val="006E01E6"/>
    <w:rsid w:val="006E4D1F"/>
    <w:rsid w:val="006E79E8"/>
    <w:rsid w:val="006F0746"/>
    <w:rsid w:val="006F6333"/>
    <w:rsid w:val="006F7AF6"/>
    <w:rsid w:val="00700957"/>
    <w:rsid w:val="007115A9"/>
    <w:rsid w:val="00715738"/>
    <w:rsid w:val="007164CA"/>
    <w:rsid w:val="007169BB"/>
    <w:rsid w:val="0071751B"/>
    <w:rsid w:val="007232AE"/>
    <w:rsid w:val="00724640"/>
    <w:rsid w:val="0072489D"/>
    <w:rsid w:val="00724F9B"/>
    <w:rsid w:val="00730910"/>
    <w:rsid w:val="00732759"/>
    <w:rsid w:val="00732A67"/>
    <w:rsid w:val="00732AE5"/>
    <w:rsid w:val="00732D53"/>
    <w:rsid w:val="00740B84"/>
    <w:rsid w:val="007425A2"/>
    <w:rsid w:val="00743F8F"/>
    <w:rsid w:val="007462FA"/>
    <w:rsid w:val="007533BD"/>
    <w:rsid w:val="00755551"/>
    <w:rsid w:val="0075653C"/>
    <w:rsid w:val="00756C23"/>
    <w:rsid w:val="007576FC"/>
    <w:rsid w:val="00761B9D"/>
    <w:rsid w:val="0076400B"/>
    <w:rsid w:val="00765F06"/>
    <w:rsid w:val="00767DA6"/>
    <w:rsid w:val="00767F66"/>
    <w:rsid w:val="0078397F"/>
    <w:rsid w:val="00783BC2"/>
    <w:rsid w:val="007841BE"/>
    <w:rsid w:val="0078420B"/>
    <w:rsid w:val="007918D6"/>
    <w:rsid w:val="007A2C47"/>
    <w:rsid w:val="007A30F0"/>
    <w:rsid w:val="007A3DA4"/>
    <w:rsid w:val="007A57A1"/>
    <w:rsid w:val="007A6A6F"/>
    <w:rsid w:val="007A7984"/>
    <w:rsid w:val="007B09FF"/>
    <w:rsid w:val="007B0E16"/>
    <w:rsid w:val="007B2BF1"/>
    <w:rsid w:val="007B35C2"/>
    <w:rsid w:val="007B4D4F"/>
    <w:rsid w:val="007C16F0"/>
    <w:rsid w:val="007C2157"/>
    <w:rsid w:val="007C2FBE"/>
    <w:rsid w:val="007C4F12"/>
    <w:rsid w:val="007D3A6F"/>
    <w:rsid w:val="007D5CDD"/>
    <w:rsid w:val="007D5CE2"/>
    <w:rsid w:val="007E0B45"/>
    <w:rsid w:val="007E1E94"/>
    <w:rsid w:val="007E67C6"/>
    <w:rsid w:val="007E7565"/>
    <w:rsid w:val="007F7532"/>
    <w:rsid w:val="0080074E"/>
    <w:rsid w:val="00803581"/>
    <w:rsid w:val="0080374A"/>
    <w:rsid w:val="00804B90"/>
    <w:rsid w:val="00806AB3"/>
    <w:rsid w:val="00807769"/>
    <w:rsid w:val="00811539"/>
    <w:rsid w:val="008115D4"/>
    <w:rsid w:val="0081179E"/>
    <w:rsid w:val="00813030"/>
    <w:rsid w:val="00820519"/>
    <w:rsid w:val="00820FE3"/>
    <w:rsid w:val="00821B6E"/>
    <w:rsid w:val="008225B2"/>
    <w:rsid w:val="00823213"/>
    <w:rsid w:val="008271D8"/>
    <w:rsid w:val="008301BA"/>
    <w:rsid w:val="0083181A"/>
    <w:rsid w:val="00831B36"/>
    <w:rsid w:val="00833D53"/>
    <w:rsid w:val="00837730"/>
    <w:rsid w:val="00844E48"/>
    <w:rsid w:val="00844F09"/>
    <w:rsid w:val="00845336"/>
    <w:rsid w:val="00852335"/>
    <w:rsid w:val="00857EAF"/>
    <w:rsid w:val="00860FD6"/>
    <w:rsid w:val="00861419"/>
    <w:rsid w:val="0086183E"/>
    <w:rsid w:val="00862401"/>
    <w:rsid w:val="00864064"/>
    <w:rsid w:val="0086731C"/>
    <w:rsid w:val="0087438E"/>
    <w:rsid w:val="0087481B"/>
    <w:rsid w:val="0088023E"/>
    <w:rsid w:val="00880C6D"/>
    <w:rsid w:val="008921F1"/>
    <w:rsid w:val="008949BC"/>
    <w:rsid w:val="00895573"/>
    <w:rsid w:val="008A1DF4"/>
    <w:rsid w:val="008B1B78"/>
    <w:rsid w:val="008B3670"/>
    <w:rsid w:val="008C205E"/>
    <w:rsid w:val="008C6D0D"/>
    <w:rsid w:val="008C76C7"/>
    <w:rsid w:val="008D26E8"/>
    <w:rsid w:val="008D2F56"/>
    <w:rsid w:val="008E1819"/>
    <w:rsid w:val="008E311C"/>
    <w:rsid w:val="008E78F5"/>
    <w:rsid w:val="008F04E1"/>
    <w:rsid w:val="008F1076"/>
    <w:rsid w:val="008F359C"/>
    <w:rsid w:val="008F506C"/>
    <w:rsid w:val="008F5B28"/>
    <w:rsid w:val="009007C7"/>
    <w:rsid w:val="009011D3"/>
    <w:rsid w:val="0090404C"/>
    <w:rsid w:val="00907256"/>
    <w:rsid w:val="00907C86"/>
    <w:rsid w:val="00910519"/>
    <w:rsid w:val="00911414"/>
    <w:rsid w:val="00912F95"/>
    <w:rsid w:val="00912FB7"/>
    <w:rsid w:val="00914DBA"/>
    <w:rsid w:val="0092012D"/>
    <w:rsid w:val="0092086A"/>
    <w:rsid w:val="0092335A"/>
    <w:rsid w:val="0092335E"/>
    <w:rsid w:val="009241A3"/>
    <w:rsid w:val="009244B9"/>
    <w:rsid w:val="00925DC5"/>
    <w:rsid w:val="0092659B"/>
    <w:rsid w:val="00926D90"/>
    <w:rsid w:val="00927B1A"/>
    <w:rsid w:val="00934A9C"/>
    <w:rsid w:val="0093536F"/>
    <w:rsid w:val="00944E13"/>
    <w:rsid w:val="00944F4C"/>
    <w:rsid w:val="00945B9E"/>
    <w:rsid w:val="00950887"/>
    <w:rsid w:val="00951546"/>
    <w:rsid w:val="00952192"/>
    <w:rsid w:val="0095508A"/>
    <w:rsid w:val="009554A8"/>
    <w:rsid w:val="00955F32"/>
    <w:rsid w:val="0095642A"/>
    <w:rsid w:val="00956834"/>
    <w:rsid w:val="00965477"/>
    <w:rsid w:val="00966A5F"/>
    <w:rsid w:val="00971321"/>
    <w:rsid w:val="00973A66"/>
    <w:rsid w:val="0098062C"/>
    <w:rsid w:val="009811EC"/>
    <w:rsid w:val="0098246E"/>
    <w:rsid w:val="00985689"/>
    <w:rsid w:val="00985CBA"/>
    <w:rsid w:val="0098650F"/>
    <w:rsid w:val="00987F34"/>
    <w:rsid w:val="00992DBE"/>
    <w:rsid w:val="009939AD"/>
    <w:rsid w:val="00994D9D"/>
    <w:rsid w:val="00995B58"/>
    <w:rsid w:val="009A0DAD"/>
    <w:rsid w:val="009A19D3"/>
    <w:rsid w:val="009A7C0D"/>
    <w:rsid w:val="009B4C50"/>
    <w:rsid w:val="009C0393"/>
    <w:rsid w:val="009C0E55"/>
    <w:rsid w:val="009C1BFC"/>
    <w:rsid w:val="009C2553"/>
    <w:rsid w:val="009C2A64"/>
    <w:rsid w:val="009C2C29"/>
    <w:rsid w:val="009C4FA1"/>
    <w:rsid w:val="009C73CC"/>
    <w:rsid w:val="009C7540"/>
    <w:rsid w:val="009D0172"/>
    <w:rsid w:val="009D04EF"/>
    <w:rsid w:val="009D0C95"/>
    <w:rsid w:val="009D10A8"/>
    <w:rsid w:val="009D119A"/>
    <w:rsid w:val="009D4466"/>
    <w:rsid w:val="009D493E"/>
    <w:rsid w:val="009D637D"/>
    <w:rsid w:val="009D742C"/>
    <w:rsid w:val="009E13D7"/>
    <w:rsid w:val="009E2411"/>
    <w:rsid w:val="009E356D"/>
    <w:rsid w:val="009E378A"/>
    <w:rsid w:val="009F12AA"/>
    <w:rsid w:val="009F156F"/>
    <w:rsid w:val="009F341A"/>
    <w:rsid w:val="009F58BE"/>
    <w:rsid w:val="00A05A7A"/>
    <w:rsid w:val="00A06A66"/>
    <w:rsid w:val="00A1112F"/>
    <w:rsid w:val="00A12538"/>
    <w:rsid w:val="00A12C1C"/>
    <w:rsid w:val="00A15423"/>
    <w:rsid w:val="00A17715"/>
    <w:rsid w:val="00A2593C"/>
    <w:rsid w:val="00A260EE"/>
    <w:rsid w:val="00A312BD"/>
    <w:rsid w:val="00A32075"/>
    <w:rsid w:val="00A3253C"/>
    <w:rsid w:val="00A32E73"/>
    <w:rsid w:val="00A36F90"/>
    <w:rsid w:val="00A37A6F"/>
    <w:rsid w:val="00A37F88"/>
    <w:rsid w:val="00A411D2"/>
    <w:rsid w:val="00A44169"/>
    <w:rsid w:val="00A46A54"/>
    <w:rsid w:val="00A47A70"/>
    <w:rsid w:val="00A50122"/>
    <w:rsid w:val="00A5273E"/>
    <w:rsid w:val="00A5467A"/>
    <w:rsid w:val="00A546A5"/>
    <w:rsid w:val="00A55634"/>
    <w:rsid w:val="00A605F6"/>
    <w:rsid w:val="00A60BCB"/>
    <w:rsid w:val="00A60E03"/>
    <w:rsid w:val="00A624E9"/>
    <w:rsid w:val="00A628A3"/>
    <w:rsid w:val="00A64978"/>
    <w:rsid w:val="00A65264"/>
    <w:rsid w:val="00A67C35"/>
    <w:rsid w:val="00A70035"/>
    <w:rsid w:val="00A71F7A"/>
    <w:rsid w:val="00A760AB"/>
    <w:rsid w:val="00A772A4"/>
    <w:rsid w:val="00A826E2"/>
    <w:rsid w:val="00A8332C"/>
    <w:rsid w:val="00A86BB6"/>
    <w:rsid w:val="00A933D8"/>
    <w:rsid w:val="00A94091"/>
    <w:rsid w:val="00AA0865"/>
    <w:rsid w:val="00AA27A1"/>
    <w:rsid w:val="00AA6B2F"/>
    <w:rsid w:val="00AB3B77"/>
    <w:rsid w:val="00AB4019"/>
    <w:rsid w:val="00AB7854"/>
    <w:rsid w:val="00AC0180"/>
    <w:rsid w:val="00AC0854"/>
    <w:rsid w:val="00AC17D3"/>
    <w:rsid w:val="00AC3EE1"/>
    <w:rsid w:val="00AC453D"/>
    <w:rsid w:val="00AD1C38"/>
    <w:rsid w:val="00AD2E92"/>
    <w:rsid w:val="00AD3059"/>
    <w:rsid w:val="00AD3103"/>
    <w:rsid w:val="00AD3FA0"/>
    <w:rsid w:val="00AD4114"/>
    <w:rsid w:val="00AD480B"/>
    <w:rsid w:val="00AD4B92"/>
    <w:rsid w:val="00AE1596"/>
    <w:rsid w:val="00AE25D1"/>
    <w:rsid w:val="00AF2345"/>
    <w:rsid w:val="00AF5840"/>
    <w:rsid w:val="00AF6A89"/>
    <w:rsid w:val="00AF6C98"/>
    <w:rsid w:val="00AF7901"/>
    <w:rsid w:val="00B00BC8"/>
    <w:rsid w:val="00B033BC"/>
    <w:rsid w:val="00B10B15"/>
    <w:rsid w:val="00B10FD8"/>
    <w:rsid w:val="00B144F2"/>
    <w:rsid w:val="00B148E0"/>
    <w:rsid w:val="00B14CDF"/>
    <w:rsid w:val="00B170EC"/>
    <w:rsid w:val="00B216C6"/>
    <w:rsid w:val="00B2519A"/>
    <w:rsid w:val="00B253DF"/>
    <w:rsid w:val="00B2545A"/>
    <w:rsid w:val="00B25615"/>
    <w:rsid w:val="00B27525"/>
    <w:rsid w:val="00B30307"/>
    <w:rsid w:val="00B317C9"/>
    <w:rsid w:val="00B33CD8"/>
    <w:rsid w:val="00B34F9E"/>
    <w:rsid w:val="00B3591A"/>
    <w:rsid w:val="00B41D24"/>
    <w:rsid w:val="00B432F1"/>
    <w:rsid w:val="00B43575"/>
    <w:rsid w:val="00B43AB5"/>
    <w:rsid w:val="00B468DC"/>
    <w:rsid w:val="00B474E3"/>
    <w:rsid w:val="00B5364F"/>
    <w:rsid w:val="00B569D3"/>
    <w:rsid w:val="00B643CC"/>
    <w:rsid w:val="00B66618"/>
    <w:rsid w:val="00B707AD"/>
    <w:rsid w:val="00B71118"/>
    <w:rsid w:val="00B7287A"/>
    <w:rsid w:val="00B73925"/>
    <w:rsid w:val="00B83962"/>
    <w:rsid w:val="00B84FAB"/>
    <w:rsid w:val="00B86BD3"/>
    <w:rsid w:val="00B87895"/>
    <w:rsid w:val="00B91B13"/>
    <w:rsid w:val="00B95F90"/>
    <w:rsid w:val="00B9633F"/>
    <w:rsid w:val="00BA0656"/>
    <w:rsid w:val="00BA0820"/>
    <w:rsid w:val="00BA3937"/>
    <w:rsid w:val="00BA4DD8"/>
    <w:rsid w:val="00BA56D6"/>
    <w:rsid w:val="00BB1071"/>
    <w:rsid w:val="00BB1EE5"/>
    <w:rsid w:val="00BB5689"/>
    <w:rsid w:val="00BC0E73"/>
    <w:rsid w:val="00BC6C16"/>
    <w:rsid w:val="00BC6DF4"/>
    <w:rsid w:val="00BC7683"/>
    <w:rsid w:val="00BD0F23"/>
    <w:rsid w:val="00BD42D7"/>
    <w:rsid w:val="00BD456E"/>
    <w:rsid w:val="00BE00B6"/>
    <w:rsid w:val="00BE05D4"/>
    <w:rsid w:val="00BE383C"/>
    <w:rsid w:val="00BF7691"/>
    <w:rsid w:val="00BF7B54"/>
    <w:rsid w:val="00C00719"/>
    <w:rsid w:val="00C03D0E"/>
    <w:rsid w:val="00C05DF2"/>
    <w:rsid w:val="00C10C58"/>
    <w:rsid w:val="00C10D12"/>
    <w:rsid w:val="00C148FE"/>
    <w:rsid w:val="00C149DC"/>
    <w:rsid w:val="00C1779D"/>
    <w:rsid w:val="00C20D8F"/>
    <w:rsid w:val="00C254A1"/>
    <w:rsid w:val="00C31F5B"/>
    <w:rsid w:val="00C32CE8"/>
    <w:rsid w:val="00C3316D"/>
    <w:rsid w:val="00C37035"/>
    <w:rsid w:val="00C40C9E"/>
    <w:rsid w:val="00C47C35"/>
    <w:rsid w:val="00C50FCE"/>
    <w:rsid w:val="00C521E5"/>
    <w:rsid w:val="00C52EC5"/>
    <w:rsid w:val="00C53C57"/>
    <w:rsid w:val="00C53CED"/>
    <w:rsid w:val="00C56382"/>
    <w:rsid w:val="00C5675A"/>
    <w:rsid w:val="00C62B48"/>
    <w:rsid w:val="00C65E56"/>
    <w:rsid w:val="00C6725B"/>
    <w:rsid w:val="00C757A2"/>
    <w:rsid w:val="00C76743"/>
    <w:rsid w:val="00C80A29"/>
    <w:rsid w:val="00C848B0"/>
    <w:rsid w:val="00C8513F"/>
    <w:rsid w:val="00C853AF"/>
    <w:rsid w:val="00C85FD3"/>
    <w:rsid w:val="00C8770F"/>
    <w:rsid w:val="00C879E4"/>
    <w:rsid w:val="00CA0DA0"/>
    <w:rsid w:val="00CA2259"/>
    <w:rsid w:val="00CA75D6"/>
    <w:rsid w:val="00CB0941"/>
    <w:rsid w:val="00CB59DA"/>
    <w:rsid w:val="00CB717F"/>
    <w:rsid w:val="00CC2822"/>
    <w:rsid w:val="00CC35F7"/>
    <w:rsid w:val="00CC56F4"/>
    <w:rsid w:val="00CD2D19"/>
    <w:rsid w:val="00CE0847"/>
    <w:rsid w:val="00CE24DE"/>
    <w:rsid w:val="00CE296B"/>
    <w:rsid w:val="00CE5B1C"/>
    <w:rsid w:val="00CF108A"/>
    <w:rsid w:val="00CF2C98"/>
    <w:rsid w:val="00CF3670"/>
    <w:rsid w:val="00CF3A3A"/>
    <w:rsid w:val="00D03218"/>
    <w:rsid w:val="00D051E7"/>
    <w:rsid w:val="00D06C48"/>
    <w:rsid w:val="00D077B2"/>
    <w:rsid w:val="00D07858"/>
    <w:rsid w:val="00D10395"/>
    <w:rsid w:val="00D24931"/>
    <w:rsid w:val="00D25384"/>
    <w:rsid w:val="00D2798F"/>
    <w:rsid w:val="00D3298E"/>
    <w:rsid w:val="00D40F43"/>
    <w:rsid w:val="00D42AC7"/>
    <w:rsid w:val="00D4321D"/>
    <w:rsid w:val="00D434A1"/>
    <w:rsid w:val="00D44235"/>
    <w:rsid w:val="00D53590"/>
    <w:rsid w:val="00D53DB1"/>
    <w:rsid w:val="00D55754"/>
    <w:rsid w:val="00D66F6E"/>
    <w:rsid w:val="00D70EC2"/>
    <w:rsid w:val="00D71F4B"/>
    <w:rsid w:val="00D751C7"/>
    <w:rsid w:val="00D75DA5"/>
    <w:rsid w:val="00D75EA7"/>
    <w:rsid w:val="00D76C40"/>
    <w:rsid w:val="00D7794C"/>
    <w:rsid w:val="00D83911"/>
    <w:rsid w:val="00D84735"/>
    <w:rsid w:val="00D84A35"/>
    <w:rsid w:val="00D864D6"/>
    <w:rsid w:val="00D86A72"/>
    <w:rsid w:val="00D93EFD"/>
    <w:rsid w:val="00D952D2"/>
    <w:rsid w:val="00D953CD"/>
    <w:rsid w:val="00D9548D"/>
    <w:rsid w:val="00D95694"/>
    <w:rsid w:val="00DA07F0"/>
    <w:rsid w:val="00DA1072"/>
    <w:rsid w:val="00DA2B92"/>
    <w:rsid w:val="00DA4711"/>
    <w:rsid w:val="00DA6E47"/>
    <w:rsid w:val="00DB0FEC"/>
    <w:rsid w:val="00DB29D1"/>
    <w:rsid w:val="00DB76A9"/>
    <w:rsid w:val="00DB782C"/>
    <w:rsid w:val="00DC14D7"/>
    <w:rsid w:val="00DC3245"/>
    <w:rsid w:val="00DC3760"/>
    <w:rsid w:val="00DC4F30"/>
    <w:rsid w:val="00DC51C7"/>
    <w:rsid w:val="00DC7EC8"/>
    <w:rsid w:val="00DD0DD7"/>
    <w:rsid w:val="00DD3FD7"/>
    <w:rsid w:val="00DD7F6D"/>
    <w:rsid w:val="00DE1C58"/>
    <w:rsid w:val="00DE2440"/>
    <w:rsid w:val="00DE269E"/>
    <w:rsid w:val="00DE632A"/>
    <w:rsid w:val="00DE73BD"/>
    <w:rsid w:val="00DE7BDE"/>
    <w:rsid w:val="00DF072B"/>
    <w:rsid w:val="00DF0919"/>
    <w:rsid w:val="00DF4BB4"/>
    <w:rsid w:val="00DF5FD0"/>
    <w:rsid w:val="00E00FC5"/>
    <w:rsid w:val="00E034B4"/>
    <w:rsid w:val="00E05566"/>
    <w:rsid w:val="00E06421"/>
    <w:rsid w:val="00E075FA"/>
    <w:rsid w:val="00E11D2F"/>
    <w:rsid w:val="00E15595"/>
    <w:rsid w:val="00E16940"/>
    <w:rsid w:val="00E30458"/>
    <w:rsid w:val="00E3268D"/>
    <w:rsid w:val="00E3362E"/>
    <w:rsid w:val="00E45B48"/>
    <w:rsid w:val="00E50E99"/>
    <w:rsid w:val="00E52E1F"/>
    <w:rsid w:val="00E534AA"/>
    <w:rsid w:val="00E54C6B"/>
    <w:rsid w:val="00E55B02"/>
    <w:rsid w:val="00E5607C"/>
    <w:rsid w:val="00E56D73"/>
    <w:rsid w:val="00E60F7E"/>
    <w:rsid w:val="00E611BE"/>
    <w:rsid w:val="00E61EE7"/>
    <w:rsid w:val="00E647AF"/>
    <w:rsid w:val="00E64AF0"/>
    <w:rsid w:val="00E653D8"/>
    <w:rsid w:val="00E659E5"/>
    <w:rsid w:val="00E674EC"/>
    <w:rsid w:val="00E71D4F"/>
    <w:rsid w:val="00E748AC"/>
    <w:rsid w:val="00E74CD7"/>
    <w:rsid w:val="00E76465"/>
    <w:rsid w:val="00E76FA7"/>
    <w:rsid w:val="00E81E02"/>
    <w:rsid w:val="00E86506"/>
    <w:rsid w:val="00E87F71"/>
    <w:rsid w:val="00E90753"/>
    <w:rsid w:val="00E91A38"/>
    <w:rsid w:val="00E91D31"/>
    <w:rsid w:val="00E92A1A"/>
    <w:rsid w:val="00E92A8F"/>
    <w:rsid w:val="00E92C09"/>
    <w:rsid w:val="00E94BC7"/>
    <w:rsid w:val="00E951C5"/>
    <w:rsid w:val="00E97CCC"/>
    <w:rsid w:val="00E97E28"/>
    <w:rsid w:val="00EA066D"/>
    <w:rsid w:val="00EA3493"/>
    <w:rsid w:val="00EA366C"/>
    <w:rsid w:val="00EA3CD4"/>
    <w:rsid w:val="00EA70DF"/>
    <w:rsid w:val="00EB045F"/>
    <w:rsid w:val="00EB38A1"/>
    <w:rsid w:val="00EC07F3"/>
    <w:rsid w:val="00EC2600"/>
    <w:rsid w:val="00EC7CA9"/>
    <w:rsid w:val="00EC7E1E"/>
    <w:rsid w:val="00ED1061"/>
    <w:rsid w:val="00ED35CA"/>
    <w:rsid w:val="00ED3C56"/>
    <w:rsid w:val="00ED4CA7"/>
    <w:rsid w:val="00ED5519"/>
    <w:rsid w:val="00EE093A"/>
    <w:rsid w:val="00EE0E98"/>
    <w:rsid w:val="00EE360C"/>
    <w:rsid w:val="00EE4DCB"/>
    <w:rsid w:val="00EF5AA0"/>
    <w:rsid w:val="00EF6D92"/>
    <w:rsid w:val="00F00BC8"/>
    <w:rsid w:val="00F02BB2"/>
    <w:rsid w:val="00F03481"/>
    <w:rsid w:val="00F03BB2"/>
    <w:rsid w:val="00F05D56"/>
    <w:rsid w:val="00F06420"/>
    <w:rsid w:val="00F113AF"/>
    <w:rsid w:val="00F16104"/>
    <w:rsid w:val="00F17422"/>
    <w:rsid w:val="00F203CA"/>
    <w:rsid w:val="00F218C4"/>
    <w:rsid w:val="00F25AB6"/>
    <w:rsid w:val="00F32EB7"/>
    <w:rsid w:val="00F330FE"/>
    <w:rsid w:val="00F34534"/>
    <w:rsid w:val="00F41513"/>
    <w:rsid w:val="00F4639D"/>
    <w:rsid w:val="00F53CFB"/>
    <w:rsid w:val="00F57C9A"/>
    <w:rsid w:val="00F60BDC"/>
    <w:rsid w:val="00F639D4"/>
    <w:rsid w:val="00F66437"/>
    <w:rsid w:val="00F669AC"/>
    <w:rsid w:val="00F677DA"/>
    <w:rsid w:val="00F76B8F"/>
    <w:rsid w:val="00F77058"/>
    <w:rsid w:val="00F778A5"/>
    <w:rsid w:val="00F810A4"/>
    <w:rsid w:val="00F8348C"/>
    <w:rsid w:val="00F84624"/>
    <w:rsid w:val="00F91028"/>
    <w:rsid w:val="00F92BBE"/>
    <w:rsid w:val="00F94A4D"/>
    <w:rsid w:val="00F95ECD"/>
    <w:rsid w:val="00F96807"/>
    <w:rsid w:val="00F96A69"/>
    <w:rsid w:val="00FA2AB6"/>
    <w:rsid w:val="00FA2AED"/>
    <w:rsid w:val="00FB01AC"/>
    <w:rsid w:val="00FB4BC3"/>
    <w:rsid w:val="00FB5DCF"/>
    <w:rsid w:val="00FC105D"/>
    <w:rsid w:val="00FC15BF"/>
    <w:rsid w:val="00FC4A0E"/>
    <w:rsid w:val="00FC7B8E"/>
    <w:rsid w:val="00FD625F"/>
    <w:rsid w:val="00FE2477"/>
    <w:rsid w:val="00FE37D3"/>
    <w:rsid w:val="00FE652B"/>
    <w:rsid w:val="00FE7B65"/>
    <w:rsid w:val="00FE7BD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3F4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973A66"/>
    <w:rPr>
      <w:lang w:eastAsia="en-US"/>
    </w:rPr>
  </w:style>
  <w:style w:type="character" w:customStyle="1" w:styleId="tlid-translation">
    <w:name w:val="tlid-translation"/>
    <w:basedOn w:val="DefaultParagraphFont"/>
    <w:rsid w:val="00EE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C666-07A1-4E7D-8E02-75D00A31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4522</Words>
  <Characters>30934</Characters>
  <Application>Microsoft Office Word</Application>
  <DocSecurity>0</DocSecurity>
  <Lines>257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35386</CharactersWithSpaces>
  <SharedDoc>false</SharedDoc>
  <HLinks>
    <vt:vector size="90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mailto:tsheeha6@ford.com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2019-04-01T09:50:00Z</dcterms:created>
  <dcterms:modified xsi:type="dcterms:W3CDTF">2019-04-01T10:01:00Z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