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7E8" w:rsidRPr="00E92AEF" w:rsidRDefault="00F346EE" w:rsidP="009A1395">
      <w:pPr>
        <w:pStyle w:val="Nzev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60710F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textovodkaz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textovodkaz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60710F" w:rsidP="009A1395">
            <w:pPr>
              <w:spacing w:line="276" w:lineRule="auto"/>
              <w:jc w:val="both"/>
              <w:rPr>
                <w:rStyle w:val="Hypertextovodkaz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textovodkaz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textovodkaz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textovodkaz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textovodkaz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Nadpis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Nadpis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Zkladn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960D29" w:rsidRDefault="00F52BC0" w:rsidP="001C6584">
      <w:pPr>
        <w:pStyle w:val="Zkladn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F52BC0">
        <w:rPr>
          <w:rFonts w:ascii="Arial" w:hAnsi="Arial" w:cs="Arial"/>
          <w:b/>
          <w:bCs/>
          <w:sz w:val="44"/>
          <w:szCs w:val="32"/>
          <w:lang w:val="cs-CZ"/>
        </w:rPr>
        <w:t xml:space="preserve">Ford ukázal, jak může adaptivní tempomat zamezit vzniku </w:t>
      </w:r>
      <w:r w:rsidR="00960D29">
        <w:rPr>
          <w:rFonts w:ascii="Arial" w:hAnsi="Arial" w:cs="Arial"/>
          <w:b/>
          <w:bCs/>
          <w:sz w:val="44"/>
          <w:szCs w:val="32"/>
          <w:lang w:val="cs-CZ"/>
        </w:rPr>
        <w:t>zbytečných kolon</w:t>
      </w:r>
      <w:r w:rsidRPr="00F52BC0">
        <w:rPr>
          <w:rFonts w:ascii="Arial" w:hAnsi="Arial" w:cs="Arial"/>
          <w:b/>
          <w:bCs/>
          <w:sz w:val="44"/>
          <w:szCs w:val="32"/>
          <w:lang w:val="cs-CZ"/>
        </w:rPr>
        <w:t xml:space="preserve"> </w:t>
      </w:r>
      <w:r w:rsidR="00960D29">
        <w:rPr>
          <w:rFonts w:ascii="Arial" w:hAnsi="Arial" w:cs="Arial"/>
          <w:b/>
          <w:bCs/>
          <w:sz w:val="44"/>
          <w:szCs w:val="32"/>
          <w:lang w:val="cs-CZ"/>
        </w:rPr>
        <w:t>a zlepšit plynulost dopravy</w:t>
      </w:r>
    </w:p>
    <w:p w:rsidR="00F52BC0" w:rsidRPr="00B37CF9" w:rsidRDefault="00F52BC0" w:rsidP="001C6584">
      <w:pPr>
        <w:pStyle w:val="Zkladn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F52BC0" w:rsidRPr="00F52BC0" w:rsidRDefault="00F52BC0" w:rsidP="00F52BC0">
      <w:pPr>
        <w:pStyle w:val="Odstavecseseznamem"/>
        <w:numPr>
          <w:ilvl w:val="0"/>
          <w:numId w:val="50"/>
        </w:numPr>
        <w:rPr>
          <w:rFonts w:ascii="Arial" w:hAnsi="Arial" w:cs="Arial"/>
          <w:b/>
          <w:szCs w:val="22"/>
        </w:rPr>
      </w:pPr>
      <w:r w:rsidRPr="00F52BC0">
        <w:rPr>
          <w:rFonts w:ascii="Arial" w:hAnsi="Arial" w:cs="Arial"/>
          <w:b/>
          <w:szCs w:val="22"/>
        </w:rPr>
        <w:t xml:space="preserve">„Fantomové“ dopravní zácpy bez zjevného důvodu vznikají, když řidič </w:t>
      </w:r>
      <w:r w:rsidR="005F7F65">
        <w:rPr>
          <w:rFonts w:ascii="Arial" w:hAnsi="Arial" w:cs="Arial"/>
          <w:b/>
          <w:szCs w:val="22"/>
        </w:rPr>
        <w:t xml:space="preserve">jedoucí </w:t>
      </w:r>
      <w:r w:rsidRPr="00F52BC0">
        <w:rPr>
          <w:rFonts w:ascii="Arial" w:hAnsi="Arial" w:cs="Arial"/>
          <w:b/>
          <w:szCs w:val="22"/>
        </w:rPr>
        <w:t>vpředu sešlápne brzdu</w:t>
      </w:r>
      <w:r w:rsidR="001770B5">
        <w:rPr>
          <w:rFonts w:ascii="Arial" w:hAnsi="Arial" w:cs="Arial"/>
          <w:b/>
          <w:szCs w:val="22"/>
        </w:rPr>
        <w:t>,</w:t>
      </w:r>
      <w:r w:rsidRPr="00F52BC0">
        <w:rPr>
          <w:rFonts w:ascii="Arial" w:hAnsi="Arial" w:cs="Arial"/>
          <w:b/>
          <w:szCs w:val="22"/>
        </w:rPr>
        <w:t xml:space="preserve"> a odstartuj</w:t>
      </w:r>
      <w:bookmarkStart w:id="9" w:name="_GoBack"/>
      <w:bookmarkEnd w:id="9"/>
      <w:r w:rsidRPr="00F52BC0">
        <w:rPr>
          <w:rFonts w:ascii="Arial" w:hAnsi="Arial" w:cs="Arial"/>
          <w:b/>
          <w:szCs w:val="22"/>
        </w:rPr>
        <w:t>e tak řetězovou reakci, která může vést až k úplnému zastavení provozu daleko za ním</w:t>
      </w:r>
    </w:p>
    <w:p w:rsidR="001C6584" w:rsidRPr="00710995" w:rsidRDefault="001C6584" w:rsidP="00710995">
      <w:pPr>
        <w:pStyle w:val="Zkladn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F52BC0" w:rsidRPr="00F52BC0" w:rsidRDefault="00F52BC0" w:rsidP="00F52BC0">
      <w:pPr>
        <w:pStyle w:val="Odstavecseseznamem"/>
        <w:numPr>
          <w:ilvl w:val="0"/>
          <w:numId w:val="50"/>
        </w:numPr>
        <w:rPr>
          <w:rFonts w:ascii="Arial" w:hAnsi="Arial" w:cs="Arial"/>
          <w:b/>
          <w:szCs w:val="22"/>
        </w:rPr>
      </w:pPr>
      <w:r w:rsidRPr="00F52BC0">
        <w:rPr>
          <w:rFonts w:ascii="Arial" w:hAnsi="Arial" w:cs="Arial"/>
          <w:b/>
          <w:szCs w:val="22"/>
        </w:rPr>
        <w:t>Tento jev často nastává o letních prázdninách, kdy se lidé z celé Evropy ve velkém přesouvají k moři</w:t>
      </w:r>
    </w:p>
    <w:p w:rsidR="001C6584" w:rsidRPr="001C6584" w:rsidRDefault="001C6584" w:rsidP="001C6584">
      <w:pPr>
        <w:pStyle w:val="Odstavecseseznamem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F52BC0" w:rsidRPr="00F52BC0" w:rsidRDefault="00F52BC0" w:rsidP="00F52BC0">
      <w:pPr>
        <w:pStyle w:val="Odstavecseseznamem"/>
        <w:numPr>
          <w:ilvl w:val="0"/>
          <w:numId w:val="50"/>
        </w:numPr>
        <w:rPr>
          <w:rFonts w:ascii="Arial" w:hAnsi="Arial" w:cs="Arial"/>
          <w:b/>
          <w:szCs w:val="22"/>
        </w:rPr>
      </w:pPr>
      <w:r w:rsidRPr="00F52BC0">
        <w:rPr>
          <w:rFonts w:ascii="Arial" w:hAnsi="Arial" w:cs="Arial"/>
          <w:b/>
          <w:szCs w:val="22"/>
        </w:rPr>
        <w:t xml:space="preserve">Ford ve spolupráci s vědeckými pracovníky předvedl, že </w:t>
      </w:r>
      <w:r w:rsidR="001A7776">
        <w:rPr>
          <w:rFonts w:ascii="Arial" w:hAnsi="Arial" w:cs="Arial"/>
          <w:b/>
          <w:szCs w:val="22"/>
        </w:rPr>
        <w:t>široké využití</w:t>
      </w:r>
      <w:r w:rsidRPr="00F52BC0">
        <w:rPr>
          <w:rFonts w:ascii="Arial" w:hAnsi="Arial" w:cs="Arial"/>
          <w:b/>
          <w:szCs w:val="22"/>
        </w:rPr>
        <w:t xml:space="preserve"> adaptivního tempomatu může fantomové zácpy zmírnit nebo zcela předejít jejich vzniku</w:t>
      </w:r>
    </w:p>
    <w:p w:rsidR="003576C0" w:rsidRPr="00B37CF9" w:rsidRDefault="003576C0" w:rsidP="001C6584">
      <w:pPr>
        <w:spacing w:line="276" w:lineRule="auto"/>
        <w:jc w:val="both"/>
      </w:pPr>
    </w:p>
    <w:p w:rsidR="003576C0" w:rsidRPr="00112FE6" w:rsidRDefault="003576C0" w:rsidP="001C65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1770B5">
        <w:rPr>
          <w:rFonts w:ascii="Arial" w:hAnsi="Arial" w:cs="Arial"/>
          <w:b/>
          <w:i/>
          <w:sz w:val="24"/>
        </w:rPr>
        <w:t>20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1C6584">
        <w:rPr>
          <w:rFonts w:ascii="Arial" w:hAnsi="Arial" w:cs="Arial"/>
          <w:b/>
          <w:i/>
          <w:sz w:val="24"/>
        </w:rPr>
        <w:t>července 2018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2655F6">
        <w:rPr>
          <w:rFonts w:ascii="Arial" w:hAnsi="Arial" w:cs="Arial"/>
          <w:b/>
          <w:sz w:val="24"/>
        </w:rPr>
        <w:t xml:space="preserve"> </w:t>
      </w:r>
      <w:r w:rsidR="006F7B00" w:rsidRPr="001A7776">
        <w:rPr>
          <w:rFonts w:ascii="Arial" w:hAnsi="Arial" w:cs="Arial"/>
          <w:b/>
          <w:sz w:val="24"/>
        </w:rPr>
        <w:t>Na přeplněných hlavních tazích v Evropě se v letní sezóně tvoří tzv. „fantomové“ dopravní zácpy, které vznikají zdánlivě zničehonic, bez zjevného důvodu.</w:t>
      </w:r>
      <w:r w:rsidR="006F7B00">
        <w:rPr>
          <w:rFonts w:ascii="Arial" w:hAnsi="Arial" w:cs="Arial"/>
          <w:sz w:val="24"/>
        </w:rPr>
        <w:t xml:space="preserve"> </w:t>
      </w:r>
      <w:r w:rsidR="00F52BC0" w:rsidRPr="00F52BC0">
        <w:rPr>
          <w:rFonts w:ascii="Arial" w:hAnsi="Arial" w:cs="Arial"/>
          <w:b/>
          <w:sz w:val="24"/>
        </w:rPr>
        <w:t>V Německu je prázdninový exodus k moři takovým fenoménem, že se pro něj vžil samostatný termín: „</w:t>
      </w:r>
      <w:proofErr w:type="spellStart"/>
      <w:r w:rsidR="00F52BC0" w:rsidRPr="00F52BC0">
        <w:rPr>
          <w:rFonts w:ascii="Arial" w:hAnsi="Arial" w:cs="Arial"/>
          <w:b/>
          <w:sz w:val="24"/>
        </w:rPr>
        <w:t>Blechlawine</w:t>
      </w:r>
      <w:proofErr w:type="spellEnd"/>
      <w:r w:rsidR="00F52BC0" w:rsidRPr="00F52BC0">
        <w:rPr>
          <w:rFonts w:ascii="Arial" w:hAnsi="Arial" w:cs="Arial"/>
          <w:b/>
          <w:sz w:val="24"/>
        </w:rPr>
        <w:t>“ neboli plechová lavina.</w:t>
      </w:r>
    </w:p>
    <w:p w:rsidR="00823C2B" w:rsidRPr="00823C2B" w:rsidRDefault="00823C2B" w:rsidP="001C65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52BC0" w:rsidRPr="00F52BC0" w:rsidRDefault="00F52BC0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52BC0">
        <w:rPr>
          <w:rFonts w:ascii="Arial" w:hAnsi="Arial" w:cs="Arial"/>
          <w:sz w:val="24"/>
        </w:rPr>
        <w:t xml:space="preserve">Původcem těchto frustrujících dopravních komplikací bývá lidský faktor – například připojování se bez použití blinkru, nepozornost, špatné řidičské návyky, </w:t>
      </w:r>
      <w:r w:rsidR="006F7B00">
        <w:rPr>
          <w:rFonts w:ascii="Arial" w:hAnsi="Arial" w:cs="Arial"/>
          <w:sz w:val="24"/>
        </w:rPr>
        <w:t xml:space="preserve">příliš dlouhá </w:t>
      </w:r>
      <w:r w:rsidRPr="00F52BC0">
        <w:rPr>
          <w:rFonts w:ascii="Arial" w:hAnsi="Arial" w:cs="Arial"/>
          <w:sz w:val="24"/>
        </w:rPr>
        <w:t xml:space="preserve">reakční doba nebo zbytečné brzdění. Jakmile se řidič dotkne brzdového pedálu, nastává řetězová reakce, kdy postupně brzdí také řidiči za ním. A protože téměř každý zpomalí o něco víc než řidič před ním, daleko vzadu se může provoz i zcela </w:t>
      </w:r>
      <w:r w:rsidRPr="00F52BC0">
        <w:rPr>
          <w:rFonts w:ascii="Arial" w:hAnsi="Arial" w:cs="Arial"/>
          <w:sz w:val="24"/>
        </w:rPr>
        <w:lastRenderedPageBreak/>
        <w:t xml:space="preserve">zastavit. </w:t>
      </w:r>
    </w:p>
    <w:p w:rsidR="00F52BC0" w:rsidRPr="00F52BC0" w:rsidRDefault="00F52BC0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52BC0" w:rsidRPr="00F52BC0" w:rsidRDefault="00F52BC0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52BC0">
        <w:rPr>
          <w:rFonts w:ascii="Arial" w:hAnsi="Arial" w:cs="Arial"/>
          <w:sz w:val="24"/>
        </w:rPr>
        <w:t xml:space="preserve">Ford ve spolupráci s vědeckými pracovníky z </w:t>
      </w:r>
      <w:proofErr w:type="spellStart"/>
      <w:r w:rsidRPr="00F52BC0">
        <w:rPr>
          <w:rFonts w:ascii="Arial" w:hAnsi="Arial" w:cs="Arial"/>
          <w:sz w:val="24"/>
        </w:rPr>
        <w:t>Vanderbiltovy</w:t>
      </w:r>
      <w:proofErr w:type="spellEnd"/>
      <w:r w:rsidRPr="00F52BC0">
        <w:rPr>
          <w:rFonts w:ascii="Arial" w:hAnsi="Arial" w:cs="Arial"/>
          <w:sz w:val="24"/>
        </w:rPr>
        <w:t xml:space="preserve"> univerzity v americkém </w:t>
      </w:r>
      <w:proofErr w:type="spellStart"/>
      <w:r w:rsidRPr="00F52BC0">
        <w:rPr>
          <w:rFonts w:ascii="Arial" w:hAnsi="Arial" w:cs="Arial"/>
          <w:sz w:val="24"/>
        </w:rPr>
        <w:t>Nashvillu</w:t>
      </w:r>
      <w:proofErr w:type="spellEnd"/>
      <w:r w:rsidRPr="00F52BC0">
        <w:rPr>
          <w:rFonts w:ascii="Arial" w:hAnsi="Arial" w:cs="Arial"/>
          <w:sz w:val="24"/>
        </w:rPr>
        <w:t xml:space="preserve"> nyní předvedl, že tyto komplikace by bylo možné omezit nebo jejich vzniku i zcela předcházet, kdyby se v autech dostatečně rozšířil adaptivní tempomat.</w:t>
      </w:r>
      <w:r w:rsidR="006F7B00">
        <w:rPr>
          <w:rFonts w:ascii="Arial" w:hAnsi="Arial" w:cs="Arial"/>
          <w:sz w:val="24"/>
        </w:rPr>
        <w:t xml:space="preserve"> Ten </w:t>
      </w:r>
      <w:r w:rsidR="006F7B00" w:rsidRPr="00F52BC0">
        <w:rPr>
          <w:rFonts w:ascii="Arial" w:hAnsi="Arial" w:cs="Arial"/>
          <w:sz w:val="24"/>
        </w:rPr>
        <w:t xml:space="preserve">samočinně reguluje rychlost jízdy tak, aby udržel stálý odstup od vozidla jedoucího vpředu. </w:t>
      </w:r>
      <w:r w:rsidRPr="00F52BC0">
        <w:rPr>
          <w:rFonts w:ascii="Arial" w:hAnsi="Arial" w:cs="Arial"/>
          <w:sz w:val="24"/>
        </w:rPr>
        <w:t xml:space="preserve">Ford tuto technologii nabízí v řadě modelů od malé Fiesty až po užitkový Transit. </w:t>
      </w:r>
    </w:p>
    <w:p w:rsidR="00F52BC0" w:rsidRPr="00F52BC0" w:rsidRDefault="00F52BC0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52BC0" w:rsidRPr="00F52BC0" w:rsidRDefault="00F52BC0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52BC0">
        <w:rPr>
          <w:rFonts w:ascii="Arial" w:hAnsi="Arial" w:cs="Arial"/>
          <w:sz w:val="24"/>
        </w:rPr>
        <w:t xml:space="preserve">„Cestu na prázdniny s celou rodinou může dopravní zácpa rychle znepříjemnit – zvlášť když se nakonec ukáže, že neměla žádnou zjevnou příčinu,“ řekl Torsten </w:t>
      </w:r>
      <w:proofErr w:type="spellStart"/>
      <w:r w:rsidRPr="00F52BC0">
        <w:rPr>
          <w:rFonts w:ascii="Arial" w:hAnsi="Arial" w:cs="Arial"/>
          <w:sz w:val="24"/>
        </w:rPr>
        <w:t>Wey</w:t>
      </w:r>
      <w:proofErr w:type="spellEnd"/>
      <w:r w:rsidRPr="00F52BC0">
        <w:rPr>
          <w:rFonts w:ascii="Arial" w:hAnsi="Arial" w:cs="Arial"/>
          <w:sz w:val="24"/>
        </w:rPr>
        <w:t xml:space="preserve"> z oddělení vývoje asistenčních a bezpečnostních technologií ve Ford of </w:t>
      </w:r>
      <w:proofErr w:type="spellStart"/>
      <w:r w:rsidRPr="00F52BC0">
        <w:rPr>
          <w:rFonts w:ascii="Arial" w:hAnsi="Arial" w:cs="Arial"/>
          <w:sz w:val="24"/>
        </w:rPr>
        <w:t>Europe</w:t>
      </w:r>
      <w:proofErr w:type="spellEnd"/>
      <w:r w:rsidRPr="00F52BC0">
        <w:rPr>
          <w:rFonts w:ascii="Arial" w:hAnsi="Arial" w:cs="Arial"/>
          <w:sz w:val="24"/>
        </w:rPr>
        <w:t>. „Vyzýváme majitele vozů Ford, které jsou adaptivním tempomatem vybaveny, aby ho při letním cestování používali. Slibujeme si od toho, že by to mohl být první krok ke zmírnění dopravních komplikací.“</w:t>
      </w:r>
    </w:p>
    <w:p w:rsidR="00F52BC0" w:rsidRPr="00F52BC0" w:rsidRDefault="00F52BC0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52BC0" w:rsidRPr="00F52BC0" w:rsidRDefault="00F52BC0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52BC0">
        <w:rPr>
          <w:rFonts w:ascii="Arial" w:hAnsi="Arial" w:cs="Arial"/>
          <w:sz w:val="24"/>
        </w:rPr>
        <w:t xml:space="preserve">Na uzavřeném testovacím polygonu Fordu simulovalo 36 řidičů běžný dálniční provoz s využitím adaptivního tempomatu. Stejní řidiči pak jezdili po stejné trase znovu, ale akcelerovat a brzdit museli už sami. </w:t>
      </w:r>
    </w:p>
    <w:p w:rsidR="00F52BC0" w:rsidRPr="00F52BC0" w:rsidRDefault="00F52BC0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52BC0" w:rsidRPr="00F52BC0" w:rsidRDefault="00F52BC0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52BC0">
        <w:rPr>
          <w:rFonts w:ascii="Arial" w:hAnsi="Arial" w:cs="Arial"/>
          <w:sz w:val="24"/>
        </w:rPr>
        <w:t xml:space="preserve">Výsledek? Při použití adaptivního tempomatu měl brzdný manévr mnohem menší dopady na plynulost provozu. Přínos se projevil i tehdy, když adaptivní tempomat využívala jen třetina vozů na polygonu.  </w:t>
      </w:r>
    </w:p>
    <w:p w:rsidR="00F52BC0" w:rsidRPr="00F52BC0" w:rsidRDefault="00F52BC0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52BC0" w:rsidRPr="00F52BC0" w:rsidRDefault="00F52BC0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52BC0">
        <w:rPr>
          <w:rFonts w:ascii="Arial" w:hAnsi="Arial" w:cs="Arial"/>
          <w:sz w:val="24"/>
        </w:rPr>
        <w:t xml:space="preserve">Ford aktuálně nabízí adaptivní tempomat v 80 procentech modelů prodávaných v Evropě. Nový Ford Focus, který právě přichází na trh, disponuje zdokonaleným provedením adaptivního tempomatu s funkcí </w:t>
      </w:r>
      <w:proofErr w:type="spellStart"/>
      <w:r w:rsidRPr="00F52BC0">
        <w:rPr>
          <w:rFonts w:ascii="Arial" w:hAnsi="Arial" w:cs="Arial"/>
          <w:sz w:val="24"/>
        </w:rPr>
        <w:t>Stop&amp;Go</w:t>
      </w:r>
      <w:proofErr w:type="spellEnd"/>
      <w:r w:rsidRPr="00F52BC0">
        <w:rPr>
          <w:rFonts w:ascii="Arial" w:hAnsi="Arial" w:cs="Arial"/>
          <w:sz w:val="24"/>
        </w:rPr>
        <w:t xml:space="preserve">, regulací rychlosti podle dopravního značení a adaptivním vedením v jízdním pruhu. </w:t>
      </w:r>
    </w:p>
    <w:p w:rsidR="00F52BC0" w:rsidRPr="00F52BC0" w:rsidRDefault="00F52BC0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52BC0" w:rsidRPr="00F52BC0" w:rsidRDefault="00F52BC0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52BC0">
        <w:rPr>
          <w:rFonts w:ascii="Arial" w:hAnsi="Arial" w:cs="Arial"/>
          <w:sz w:val="24"/>
        </w:rPr>
        <w:t xml:space="preserve">Dřívější výzkumný projekt, vedený Střediskem výzkumu a inovací Fordu z německých Cách a financovaný Evropskou unií, přinesl poznatek, že automobily vybavené adaptivním tempomatem a funkcí upozornění na hrozící čelní náraz mohou zmírnit dopady </w:t>
      </w:r>
      <w:r w:rsidR="001770B5">
        <w:rPr>
          <w:rFonts w:ascii="Arial" w:hAnsi="Arial" w:cs="Arial"/>
          <w:sz w:val="24"/>
        </w:rPr>
        <w:t>přinejmenším u</w:t>
      </w:r>
      <w:r w:rsidR="001770B5" w:rsidRPr="00F52BC0">
        <w:rPr>
          <w:rFonts w:ascii="Arial" w:hAnsi="Arial" w:cs="Arial"/>
          <w:sz w:val="24"/>
        </w:rPr>
        <w:t xml:space="preserve"> </w:t>
      </w:r>
      <w:r w:rsidRPr="00F52BC0">
        <w:rPr>
          <w:rFonts w:ascii="Arial" w:hAnsi="Arial" w:cs="Arial"/>
          <w:sz w:val="24"/>
        </w:rPr>
        <w:t xml:space="preserve">pěti procent </w:t>
      </w:r>
      <w:r w:rsidR="005F7F65">
        <w:rPr>
          <w:rFonts w:ascii="Arial" w:hAnsi="Arial" w:cs="Arial"/>
          <w:sz w:val="24"/>
        </w:rPr>
        <w:t xml:space="preserve">dálničních </w:t>
      </w:r>
      <w:r w:rsidRPr="00F52BC0">
        <w:rPr>
          <w:rFonts w:ascii="Arial" w:hAnsi="Arial" w:cs="Arial"/>
          <w:sz w:val="24"/>
        </w:rPr>
        <w:t>dopravních nehod se zraněním</w:t>
      </w:r>
      <w:r w:rsidR="005F7F65">
        <w:rPr>
          <w:rFonts w:ascii="Arial" w:hAnsi="Arial" w:cs="Arial"/>
          <w:sz w:val="24"/>
        </w:rPr>
        <w:t>.</w:t>
      </w:r>
      <w:r w:rsidRPr="00F52BC0">
        <w:rPr>
          <w:rFonts w:ascii="Arial" w:hAnsi="Arial" w:cs="Arial"/>
          <w:sz w:val="24"/>
        </w:rPr>
        <w:t xml:space="preserve"> </w:t>
      </w:r>
      <w:r w:rsidR="005F7F65">
        <w:rPr>
          <w:rFonts w:ascii="Arial" w:hAnsi="Arial" w:cs="Arial"/>
          <w:sz w:val="24"/>
        </w:rPr>
        <w:t>Řidiči</w:t>
      </w:r>
      <w:r w:rsidR="00960D29">
        <w:rPr>
          <w:rFonts w:ascii="Arial" w:hAnsi="Arial" w:cs="Arial"/>
          <w:sz w:val="24"/>
        </w:rPr>
        <w:t xml:space="preserve"> také</w:t>
      </w:r>
      <w:r w:rsidR="005F7F65">
        <w:rPr>
          <w:rFonts w:ascii="Arial" w:hAnsi="Arial" w:cs="Arial"/>
          <w:sz w:val="24"/>
        </w:rPr>
        <w:t xml:space="preserve"> mohou </w:t>
      </w:r>
      <w:r w:rsidRPr="00F52BC0">
        <w:rPr>
          <w:rFonts w:ascii="Arial" w:hAnsi="Arial" w:cs="Arial"/>
          <w:sz w:val="24"/>
        </w:rPr>
        <w:t>ušetřit více než tři miliony hodin ročně, promarněné v dopravních zácpách a snížit spotřebu paliva o tři procenta.</w:t>
      </w:r>
    </w:p>
    <w:p w:rsidR="00F52BC0" w:rsidRPr="00F52BC0" w:rsidRDefault="00F52BC0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52BC0" w:rsidRPr="00F52BC0" w:rsidRDefault="00F52BC0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52BC0">
        <w:rPr>
          <w:rFonts w:ascii="Arial" w:hAnsi="Arial" w:cs="Arial"/>
          <w:sz w:val="24"/>
        </w:rPr>
        <w:t># # #</w:t>
      </w:r>
    </w:p>
    <w:p w:rsidR="00F52BC0" w:rsidRPr="00F52BC0" w:rsidRDefault="00F52BC0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52BC0" w:rsidRPr="00F52BC0" w:rsidRDefault="00AE74C6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Jak probíhal výzkum?</w:t>
      </w:r>
    </w:p>
    <w:p w:rsidR="00F52BC0" w:rsidRPr="00F52BC0" w:rsidRDefault="00F52BC0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52BC0" w:rsidRPr="00F52BC0" w:rsidRDefault="00F52BC0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52BC0">
        <w:rPr>
          <w:rFonts w:ascii="Arial" w:hAnsi="Arial" w:cs="Arial"/>
          <w:sz w:val="24"/>
        </w:rPr>
        <w:t xml:space="preserve">V rámci experimentu jezdilo po 12 automobilech ve třech jízdních pruzích na uzavřeném vysokorychlostním oválu, jako by se jednalo o dálnici. Vozy jedoucí v čele zpomalovaly z 97 km/h (60 mil v hodině) na 64 km/h (40 </w:t>
      </w:r>
      <w:r w:rsidR="00AE74C6">
        <w:rPr>
          <w:rFonts w:ascii="Arial" w:hAnsi="Arial" w:cs="Arial"/>
          <w:sz w:val="24"/>
        </w:rPr>
        <w:t>mil v hodině</w:t>
      </w:r>
      <w:r w:rsidRPr="00F52BC0">
        <w:rPr>
          <w:rFonts w:ascii="Arial" w:hAnsi="Arial" w:cs="Arial"/>
          <w:sz w:val="24"/>
        </w:rPr>
        <w:t xml:space="preserve">), čímž vzniklo narušení plynulosti provozu. Bez adaptivního tempomatu řidiči vždy zpomalili o něco víc než vůz před nimi. Vznikala tak vlna brzdění, která směrem dozadu zesilovala. </w:t>
      </w:r>
    </w:p>
    <w:p w:rsidR="00F52BC0" w:rsidRPr="00F52BC0" w:rsidRDefault="00F52BC0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52BC0" w:rsidRPr="00F52BC0" w:rsidRDefault="00F52BC0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52BC0">
        <w:rPr>
          <w:rFonts w:ascii="Arial" w:hAnsi="Arial" w:cs="Arial"/>
          <w:sz w:val="24"/>
        </w:rPr>
        <w:t xml:space="preserve">Při opakování pokusu měly všechny vozy adaptivní tempomat nastavený na 100 km/h (62 </w:t>
      </w:r>
      <w:r w:rsidR="001770B5" w:rsidRPr="00F52BC0">
        <w:rPr>
          <w:rFonts w:ascii="Arial" w:hAnsi="Arial" w:cs="Arial"/>
          <w:sz w:val="24"/>
        </w:rPr>
        <w:t>m</w:t>
      </w:r>
      <w:r w:rsidR="001770B5">
        <w:rPr>
          <w:rFonts w:ascii="Arial" w:hAnsi="Arial" w:cs="Arial"/>
          <w:sz w:val="24"/>
        </w:rPr>
        <w:t>il za hodinu</w:t>
      </w:r>
      <w:r w:rsidRPr="00F52BC0">
        <w:rPr>
          <w:rFonts w:ascii="Arial" w:hAnsi="Arial" w:cs="Arial"/>
          <w:sz w:val="24"/>
        </w:rPr>
        <w:t xml:space="preserve">), aby bylo zaručeno, že zůstanou ve formaci za vedoucími vozy, které i tentokrát udržovaly rychlost 97 km/h. Adaptivní tempomat prakticky při všech brzdných manévrech překonal lidské řidiče. </w:t>
      </w:r>
    </w:p>
    <w:p w:rsidR="00F52BC0" w:rsidRPr="00F52BC0" w:rsidRDefault="00F52BC0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52BC0" w:rsidRPr="00F52BC0" w:rsidRDefault="00F52BC0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52BC0">
        <w:rPr>
          <w:rFonts w:ascii="Arial" w:hAnsi="Arial" w:cs="Arial"/>
          <w:sz w:val="24"/>
        </w:rPr>
        <w:t xml:space="preserve">Při jedné z jízd adaptivní tempomat dokonce oslabil „vlnu“ brzdění tak, že poslední vůz v daném pruhu zpomalil pouze o 8 km/h. </w:t>
      </w:r>
    </w:p>
    <w:p w:rsidR="00F52BC0" w:rsidRPr="00F52BC0" w:rsidRDefault="00F52BC0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52BC0" w:rsidRPr="00F52BC0" w:rsidRDefault="00F52BC0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52BC0">
        <w:rPr>
          <w:rFonts w:ascii="Arial" w:hAnsi="Arial" w:cs="Arial"/>
          <w:sz w:val="24"/>
        </w:rPr>
        <w:t xml:space="preserve">Při jednom z pokusů snížili výzkumníci počet vozů se zapnutým adaptivním tempomatem na 33 procent. To je hraniční hodnota, kterou odborníci již dlouho považují za dostatečnou k omezení vzniku fantomových zácp. Výsledky byly srovnatelné se situací, kdy měly adaptivní tempomat zapnutý všechny automobily zúčastněné v experimentu.  </w:t>
      </w:r>
    </w:p>
    <w:p w:rsidR="00F52BC0" w:rsidRPr="00F52BC0" w:rsidRDefault="00F52BC0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52BC0" w:rsidRPr="00F52BC0" w:rsidRDefault="00F52BC0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52BC0">
        <w:rPr>
          <w:rFonts w:ascii="Arial" w:hAnsi="Arial" w:cs="Arial"/>
          <w:sz w:val="24"/>
        </w:rPr>
        <w:t>V roce 2017 strávili řidiči v dopravních zácpách v Německu v průměru 30 hodin a ve Velké Británii ještě o hodinu víc. V Londýně to bylo dokonce 74 hodin – víc než tři celé dny*</w:t>
      </w:r>
    </w:p>
    <w:p w:rsidR="00F52BC0" w:rsidRPr="00F52BC0" w:rsidRDefault="00F52BC0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52BC0" w:rsidRPr="00F52BC0" w:rsidRDefault="00F52BC0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52BC0">
        <w:rPr>
          <w:rFonts w:ascii="Arial" w:hAnsi="Arial" w:cs="Arial"/>
          <w:sz w:val="24"/>
        </w:rPr>
        <w:t>Dopravní komplikace loni stály řidiče v Německu 80 miliard eur a ve Velké Británii 37 miliard liber*</w:t>
      </w:r>
    </w:p>
    <w:p w:rsidR="00F52BC0" w:rsidRPr="00F52BC0" w:rsidRDefault="00F52BC0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52BC0" w:rsidRPr="00F52BC0" w:rsidRDefault="00F52BC0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52BC0">
        <w:rPr>
          <w:rFonts w:ascii="Arial" w:hAnsi="Arial" w:cs="Arial"/>
          <w:sz w:val="24"/>
        </w:rPr>
        <w:t xml:space="preserve">Ford nabízí adaptivní tempomat v modelech Fiesta a Fiesta Van, C-MAX, Grand C-MAX, </w:t>
      </w:r>
      <w:proofErr w:type="spellStart"/>
      <w:r w:rsidRPr="00F52BC0">
        <w:rPr>
          <w:rFonts w:ascii="Arial" w:hAnsi="Arial" w:cs="Arial"/>
          <w:sz w:val="24"/>
        </w:rPr>
        <w:t>Kuga</w:t>
      </w:r>
      <w:proofErr w:type="spellEnd"/>
      <w:r w:rsidRPr="00F52BC0">
        <w:rPr>
          <w:rFonts w:ascii="Arial" w:hAnsi="Arial" w:cs="Arial"/>
          <w:sz w:val="24"/>
        </w:rPr>
        <w:t xml:space="preserve">, Mondeo, Mustang, S-MAX, </w:t>
      </w:r>
      <w:proofErr w:type="spellStart"/>
      <w:r w:rsidRPr="00F52BC0">
        <w:rPr>
          <w:rFonts w:ascii="Arial" w:hAnsi="Arial" w:cs="Arial"/>
          <w:sz w:val="24"/>
        </w:rPr>
        <w:t>Galaxy</w:t>
      </w:r>
      <w:proofErr w:type="spellEnd"/>
      <w:r w:rsidRPr="00F52BC0">
        <w:rPr>
          <w:rFonts w:ascii="Arial" w:hAnsi="Arial" w:cs="Arial"/>
          <w:sz w:val="24"/>
        </w:rPr>
        <w:t xml:space="preserve">, Ranger, </w:t>
      </w:r>
      <w:proofErr w:type="spellStart"/>
      <w:r w:rsidRPr="00F52BC0">
        <w:rPr>
          <w:rFonts w:ascii="Arial" w:hAnsi="Arial" w:cs="Arial"/>
          <w:sz w:val="24"/>
        </w:rPr>
        <w:t>Tourneo</w:t>
      </w:r>
      <w:proofErr w:type="spellEnd"/>
      <w:r w:rsidRPr="00F52BC0">
        <w:rPr>
          <w:rFonts w:ascii="Arial" w:hAnsi="Arial" w:cs="Arial"/>
          <w:sz w:val="24"/>
        </w:rPr>
        <w:t xml:space="preserve"> </w:t>
      </w:r>
      <w:proofErr w:type="spellStart"/>
      <w:r w:rsidRPr="00F52BC0">
        <w:rPr>
          <w:rFonts w:ascii="Arial" w:hAnsi="Arial" w:cs="Arial"/>
          <w:sz w:val="24"/>
        </w:rPr>
        <w:t>Custom</w:t>
      </w:r>
      <w:proofErr w:type="spellEnd"/>
      <w:r w:rsidRPr="00F52BC0">
        <w:rPr>
          <w:rFonts w:ascii="Arial" w:hAnsi="Arial" w:cs="Arial"/>
          <w:sz w:val="24"/>
        </w:rPr>
        <w:t xml:space="preserve">, </w:t>
      </w:r>
      <w:proofErr w:type="spellStart"/>
      <w:r w:rsidRPr="00F52BC0">
        <w:rPr>
          <w:rFonts w:ascii="Arial" w:hAnsi="Arial" w:cs="Arial"/>
          <w:sz w:val="24"/>
        </w:rPr>
        <w:t>Tourneo</w:t>
      </w:r>
      <w:proofErr w:type="spellEnd"/>
      <w:r w:rsidRPr="00F52BC0">
        <w:rPr>
          <w:rFonts w:ascii="Arial" w:hAnsi="Arial" w:cs="Arial"/>
          <w:sz w:val="24"/>
        </w:rPr>
        <w:t xml:space="preserve"> </w:t>
      </w:r>
      <w:proofErr w:type="spellStart"/>
      <w:r w:rsidRPr="00F52BC0">
        <w:rPr>
          <w:rFonts w:ascii="Arial" w:hAnsi="Arial" w:cs="Arial"/>
          <w:sz w:val="24"/>
        </w:rPr>
        <w:t>Connect</w:t>
      </w:r>
      <w:proofErr w:type="spellEnd"/>
      <w:r w:rsidRPr="00F52BC0">
        <w:rPr>
          <w:rFonts w:ascii="Arial" w:hAnsi="Arial" w:cs="Arial"/>
          <w:sz w:val="24"/>
        </w:rPr>
        <w:t xml:space="preserve">, Transit </w:t>
      </w:r>
      <w:proofErr w:type="spellStart"/>
      <w:r w:rsidRPr="00F52BC0">
        <w:rPr>
          <w:rFonts w:ascii="Arial" w:hAnsi="Arial" w:cs="Arial"/>
          <w:sz w:val="24"/>
        </w:rPr>
        <w:t>Custom</w:t>
      </w:r>
      <w:proofErr w:type="spellEnd"/>
      <w:r w:rsidRPr="00F52BC0">
        <w:rPr>
          <w:rFonts w:ascii="Arial" w:hAnsi="Arial" w:cs="Arial"/>
          <w:sz w:val="24"/>
        </w:rPr>
        <w:t xml:space="preserve">, Transit </w:t>
      </w:r>
      <w:proofErr w:type="spellStart"/>
      <w:r w:rsidRPr="00F52BC0">
        <w:rPr>
          <w:rFonts w:ascii="Arial" w:hAnsi="Arial" w:cs="Arial"/>
          <w:sz w:val="24"/>
        </w:rPr>
        <w:t>Connect</w:t>
      </w:r>
      <w:proofErr w:type="spellEnd"/>
      <w:r w:rsidRPr="00F52BC0">
        <w:rPr>
          <w:rFonts w:ascii="Arial" w:hAnsi="Arial" w:cs="Arial"/>
          <w:sz w:val="24"/>
        </w:rPr>
        <w:t xml:space="preserve"> a Transit. Nový </w:t>
      </w:r>
      <w:proofErr w:type="spellStart"/>
      <w:r w:rsidRPr="00F52BC0">
        <w:rPr>
          <w:rFonts w:ascii="Arial" w:hAnsi="Arial" w:cs="Arial"/>
          <w:sz w:val="24"/>
        </w:rPr>
        <w:t>Focus</w:t>
      </w:r>
      <w:proofErr w:type="spellEnd"/>
      <w:r w:rsidRPr="00F52BC0">
        <w:rPr>
          <w:rFonts w:ascii="Arial" w:hAnsi="Arial" w:cs="Arial"/>
          <w:sz w:val="24"/>
        </w:rPr>
        <w:t xml:space="preserve"> a nový </w:t>
      </w:r>
      <w:proofErr w:type="spellStart"/>
      <w:r w:rsidRPr="00F52BC0">
        <w:rPr>
          <w:rFonts w:ascii="Arial" w:hAnsi="Arial" w:cs="Arial"/>
          <w:sz w:val="24"/>
        </w:rPr>
        <w:t>Edge</w:t>
      </w:r>
      <w:proofErr w:type="spellEnd"/>
      <w:r w:rsidRPr="00F52BC0">
        <w:rPr>
          <w:rFonts w:ascii="Arial" w:hAnsi="Arial" w:cs="Arial"/>
          <w:sz w:val="24"/>
        </w:rPr>
        <w:t xml:space="preserve"> mohou být vybaveny zdokonaleným adaptivním tempomatem s funkcí </w:t>
      </w:r>
      <w:proofErr w:type="spellStart"/>
      <w:r w:rsidRPr="00F52BC0">
        <w:rPr>
          <w:rFonts w:ascii="Arial" w:hAnsi="Arial" w:cs="Arial"/>
          <w:sz w:val="24"/>
        </w:rPr>
        <w:t>Stop&amp;Go</w:t>
      </w:r>
      <w:proofErr w:type="spellEnd"/>
      <w:r w:rsidRPr="00F52BC0">
        <w:rPr>
          <w:rFonts w:ascii="Arial" w:hAnsi="Arial" w:cs="Arial"/>
          <w:sz w:val="24"/>
        </w:rPr>
        <w:t>, rozpoznáváním dopravních značek a adaptivním vedením v jízdním pruhu</w:t>
      </w:r>
      <w:r w:rsidR="00AE74C6">
        <w:rPr>
          <w:rFonts w:ascii="Arial" w:hAnsi="Arial" w:cs="Arial"/>
          <w:sz w:val="24"/>
        </w:rPr>
        <w:t>.</w:t>
      </w:r>
    </w:p>
    <w:p w:rsidR="00F52BC0" w:rsidRPr="00F52BC0" w:rsidRDefault="00F52BC0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52BC0" w:rsidRPr="00F52BC0" w:rsidRDefault="00F52BC0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52BC0">
        <w:rPr>
          <w:rFonts w:ascii="Arial" w:hAnsi="Arial" w:cs="Arial"/>
          <w:sz w:val="24"/>
        </w:rPr>
        <w:t xml:space="preserve">*INRIX </w:t>
      </w:r>
      <w:proofErr w:type="spellStart"/>
      <w:r w:rsidRPr="00F52BC0">
        <w:rPr>
          <w:rFonts w:ascii="Arial" w:hAnsi="Arial" w:cs="Arial"/>
          <w:sz w:val="24"/>
        </w:rPr>
        <w:t>Global</w:t>
      </w:r>
      <w:proofErr w:type="spellEnd"/>
      <w:r w:rsidRPr="00F52BC0">
        <w:rPr>
          <w:rFonts w:ascii="Arial" w:hAnsi="Arial" w:cs="Arial"/>
          <w:sz w:val="24"/>
        </w:rPr>
        <w:t xml:space="preserve"> </w:t>
      </w:r>
      <w:proofErr w:type="spellStart"/>
      <w:r w:rsidRPr="00F52BC0">
        <w:rPr>
          <w:rFonts w:ascii="Arial" w:hAnsi="Arial" w:cs="Arial"/>
          <w:sz w:val="24"/>
        </w:rPr>
        <w:t>Traffic</w:t>
      </w:r>
      <w:proofErr w:type="spellEnd"/>
      <w:r w:rsidRPr="00F52BC0">
        <w:rPr>
          <w:rFonts w:ascii="Arial" w:hAnsi="Arial" w:cs="Arial"/>
          <w:sz w:val="24"/>
        </w:rPr>
        <w:t xml:space="preserve"> </w:t>
      </w:r>
      <w:proofErr w:type="spellStart"/>
      <w:r w:rsidRPr="00F52BC0">
        <w:rPr>
          <w:rFonts w:ascii="Arial" w:hAnsi="Arial" w:cs="Arial"/>
          <w:sz w:val="24"/>
        </w:rPr>
        <w:t>Scorecard</w:t>
      </w:r>
      <w:proofErr w:type="spellEnd"/>
      <w:r w:rsidRPr="00F52BC0">
        <w:rPr>
          <w:rFonts w:ascii="Arial" w:hAnsi="Arial" w:cs="Arial"/>
          <w:sz w:val="24"/>
        </w:rPr>
        <w:t xml:space="preserve">, INRIX </w:t>
      </w:r>
      <w:proofErr w:type="spellStart"/>
      <w:r w:rsidRPr="00F52BC0">
        <w:rPr>
          <w:rFonts w:ascii="Arial" w:hAnsi="Arial" w:cs="Arial"/>
          <w:sz w:val="24"/>
        </w:rPr>
        <w:t>Research</w:t>
      </w:r>
      <w:proofErr w:type="spellEnd"/>
      <w:r w:rsidRPr="00F52BC0">
        <w:rPr>
          <w:rFonts w:ascii="Arial" w:hAnsi="Arial" w:cs="Arial"/>
          <w:sz w:val="24"/>
        </w:rPr>
        <w:t xml:space="preserve">, Graham </w:t>
      </w:r>
      <w:proofErr w:type="spellStart"/>
      <w:r w:rsidRPr="00F52BC0">
        <w:rPr>
          <w:rFonts w:ascii="Arial" w:hAnsi="Arial" w:cs="Arial"/>
          <w:sz w:val="24"/>
        </w:rPr>
        <w:t>Cookson</w:t>
      </w:r>
      <w:proofErr w:type="spellEnd"/>
      <w:r w:rsidRPr="00F52BC0">
        <w:rPr>
          <w:rFonts w:ascii="Arial" w:hAnsi="Arial" w:cs="Arial"/>
          <w:sz w:val="24"/>
        </w:rPr>
        <w:t>, únor 2018</w:t>
      </w:r>
    </w:p>
    <w:p w:rsidR="00FF5A06" w:rsidRPr="001C6584" w:rsidRDefault="00FF5A06" w:rsidP="00F52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FF5A06" w:rsidRPr="001C6584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26B" w:rsidRDefault="00F7526B">
      <w:r>
        <w:separator/>
      </w:r>
    </w:p>
  </w:endnote>
  <w:endnote w:type="continuationSeparator" w:id="0">
    <w:p w:rsidR="00F7526B" w:rsidRDefault="00F7526B">
      <w:r>
        <w:continuationSeparator/>
      </w:r>
    </w:p>
  </w:endnote>
  <w:endnote w:type="continuationNotice" w:id="1">
    <w:p w:rsidR="00F7526B" w:rsidRDefault="00F752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1B" w:rsidRDefault="00F21749" w:rsidP="001257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2E1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72E1B" w:rsidRDefault="00272E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textovodkaz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Zpat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1B" w:rsidRDefault="00272E1B" w:rsidP="004D127F">
    <w:pPr>
      <w:pStyle w:val="Zpat"/>
      <w:jc w:val="center"/>
    </w:pPr>
  </w:p>
  <w:p w:rsidR="00272E1B" w:rsidRDefault="00272E1B" w:rsidP="004D127F">
    <w:pPr>
      <w:pStyle w:val="Zpat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textovodkaz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Zpat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26B" w:rsidRDefault="00F7526B">
      <w:r>
        <w:separator/>
      </w:r>
    </w:p>
  </w:footnote>
  <w:footnote w:type="continuationSeparator" w:id="0">
    <w:p w:rsidR="00F7526B" w:rsidRDefault="00F7526B">
      <w:r>
        <w:continuationSeparator/>
      </w:r>
    </w:p>
  </w:footnote>
  <w:footnote w:type="continuationNotice" w:id="1">
    <w:p w:rsidR="00F7526B" w:rsidRDefault="00F752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7E3A"/>
    <w:multiLevelType w:val="hybridMultilevel"/>
    <w:tmpl w:val="AB4AD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528D4"/>
    <w:multiLevelType w:val="hybridMultilevel"/>
    <w:tmpl w:val="06CAC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5425D"/>
    <w:multiLevelType w:val="hybridMultilevel"/>
    <w:tmpl w:val="47643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82CE5"/>
    <w:multiLevelType w:val="hybridMultilevel"/>
    <w:tmpl w:val="26946DDC"/>
    <w:lvl w:ilvl="0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17D20"/>
    <w:multiLevelType w:val="hybridMultilevel"/>
    <w:tmpl w:val="96D2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607ED"/>
    <w:multiLevelType w:val="hybridMultilevel"/>
    <w:tmpl w:val="ED1E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216D6"/>
    <w:multiLevelType w:val="hybridMultilevel"/>
    <w:tmpl w:val="6D32B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15E13"/>
    <w:multiLevelType w:val="hybridMultilevel"/>
    <w:tmpl w:val="5DA887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</w:num>
  <w:num w:numId="3">
    <w:abstractNumId w:val="17"/>
  </w:num>
  <w:num w:numId="4">
    <w:abstractNumId w:val="19"/>
  </w:num>
  <w:num w:numId="5">
    <w:abstractNumId w:val="48"/>
  </w:num>
  <w:num w:numId="6">
    <w:abstractNumId w:val="26"/>
  </w:num>
  <w:num w:numId="7">
    <w:abstractNumId w:val="31"/>
  </w:num>
  <w:num w:numId="8">
    <w:abstractNumId w:val="14"/>
  </w:num>
  <w:num w:numId="9">
    <w:abstractNumId w:val="30"/>
  </w:num>
  <w:num w:numId="10">
    <w:abstractNumId w:val="16"/>
  </w:num>
  <w:num w:numId="11">
    <w:abstractNumId w:val="38"/>
  </w:num>
  <w:num w:numId="12">
    <w:abstractNumId w:val="44"/>
  </w:num>
  <w:num w:numId="13">
    <w:abstractNumId w:val="46"/>
  </w:num>
  <w:num w:numId="14">
    <w:abstractNumId w:val="37"/>
  </w:num>
  <w:num w:numId="15">
    <w:abstractNumId w:val="12"/>
  </w:num>
  <w:num w:numId="16">
    <w:abstractNumId w:val="3"/>
  </w:num>
  <w:num w:numId="17">
    <w:abstractNumId w:val="43"/>
  </w:num>
  <w:num w:numId="18">
    <w:abstractNumId w:val="2"/>
  </w:num>
  <w:num w:numId="19">
    <w:abstractNumId w:val="24"/>
  </w:num>
  <w:num w:numId="20">
    <w:abstractNumId w:val="18"/>
  </w:num>
  <w:num w:numId="21">
    <w:abstractNumId w:val="20"/>
  </w:num>
  <w:num w:numId="22">
    <w:abstractNumId w:val="35"/>
  </w:num>
  <w:num w:numId="23">
    <w:abstractNumId w:val="25"/>
  </w:num>
  <w:num w:numId="24">
    <w:abstractNumId w:val="4"/>
  </w:num>
  <w:num w:numId="25">
    <w:abstractNumId w:val="23"/>
  </w:num>
  <w:num w:numId="26">
    <w:abstractNumId w:val="9"/>
  </w:num>
  <w:num w:numId="27">
    <w:abstractNumId w:val="34"/>
  </w:num>
  <w:num w:numId="28">
    <w:abstractNumId w:val="15"/>
  </w:num>
  <w:num w:numId="29">
    <w:abstractNumId w:val="47"/>
  </w:num>
  <w:num w:numId="30">
    <w:abstractNumId w:val="29"/>
  </w:num>
  <w:num w:numId="31">
    <w:abstractNumId w:val="45"/>
  </w:num>
  <w:num w:numId="32">
    <w:abstractNumId w:val="21"/>
  </w:num>
  <w:num w:numId="33">
    <w:abstractNumId w:val="8"/>
  </w:num>
  <w:num w:numId="34">
    <w:abstractNumId w:val="40"/>
  </w:num>
  <w:num w:numId="35">
    <w:abstractNumId w:val="28"/>
  </w:num>
  <w:num w:numId="36">
    <w:abstractNumId w:val="13"/>
  </w:num>
  <w:num w:numId="37">
    <w:abstractNumId w:val="33"/>
  </w:num>
  <w:num w:numId="38">
    <w:abstractNumId w:val="42"/>
  </w:num>
  <w:num w:numId="39">
    <w:abstractNumId w:val="6"/>
  </w:num>
  <w:num w:numId="40">
    <w:abstractNumId w:val="5"/>
  </w:num>
  <w:num w:numId="41">
    <w:abstractNumId w:val="10"/>
  </w:num>
  <w:num w:numId="42">
    <w:abstractNumId w:val="7"/>
  </w:num>
  <w:num w:numId="43">
    <w:abstractNumId w:val="19"/>
  </w:num>
  <w:num w:numId="44">
    <w:abstractNumId w:val="32"/>
  </w:num>
  <w:num w:numId="45">
    <w:abstractNumId w:val="27"/>
  </w:num>
  <w:num w:numId="46">
    <w:abstractNumId w:val="22"/>
  </w:num>
  <w:num w:numId="47">
    <w:abstractNumId w:val="11"/>
  </w:num>
  <w:num w:numId="48">
    <w:abstractNumId w:val="1"/>
  </w:num>
  <w:num w:numId="49">
    <w:abstractNumId w:val="36"/>
  </w:num>
  <w:num w:numId="50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4DD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132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0B5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77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B77A0"/>
    <w:rsid w:val="001C0B0C"/>
    <w:rsid w:val="001C217A"/>
    <w:rsid w:val="001C38BF"/>
    <w:rsid w:val="001C6584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55F6"/>
    <w:rsid w:val="002662FA"/>
    <w:rsid w:val="00266E12"/>
    <w:rsid w:val="00267456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37D1A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4652E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6B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47F9A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5F7F65"/>
    <w:rsid w:val="006002F7"/>
    <w:rsid w:val="00600856"/>
    <w:rsid w:val="00600993"/>
    <w:rsid w:val="00600EA5"/>
    <w:rsid w:val="006019F3"/>
    <w:rsid w:val="00601FEF"/>
    <w:rsid w:val="00602955"/>
    <w:rsid w:val="00606316"/>
    <w:rsid w:val="0060710F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0F3B"/>
    <w:rsid w:val="006F165E"/>
    <w:rsid w:val="006F1D21"/>
    <w:rsid w:val="006F1F49"/>
    <w:rsid w:val="006F3174"/>
    <w:rsid w:val="006F4618"/>
    <w:rsid w:val="006F64FD"/>
    <w:rsid w:val="006F7716"/>
    <w:rsid w:val="006F7B00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0995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0AF5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A7062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0D29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BBC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E74C6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86DF4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19C8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3B00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2BC0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26B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4FC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AA469F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21749"/>
    <w:rPr>
      <w:szCs w:val="24"/>
      <w:lang w:eastAsia="en-US"/>
    </w:rPr>
  </w:style>
  <w:style w:type="paragraph" w:styleId="Nadpis1">
    <w:name w:val="heading 1"/>
    <w:basedOn w:val="Normln"/>
    <w:next w:val="Normln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Zpat">
    <w:name w:val="footer"/>
    <w:basedOn w:val="Normln"/>
    <w:link w:val="ZpatChar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slostrnky">
    <w:name w:val="page number"/>
    <w:basedOn w:val="Standardnpsmoodstavce"/>
    <w:rsid w:val="00F21749"/>
  </w:style>
  <w:style w:type="character" w:styleId="Hypertextovodkaz">
    <w:name w:val="Hyperlink"/>
    <w:rsid w:val="00F21749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Textbubliny">
    <w:name w:val="Balloon Text"/>
    <w:basedOn w:val="Normln"/>
    <w:semiHidden/>
    <w:rsid w:val="009C1BF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9C1B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C1BFC"/>
    <w:rPr>
      <w:szCs w:val="20"/>
    </w:rPr>
  </w:style>
  <w:style w:type="paragraph" w:styleId="Pedmtkomente">
    <w:name w:val="annotation subject"/>
    <w:basedOn w:val="Textkomente"/>
    <w:next w:val="Textkomente"/>
    <w:semiHidden/>
    <w:rsid w:val="009C1BFC"/>
    <w:rPr>
      <w:b/>
      <w:bCs/>
    </w:rPr>
  </w:style>
  <w:style w:type="character" w:customStyle="1" w:styleId="Zkladntext2Char">
    <w:name w:val="Základní text 2 Char"/>
    <w:link w:val="Zkladntext2"/>
    <w:rsid w:val="008D26E8"/>
    <w:rPr>
      <w:sz w:val="24"/>
      <w:lang w:val="en-US" w:eastAsia="en-US" w:bidi="ar-SA"/>
    </w:rPr>
  </w:style>
  <w:style w:type="character" w:styleId="Sledovanodkaz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ln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ZpatChar">
    <w:name w:val="Zápatí Char"/>
    <w:link w:val="Zpat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ln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ln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lnweb">
    <w:name w:val="Normal (Web)"/>
    <w:basedOn w:val="Normln"/>
    <w:uiPriority w:val="99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NzevChar">
    <w:name w:val="Název Char"/>
    <w:link w:val="Nzev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rosttextChar">
    <w:name w:val="Prostý text Char"/>
    <w:link w:val="Prost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ln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ZhlavChar">
    <w:name w:val="Záhlaví Char"/>
    <w:link w:val="Zhlav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Bezmezer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ln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ln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Mkatabulky">
    <w:name w:val="Table Grid"/>
    <w:basedOn w:val="Normlntabulka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A4C12"/>
    <w:rPr>
      <w:szCs w:val="24"/>
      <w:lang w:eastAsia="en-US"/>
    </w:rPr>
  </w:style>
  <w:style w:type="paragraph" w:styleId="Zkladntext">
    <w:name w:val="Body Text"/>
    <w:basedOn w:val="Normln"/>
    <w:link w:val="ZkladntextChar"/>
    <w:unhideWhenUsed/>
    <w:rsid w:val="0069111A"/>
    <w:pPr>
      <w:spacing w:after="120"/>
    </w:pPr>
  </w:style>
  <w:style w:type="character" w:customStyle="1" w:styleId="ZkladntextChar">
    <w:name w:val="Základní text Char"/>
    <w:link w:val="Zkladn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79C4-A3E9-44E4-B11E-F8D8BDFB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820</Words>
  <Characters>4872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Přibyl Martin</cp:lastModifiedBy>
  <cp:revision>4</cp:revision>
  <cp:lastPrinted>2017-03-15T14:07:00Z</cp:lastPrinted>
  <dcterms:created xsi:type="dcterms:W3CDTF">2018-07-20T07:24:00Z</dcterms:created>
  <dcterms:modified xsi:type="dcterms:W3CDTF">2018-07-20T12:30:00Z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