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1B" w:rsidRDefault="00C13F8D" w:rsidP="00EF6FF3">
      <w:pPr>
        <w:spacing w:after="151" w:line="259" w:lineRule="auto"/>
        <w:ind w:left="0" w:firstLine="0"/>
        <w:rPr>
          <w:color w:val="595959"/>
          <w:sz w:val="40"/>
        </w:rPr>
      </w:pPr>
      <w:r>
        <w:rPr>
          <w:noProof/>
        </w:rPr>
        <w:drawing>
          <wp:anchor distT="0" distB="0" distL="114300" distR="114300" simplePos="0" relativeHeight="251658240" behindDoc="0" locked="0" layoutInCell="1" allowOverlap="0" wp14:anchorId="14C08F5C" wp14:editId="3A48881A">
            <wp:simplePos x="0" y="0"/>
            <wp:positionH relativeFrom="column">
              <wp:posOffset>4320540</wp:posOffset>
            </wp:positionH>
            <wp:positionV relativeFrom="paragraph">
              <wp:posOffset>325</wp:posOffset>
            </wp:positionV>
            <wp:extent cx="1791970" cy="948690"/>
            <wp:effectExtent l="0" t="0" r="0" b="381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91970" cy="948690"/>
                    </a:xfrm>
                    <a:prstGeom prst="rect">
                      <a:avLst/>
                    </a:prstGeom>
                  </pic:spPr>
                </pic:pic>
              </a:graphicData>
            </a:graphic>
          </wp:anchor>
        </w:drawing>
      </w:r>
    </w:p>
    <w:p w:rsidR="002810CB" w:rsidRPr="002810CB" w:rsidRDefault="002810CB" w:rsidP="00EF6FF3">
      <w:pPr>
        <w:spacing w:after="151" w:line="259" w:lineRule="auto"/>
        <w:ind w:left="0" w:firstLine="0"/>
        <w:rPr>
          <w:color w:val="595959"/>
          <w:sz w:val="24"/>
          <w:szCs w:val="24"/>
        </w:rPr>
      </w:pPr>
    </w:p>
    <w:p w:rsidR="0068491A" w:rsidRDefault="00C13F8D" w:rsidP="00EF6FF3">
      <w:pPr>
        <w:spacing w:after="151" w:line="259" w:lineRule="auto"/>
        <w:ind w:left="0" w:firstLine="0"/>
      </w:pPr>
      <w:r>
        <w:rPr>
          <w:color w:val="595959"/>
          <w:sz w:val="40"/>
        </w:rPr>
        <w:t xml:space="preserve">PRESSEMELDUNG </w:t>
      </w:r>
    </w:p>
    <w:p w:rsidR="0068491A" w:rsidRDefault="0068491A">
      <w:pPr>
        <w:spacing w:after="0" w:line="259" w:lineRule="auto"/>
        <w:ind w:left="0" w:firstLine="0"/>
      </w:pPr>
    </w:p>
    <w:p w:rsidR="0068491A" w:rsidRDefault="00D3605C">
      <w:pPr>
        <w:pStyle w:val="berschrift1"/>
      </w:pPr>
      <w:r>
        <w:t>Start in die Gartensaison</w:t>
      </w:r>
      <w:r w:rsidR="002810CB">
        <w:t xml:space="preserve">: </w:t>
      </w:r>
      <w:r>
        <w:t>So ist der Erfolg sicher!</w:t>
      </w:r>
    </w:p>
    <w:p w:rsidR="0068491A" w:rsidRPr="00D46A79" w:rsidRDefault="00645677" w:rsidP="00805B24">
      <w:pPr>
        <w:spacing w:after="93"/>
        <w:ind w:left="-5"/>
        <w:rPr>
          <w:szCs w:val="20"/>
        </w:rPr>
      </w:pPr>
      <w:r w:rsidRPr="00D46A79">
        <w:rPr>
          <w:szCs w:val="20"/>
        </w:rPr>
        <w:t xml:space="preserve">Korneuburg, </w:t>
      </w:r>
      <w:r w:rsidR="00D3605C" w:rsidRPr="00D46A79">
        <w:rPr>
          <w:szCs w:val="20"/>
        </w:rPr>
        <w:t>März</w:t>
      </w:r>
      <w:r w:rsidRPr="00D46A79">
        <w:rPr>
          <w:szCs w:val="20"/>
        </w:rPr>
        <w:t xml:space="preserve"> 2016</w:t>
      </w:r>
      <w:r w:rsidR="00C13F8D" w:rsidRPr="00D46A79">
        <w:rPr>
          <w:szCs w:val="20"/>
        </w:rPr>
        <w:t xml:space="preserve"> –</w:t>
      </w:r>
      <w:r w:rsidR="00D3605C" w:rsidRPr="00D46A79">
        <w:rPr>
          <w:szCs w:val="20"/>
        </w:rPr>
        <w:t xml:space="preserve"> </w:t>
      </w:r>
      <w:r w:rsidR="00D46A79" w:rsidRPr="00D46A79">
        <w:rPr>
          <w:szCs w:val="20"/>
        </w:rPr>
        <w:t xml:space="preserve">Auch wenn das Auf und Ab der Temperaturen weiter geht, so wird die Luft doch von Tag zu Tag milder. Kein Zweifel: Der Frühling kündigt sich an, und Gartenfreunde stehen bereits in den Startlöchern. Denn wer von den Sonnentagen der kommenden Saison voll profitieren möchte, der muss früh anfangen. Dank </w:t>
      </w:r>
      <w:r w:rsidR="00D46A79" w:rsidRPr="00D46A79">
        <w:rPr>
          <w:szCs w:val="20"/>
        </w:rPr>
        <w:t xml:space="preserve">geschützter </w:t>
      </w:r>
      <w:proofErr w:type="spellStart"/>
      <w:r w:rsidR="00D46A79" w:rsidRPr="00D46A79">
        <w:rPr>
          <w:szCs w:val="20"/>
        </w:rPr>
        <w:t>Vor</w:t>
      </w:r>
      <w:r w:rsidR="00D46A79" w:rsidRPr="00D46A79">
        <w:rPr>
          <w:szCs w:val="20"/>
        </w:rPr>
        <w:t>zucht</w:t>
      </w:r>
      <w:proofErr w:type="spellEnd"/>
      <w:r w:rsidR="00D46A79" w:rsidRPr="00D46A79">
        <w:rPr>
          <w:szCs w:val="20"/>
        </w:rPr>
        <w:t xml:space="preserve"> in Pflanztopf oder Schale lässt sich hier ein Vorsprung erkämpfen, so dass Sommerblumen bereits im späten Frühjahr ihre Pracht entfalten.</w:t>
      </w:r>
      <w:r w:rsidR="00D46A79" w:rsidRPr="00D46A79">
        <w:rPr>
          <w:szCs w:val="20"/>
        </w:rPr>
        <w:t xml:space="preserve"> </w:t>
      </w:r>
      <w:r w:rsidR="00D46A79" w:rsidRPr="00D46A79">
        <w:rPr>
          <w:szCs w:val="20"/>
        </w:rPr>
        <w:t>Und auch das Gemüse lässt sich auf diese Weise einige Wochen früher ernten</w:t>
      </w:r>
      <w:r w:rsidR="00D46A79" w:rsidRPr="00D46A79">
        <w:rPr>
          <w:noProof/>
          <w:szCs w:val="20"/>
        </w:rPr>
        <w:t>.</w:t>
      </w:r>
      <w:r w:rsidR="00D46A79">
        <w:rPr>
          <w:noProof/>
          <w:szCs w:val="20"/>
        </w:rPr>
        <w:t xml:space="preserve"> Doch was ist zu tun?</w:t>
      </w:r>
      <w:r w:rsidR="00C13F8D" w:rsidRPr="00D46A79">
        <w:rPr>
          <w:noProof/>
          <w:szCs w:val="20"/>
        </w:rPr>
        <mc:AlternateContent>
          <mc:Choice Requires="wpg">
            <w:drawing>
              <wp:inline distT="0" distB="0" distL="0" distR="0" wp14:anchorId="0A9B6CAA" wp14:editId="07A46724">
                <wp:extent cx="5752465" cy="9525"/>
                <wp:effectExtent l="0" t="0" r="0" b="0"/>
                <wp:docPr id="1011" name="Group 1011"/>
                <wp:cNvGraphicFramePr/>
                <a:graphic xmlns:a="http://schemas.openxmlformats.org/drawingml/2006/main">
                  <a:graphicData uri="http://schemas.microsoft.com/office/word/2010/wordprocessingGroup">
                    <wpg:wgp>
                      <wpg:cNvGrpSpPr/>
                      <wpg:grpSpPr>
                        <a:xfrm>
                          <a:off x="0" y="0"/>
                          <a:ext cx="5752465" cy="9525"/>
                          <a:chOff x="0" y="0"/>
                          <a:chExt cx="5752465" cy="9525"/>
                        </a:xfrm>
                      </wpg:grpSpPr>
                      <wps:wsp>
                        <wps:cNvPr id="216" name="Shape 216"/>
                        <wps:cNvSpPr/>
                        <wps:spPr>
                          <a:xfrm>
                            <a:off x="0" y="0"/>
                            <a:ext cx="5752465" cy="0"/>
                          </a:xfrm>
                          <a:custGeom>
                            <a:avLst/>
                            <a:gdLst/>
                            <a:ahLst/>
                            <a:cxnLst/>
                            <a:rect l="0" t="0" r="0" b="0"/>
                            <a:pathLst>
                              <a:path w="5752465">
                                <a:moveTo>
                                  <a:pt x="0" y="0"/>
                                </a:moveTo>
                                <a:lnTo>
                                  <a:pt x="5752465" y="0"/>
                                </a:lnTo>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5BCBA679" id="Group 1011" o:spid="_x0000_s1026" style="width:452.95pt;height:.75pt;mso-position-horizontal-relative:char;mso-position-vertical-relative:line" coordsize="575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">
                <v:shape id="Shape 216" o:spid="_x0000_s1027" style="position:absolute;width:57524;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" path="m,l5752465,e" filled="f">
                  <v:stroke endcap="round"/>
                  <v:path arrowok="t" textboxrect="0,0,5752465,0"/>
                </v:shape>
                <w10:anchorlock/>
              </v:group>
            </w:pict>
          </mc:Fallback>
        </mc:AlternateContent>
      </w:r>
    </w:p>
    <w:p w:rsidR="00F14809" w:rsidRDefault="001457AC" w:rsidP="008A41D8">
      <w:pPr>
        <w:ind w:left="0" w:firstLine="0"/>
      </w:pPr>
      <w:r>
        <w:t xml:space="preserve">Die </w:t>
      </w:r>
      <w:proofErr w:type="spellStart"/>
      <w:r>
        <w:t>Vorzucht</w:t>
      </w:r>
      <w:proofErr w:type="spellEnd"/>
      <w:r>
        <w:t xml:space="preserve"> ist ein praktisches Verfahren, um das Maximum aus dem eigenen Garten </w:t>
      </w:r>
      <w:proofErr w:type="spellStart"/>
      <w:r>
        <w:t>herauszukitzeln</w:t>
      </w:r>
      <w:proofErr w:type="spellEnd"/>
      <w:r>
        <w:t xml:space="preserve">. Allerdings funktioniert das nicht ganz ohne Disziplin. </w:t>
      </w:r>
      <w:r w:rsidR="00D3605C">
        <w:t>Ein zu zeitiges Aussetze</w:t>
      </w:r>
      <w:r w:rsidR="00F14809">
        <w:t xml:space="preserve">n der Sämlinge kann </w:t>
      </w:r>
      <w:r>
        <w:t xml:space="preserve">etwa </w:t>
      </w:r>
      <w:r w:rsidR="00F14809">
        <w:t xml:space="preserve">bei verspäteten Kälteeinbrüchen </w:t>
      </w:r>
      <w:r>
        <w:t xml:space="preserve">immer noch </w:t>
      </w:r>
      <w:r w:rsidR="00F14809">
        <w:t>zum Totalschaden führen.</w:t>
      </w:r>
      <w:r>
        <w:t xml:space="preserve"> Wer sicher gehen will</w:t>
      </w:r>
      <w:r w:rsidR="00F14809">
        <w:t>, setzt die Jungpflanzen daher erst nach den Eisheiligen am 15. Mai an die frisch</w:t>
      </w:r>
      <w:r>
        <w:t xml:space="preserve">e Luft. Bis dahin gedeiht die </w:t>
      </w:r>
      <w:proofErr w:type="spellStart"/>
      <w:r>
        <w:t>Vor</w:t>
      </w:r>
      <w:r w:rsidR="00F14809">
        <w:t>zucht</w:t>
      </w:r>
      <w:proofErr w:type="spellEnd"/>
      <w:r w:rsidR="00F14809">
        <w:t xml:space="preserve"> am besten an geschützter, aber sonnenverwöhnter Stelle. Doch Vorsicht: Auch die Fensterbank ist nicht immer die beste Lösung, wenn es dort recht zieht!</w:t>
      </w:r>
    </w:p>
    <w:p w:rsidR="002B3765" w:rsidRDefault="002B3765" w:rsidP="008A41D8">
      <w:pPr>
        <w:ind w:left="0" w:firstLine="0"/>
      </w:pPr>
      <w:r>
        <w:t>Falls Zweifel bestehen, ob die Blumensamen aus dem Vorjahr überhaupt noch aufgehe</w:t>
      </w:r>
      <w:r w:rsidR="001457AC">
        <w:t xml:space="preserve">n, sollte vor dem Start der </w:t>
      </w:r>
      <w:proofErr w:type="spellStart"/>
      <w:r w:rsidR="001457AC">
        <w:t>Vor</w:t>
      </w:r>
      <w:r>
        <w:t>zucht</w:t>
      </w:r>
      <w:proofErr w:type="spellEnd"/>
      <w:r>
        <w:t xml:space="preserve"> erst einmal eine Keimprobe durchgeführt werden: Eine kleine Schale wird mit feuchtem Küchenpapier ausgeschl</w:t>
      </w:r>
      <w:r w:rsidR="001457AC">
        <w:t xml:space="preserve">agen und </w:t>
      </w:r>
      <w:r>
        <w:t xml:space="preserve">dann </w:t>
      </w:r>
      <w:r w:rsidR="001457AC">
        <w:t xml:space="preserve">mit </w:t>
      </w:r>
      <w:r>
        <w:t>einige</w:t>
      </w:r>
      <w:r w:rsidR="001457AC">
        <w:t>n Samen b</w:t>
      </w:r>
      <w:r>
        <w:t xml:space="preserve">estreut. </w:t>
      </w:r>
      <w:r w:rsidR="007F0437">
        <w:t xml:space="preserve">Aufgestellt an heller, warmer Stelle, kann dann schon nach wenigen Tagen gezählt werden. Zeigt sich, dass deutlich weniger als die Hälfte des verwendeten Saatguts aufgegangen ist, sollte lieber neues angeschafft werden. Ist es allerdings noch nicht ganz so schlimm bestellt, wird die verminderte </w:t>
      </w:r>
      <w:proofErr w:type="spellStart"/>
      <w:r w:rsidR="007F0437">
        <w:t>Keimrate</w:t>
      </w:r>
      <w:proofErr w:type="spellEnd"/>
      <w:r w:rsidR="007F0437">
        <w:t xml:space="preserve"> einfach durch Ausstreuen von mehr Saatgut ausgeglichen.</w:t>
      </w:r>
    </w:p>
    <w:p w:rsidR="00D3605C" w:rsidRDefault="00F14809" w:rsidP="008A41D8">
      <w:pPr>
        <w:ind w:left="0" w:firstLine="0"/>
      </w:pPr>
      <w:r>
        <w:t xml:space="preserve">Für ein optimales Ergebnis </w:t>
      </w:r>
      <w:r w:rsidR="007B662D">
        <w:t xml:space="preserve">wird die frische Aussaat angegossen und dann unter Glas gehalten. Die dabei entstehende feucht-warme Atmosphäre sorgt für ein schnelles Keimen der Pflanzen. Ein Glashaus ist dabei aber nicht erforderlich. Schon mit einigen kurzen Zweigen, transparenter Folie und einem Gummiband lässt sich ein Mini-Gewächshaus </w:t>
      </w:r>
      <w:bookmarkStart w:id="0" w:name="_GoBack"/>
      <w:bookmarkEnd w:id="0"/>
      <w:r w:rsidR="007B662D">
        <w:t xml:space="preserve">basteln, das diese Aufgabe ebenfalls perfekt erfüllt. Dazu werden die Zweige als Stützpfeiler in regelmäßigen Abständen senkrecht in die Erde des Blumentopfes gesteckt. Anschließend wird die Folie wie ein Zelt darüber gespannt, bis über den </w:t>
      </w:r>
      <w:proofErr w:type="spellStart"/>
      <w:r w:rsidR="007B662D">
        <w:t>Topfrand</w:t>
      </w:r>
      <w:proofErr w:type="spellEnd"/>
      <w:r w:rsidR="007B662D">
        <w:t xml:space="preserve"> gezogen und dort mit dem Gummiband befestigt. Schon kann das kleine Treibhaus seinen Dienst aufnehmen. Zeigen sich die ersten Keimblättchen, muss die Folie jedoch wieder verschwinden. Ansonsten weichen die Triebe auf und werden von Pilzen befallen.</w:t>
      </w:r>
    </w:p>
    <w:p w:rsidR="00D46A79" w:rsidRDefault="00D46A79" w:rsidP="008A41D8">
      <w:pPr>
        <w:ind w:left="0" w:firstLine="0"/>
      </w:pPr>
      <w:r>
        <w:t xml:space="preserve">Mit dem ersten Triebwachstum heißt es dann die Sämlinge zu pikieren. Allzu enge Abstände zwischen den Sprösslingen führen nämlich schnell dazu, dass sich Pilzbefall und Krankheiten rasend schnell ausbreiten. Mehr Abstand zwischen den Pflanzen beugt dem vor. Also werden die Setzlinge mit einem Pikierholz vorsichtig aus der Erde gehoben und in einem größeren Gefäß mit einem Abstand von 2-5 cm wieder eingepflanzt. Besonders lange Wurzeln können bei dieser Gelegenheit etwas eingekürzt werden. Die erforderlichen Pflanzlöcher werden ebenfalls mit dem Pikierholz in den Boden gedrückt. Nach dem Umsetzen stören sich die Setzlinge nicht mehr gegenseitig im Wachstum </w:t>
      </w:r>
      <w:r w:rsidR="001457AC">
        <w:t>und die Luft kann zwischen den P</w:t>
      </w:r>
      <w:r>
        <w:t xml:space="preserve">flanzen frei zirkulieren. Beste Voraussetzungen für eine gelungene </w:t>
      </w:r>
      <w:proofErr w:type="spellStart"/>
      <w:r>
        <w:t>Vorzucht</w:t>
      </w:r>
      <w:proofErr w:type="spellEnd"/>
      <w:r>
        <w:t>!</w:t>
      </w:r>
    </w:p>
    <w:p w:rsidR="001457AC" w:rsidRDefault="001457AC" w:rsidP="001457AC">
      <w:pPr>
        <w:ind w:left="0" w:firstLine="0"/>
      </w:pPr>
      <w:r>
        <w:t>Welche wichtigen Aufgaben der Garten im Frühjahr noch bereithält, wie Frühblüher im nächsten Jahr garantiert wiederkehren und was für Erdbeeren nun besonders wichtig ist, verrät</w:t>
      </w:r>
      <w:r w:rsidR="00863676">
        <w:t xml:space="preserve"> </w:t>
      </w:r>
      <w:r>
        <w:t>unser neuer Gartenkalender auf</w:t>
      </w:r>
      <w:r w:rsidR="00863676">
        <w:t xml:space="preserve"> </w:t>
      </w:r>
      <w:proofErr w:type="spellStart"/>
      <w:r w:rsidR="00863676">
        <w:t>diybook</w:t>
      </w:r>
      <w:proofErr w:type="spellEnd"/>
      <w:r w:rsidR="00863676">
        <w:t>:</w:t>
      </w:r>
      <w:r>
        <w:t xml:space="preserve"> </w:t>
      </w:r>
      <w:hyperlink r:id="rId6" w:history="1">
        <w:r w:rsidRPr="00C86371">
          <w:rPr>
            <w:rStyle w:val="Hyperlink"/>
          </w:rPr>
          <w:t>https://diybook.at/ratgeber/garten/gartenkalender-wichtigsten-gartenarbeiten-jahres</w:t>
        </w:r>
      </w:hyperlink>
    </w:p>
    <w:p w:rsidR="0068491A" w:rsidRDefault="00C13F8D" w:rsidP="001457AC">
      <w:pPr>
        <w:ind w:left="0" w:firstLine="0"/>
      </w:pPr>
      <w:r>
        <w:rPr>
          <w:b/>
          <w:sz w:val="18"/>
        </w:rPr>
        <w:lastRenderedPageBreak/>
        <w:t xml:space="preserve">Über die </w:t>
      </w:r>
      <w:proofErr w:type="spellStart"/>
      <w:r>
        <w:rPr>
          <w:b/>
          <w:sz w:val="18"/>
        </w:rPr>
        <w:t>diybook</w:t>
      </w:r>
      <w:proofErr w:type="spellEnd"/>
      <w:r>
        <w:rPr>
          <w:b/>
          <w:sz w:val="18"/>
        </w:rPr>
        <w:t xml:space="preserve"> KG </w:t>
      </w:r>
    </w:p>
    <w:p w:rsidR="0068491A" w:rsidRDefault="00C13F8D">
      <w:pPr>
        <w:spacing w:after="5" w:line="267" w:lineRule="auto"/>
        <w:ind w:left="-5"/>
      </w:pPr>
      <w:r>
        <w:rPr>
          <w:sz w:val="18"/>
        </w:rPr>
        <w:t xml:space="preserve">Die Firma </w:t>
      </w:r>
      <w:proofErr w:type="spellStart"/>
      <w:r>
        <w:rPr>
          <w:sz w:val="18"/>
        </w:rPr>
        <w:t>diybook</w:t>
      </w:r>
      <w:proofErr w:type="spellEnd"/>
      <w:r>
        <w:rPr>
          <w:sz w:val="18"/>
        </w:rPr>
        <w:t xml:space="preserve"> KG mit Sitz in Korneuburg wurde Ende 2012 von Gerald </w:t>
      </w:r>
      <w:proofErr w:type="spellStart"/>
      <w:r>
        <w:rPr>
          <w:sz w:val="18"/>
        </w:rPr>
        <w:t>Zanoni</w:t>
      </w:r>
      <w:proofErr w:type="spellEnd"/>
      <w:r>
        <w:rPr>
          <w:sz w:val="18"/>
        </w:rPr>
        <w:t xml:space="preserve"> zusammen mit anderen begeisterten Heimwerkern ins Leben gerufen. Ihr Aushängeschild ist diybook.at, das Online-Portal für Handwerksarbeiten im Eigenheim. </w:t>
      </w:r>
    </w:p>
    <w:p w:rsidR="0068491A" w:rsidRDefault="00C13F8D">
      <w:pPr>
        <w:spacing w:after="5" w:line="267" w:lineRule="auto"/>
        <w:ind w:left="-5"/>
      </w:pPr>
      <w:r>
        <w:rPr>
          <w:sz w:val="18"/>
        </w:rPr>
        <w:t>Das Präfix „</w:t>
      </w:r>
      <w:proofErr w:type="spellStart"/>
      <w:r>
        <w:rPr>
          <w:sz w:val="18"/>
        </w:rPr>
        <w:t>diy</w:t>
      </w:r>
      <w:proofErr w:type="spellEnd"/>
      <w:r>
        <w:rPr>
          <w:sz w:val="18"/>
        </w:rPr>
        <w:t xml:space="preserve">“ steht für „do </w:t>
      </w:r>
      <w:proofErr w:type="spellStart"/>
      <w:r>
        <w:rPr>
          <w:sz w:val="18"/>
        </w:rPr>
        <w:t>it</w:t>
      </w:r>
      <w:proofErr w:type="spellEnd"/>
      <w:r>
        <w:rPr>
          <w:sz w:val="18"/>
        </w:rPr>
        <w:t xml:space="preserve"> </w:t>
      </w:r>
      <w:proofErr w:type="spellStart"/>
      <w:r>
        <w:rPr>
          <w:sz w:val="18"/>
        </w:rPr>
        <w:t>yourself</w:t>
      </w:r>
      <w:proofErr w:type="spellEnd"/>
      <w:r>
        <w:rPr>
          <w:sz w:val="18"/>
        </w:rPr>
        <w:t xml:space="preserve">“ und gibt damit das Programm vor. Das Wissensportal für Heimwerker ging im März </w:t>
      </w:r>
    </w:p>
    <w:p w:rsidR="0068491A" w:rsidRDefault="00C13F8D">
      <w:pPr>
        <w:spacing w:after="187" w:line="267" w:lineRule="auto"/>
        <w:ind w:left="-5"/>
      </w:pPr>
      <w:r>
        <w:rPr>
          <w:sz w:val="18"/>
        </w:rPr>
        <w:t>2013 in Österreich, Deutschland und der Schweiz zugleich an den Start. Aktuell verz</w:t>
      </w:r>
      <w:r w:rsidR="00CE49AF">
        <w:rPr>
          <w:sz w:val="18"/>
        </w:rPr>
        <w:t xml:space="preserve">eichnet die </w:t>
      </w:r>
      <w:r w:rsidR="005F59F3">
        <w:rPr>
          <w:sz w:val="18"/>
        </w:rPr>
        <w:t>Plattform mehr als 10.0</w:t>
      </w:r>
      <w:r>
        <w:rPr>
          <w:sz w:val="18"/>
        </w:rPr>
        <w:t>00 V</w:t>
      </w:r>
      <w:r w:rsidR="00D840D4">
        <w:rPr>
          <w:sz w:val="18"/>
        </w:rPr>
        <w:t>i</w:t>
      </w:r>
      <w:r w:rsidR="005F59F3">
        <w:rPr>
          <w:sz w:val="18"/>
        </w:rPr>
        <w:t>deo-Zugriffe pro Tag und rund 17</w:t>
      </w:r>
      <w:r w:rsidR="00B1366A">
        <w:rPr>
          <w:sz w:val="18"/>
        </w:rPr>
        <w:t>0</w:t>
      </w:r>
      <w:r>
        <w:rPr>
          <w:sz w:val="18"/>
        </w:rPr>
        <w:t xml:space="preserve">.000 Webseitenbesucher pro Monat. Die Betreiber wollen mit </w:t>
      </w:r>
      <w:proofErr w:type="spellStart"/>
      <w:r>
        <w:rPr>
          <w:sz w:val="18"/>
        </w:rPr>
        <w:t>diybook</w:t>
      </w:r>
      <w:proofErr w:type="spellEnd"/>
      <w:r>
        <w:rPr>
          <w:sz w:val="18"/>
        </w:rPr>
        <w:t xml:space="preserve"> den Trend zum Reparieren fördern und sich damit gegen die aktuell vorherrschende Unkultur des Wegwerfens positionieren.</w:t>
      </w:r>
      <w:r>
        <w:t xml:space="preserve"> </w:t>
      </w:r>
    </w:p>
    <w:p w:rsidR="0068491A" w:rsidRDefault="00C13F8D">
      <w:pPr>
        <w:spacing w:after="0" w:line="259" w:lineRule="auto"/>
        <w:ind w:left="-5"/>
      </w:pPr>
      <w:r>
        <w:rPr>
          <w:b/>
          <w:sz w:val="18"/>
        </w:rPr>
        <w:t xml:space="preserve">Rückfragen an: </w:t>
      </w:r>
    </w:p>
    <w:p w:rsidR="0068491A" w:rsidRDefault="00C13F8D">
      <w:pPr>
        <w:spacing w:after="5" w:line="267" w:lineRule="auto"/>
        <w:ind w:left="-5"/>
      </w:pPr>
      <w:r>
        <w:rPr>
          <w:sz w:val="18"/>
        </w:rPr>
        <w:t xml:space="preserve">Gerald </w:t>
      </w:r>
      <w:proofErr w:type="spellStart"/>
      <w:r>
        <w:rPr>
          <w:sz w:val="18"/>
        </w:rPr>
        <w:t>Zanoni</w:t>
      </w:r>
      <w:proofErr w:type="spellEnd"/>
      <w:r>
        <w:rPr>
          <w:sz w:val="18"/>
        </w:rPr>
        <w:t xml:space="preserve"> </w:t>
      </w:r>
    </w:p>
    <w:p w:rsidR="0068491A" w:rsidRDefault="00C13F8D">
      <w:pPr>
        <w:spacing w:after="5" w:line="267" w:lineRule="auto"/>
        <w:ind w:left="-5"/>
      </w:pPr>
      <w:r>
        <w:rPr>
          <w:sz w:val="18"/>
        </w:rPr>
        <w:t xml:space="preserve">Geschäftsführer, </w:t>
      </w:r>
      <w:proofErr w:type="spellStart"/>
      <w:r>
        <w:rPr>
          <w:sz w:val="18"/>
        </w:rPr>
        <w:t>diybook</w:t>
      </w:r>
      <w:proofErr w:type="spellEnd"/>
      <w:r>
        <w:rPr>
          <w:sz w:val="18"/>
        </w:rPr>
        <w:t xml:space="preserve"> KG </w:t>
      </w:r>
    </w:p>
    <w:p w:rsidR="0068491A" w:rsidRPr="005237F7" w:rsidRDefault="00C13F8D">
      <w:pPr>
        <w:spacing w:after="5" w:line="267" w:lineRule="auto"/>
        <w:ind w:left="-5"/>
        <w:rPr>
          <w:lang w:val="en-US"/>
        </w:rPr>
      </w:pPr>
      <w:r w:rsidRPr="005237F7">
        <w:rPr>
          <w:sz w:val="18"/>
          <w:lang w:val="en-US"/>
        </w:rPr>
        <w:t xml:space="preserve">Tel: +43 664 345 5306 </w:t>
      </w:r>
    </w:p>
    <w:p w:rsidR="0068491A" w:rsidRPr="005237F7" w:rsidRDefault="00C13F8D">
      <w:pPr>
        <w:spacing w:after="300" w:line="223" w:lineRule="auto"/>
        <w:ind w:left="0" w:right="6308" w:firstLine="0"/>
        <w:rPr>
          <w:lang w:val="en-US"/>
        </w:rPr>
      </w:pPr>
      <w:r w:rsidRPr="005237F7">
        <w:rPr>
          <w:sz w:val="18"/>
          <w:lang w:val="en-US"/>
        </w:rPr>
        <w:t xml:space="preserve">Mail: </w:t>
      </w:r>
      <w:r w:rsidRPr="005237F7">
        <w:rPr>
          <w:color w:val="0000FF"/>
          <w:sz w:val="18"/>
          <w:u w:val="single" w:color="0000FF"/>
          <w:lang w:val="en-US"/>
        </w:rPr>
        <w:t>gerald.zanoni@diybook.at</w:t>
      </w:r>
      <w:r w:rsidRPr="005237F7">
        <w:rPr>
          <w:sz w:val="18"/>
          <w:lang w:val="en-US"/>
        </w:rPr>
        <w:t xml:space="preserve"> Web</w:t>
      </w:r>
      <w:hyperlink r:id="rId7">
        <w:r w:rsidRPr="005237F7">
          <w:rPr>
            <w:sz w:val="18"/>
            <w:lang w:val="en-US"/>
          </w:rPr>
          <w:t xml:space="preserve">: </w:t>
        </w:r>
      </w:hyperlink>
      <w:hyperlink r:id="rId8">
        <w:r w:rsidRPr="005237F7">
          <w:rPr>
            <w:color w:val="0000FF"/>
            <w:sz w:val="18"/>
            <w:u w:val="single" w:color="0000FF"/>
            <w:lang w:val="en-US"/>
          </w:rPr>
          <w:t>https://diybook.at</w:t>
        </w:r>
      </w:hyperlink>
      <w:hyperlink r:id="rId9">
        <w:r w:rsidRPr="005237F7">
          <w:rPr>
            <w:sz w:val="22"/>
            <w:lang w:val="en-US"/>
          </w:rPr>
          <w:t xml:space="preserve"> </w:t>
        </w:r>
      </w:hyperlink>
    </w:p>
    <w:p w:rsidR="0068491A" w:rsidRPr="005237F7" w:rsidRDefault="00C13F8D">
      <w:pPr>
        <w:pStyle w:val="berschrift1"/>
        <w:tabs>
          <w:tab w:val="center" w:pos="4538"/>
          <w:tab w:val="right" w:pos="9076"/>
        </w:tabs>
        <w:spacing w:after="0"/>
        <w:rPr>
          <w:lang w:val="en-US"/>
        </w:rPr>
      </w:pPr>
      <w:r w:rsidRPr="005237F7">
        <w:rPr>
          <w:b w:val="0"/>
          <w:color w:val="0000FF"/>
          <w:sz w:val="22"/>
          <w:u w:val="single" w:color="0000FF"/>
          <w:lang w:val="en-US"/>
        </w:rPr>
        <w:t>https://diybook.at</w:t>
      </w:r>
      <w:r w:rsidRPr="005237F7">
        <w:rPr>
          <w:b w:val="0"/>
          <w:sz w:val="22"/>
          <w:lang w:val="en-US"/>
        </w:rPr>
        <w:t xml:space="preserve"> </w:t>
      </w:r>
      <w:r w:rsidRPr="005237F7">
        <w:rPr>
          <w:b w:val="0"/>
          <w:sz w:val="22"/>
          <w:lang w:val="en-US"/>
        </w:rPr>
        <w:tab/>
      </w:r>
      <w:r w:rsidRPr="005237F7">
        <w:rPr>
          <w:b w:val="0"/>
          <w:color w:val="0000FF"/>
          <w:sz w:val="22"/>
          <w:u w:val="single" w:color="0000FF"/>
          <w:lang w:val="en-US"/>
        </w:rPr>
        <w:t>https://diybook.de</w:t>
      </w:r>
      <w:r w:rsidRPr="005237F7">
        <w:rPr>
          <w:b w:val="0"/>
          <w:sz w:val="22"/>
          <w:lang w:val="en-US"/>
        </w:rPr>
        <w:t xml:space="preserve"> </w:t>
      </w:r>
      <w:r w:rsidRPr="005237F7">
        <w:rPr>
          <w:b w:val="0"/>
          <w:sz w:val="22"/>
          <w:lang w:val="en-US"/>
        </w:rPr>
        <w:tab/>
      </w:r>
      <w:r w:rsidRPr="005237F7">
        <w:rPr>
          <w:b w:val="0"/>
          <w:color w:val="0000FF"/>
          <w:sz w:val="22"/>
          <w:u w:val="single" w:color="0000FF"/>
          <w:lang w:val="en-US"/>
        </w:rPr>
        <w:t>https://diybook.ch</w:t>
      </w:r>
      <w:r w:rsidRPr="005237F7">
        <w:rPr>
          <w:b w:val="0"/>
          <w:sz w:val="22"/>
          <w:lang w:val="en-US"/>
        </w:rPr>
        <w:t xml:space="preserve"> </w:t>
      </w:r>
    </w:p>
    <w:sectPr w:rsidR="0068491A" w:rsidRPr="005237F7">
      <w:pgSz w:w="11906" w:h="16838"/>
      <w:pgMar w:top="1440" w:right="141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1A"/>
    <w:rsid w:val="00042AF2"/>
    <w:rsid w:val="000C3BEF"/>
    <w:rsid w:val="00104A01"/>
    <w:rsid w:val="001170C6"/>
    <w:rsid w:val="0012589E"/>
    <w:rsid w:val="001457AC"/>
    <w:rsid w:val="001957B0"/>
    <w:rsid w:val="001D4B84"/>
    <w:rsid w:val="001E6D66"/>
    <w:rsid w:val="00221E88"/>
    <w:rsid w:val="00267C46"/>
    <w:rsid w:val="002810CB"/>
    <w:rsid w:val="00295457"/>
    <w:rsid w:val="002B3765"/>
    <w:rsid w:val="002D4ED1"/>
    <w:rsid w:val="002E3C85"/>
    <w:rsid w:val="003523BE"/>
    <w:rsid w:val="003856A6"/>
    <w:rsid w:val="003C70D6"/>
    <w:rsid w:val="004E371B"/>
    <w:rsid w:val="005237F7"/>
    <w:rsid w:val="00550BD3"/>
    <w:rsid w:val="005D406D"/>
    <w:rsid w:val="005E2F68"/>
    <w:rsid w:val="005F59F3"/>
    <w:rsid w:val="005F7F0F"/>
    <w:rsid w:val="00645677"/>
    <w:rsid w:val="00645710"/>
    <w:rsid w:val="0068491A"/>
    <w:rsid w:val="006F46EA"/>
    <w:rsid w:val="00701A16"/>
    <w:rsid w:val="007517D5"/>
    <w:rsid w:val="007B2056"/>
    <w:rsid w:val="007B662D"/>
    <w:rsid w:val="007F0437"/>
    <w:rsid w:val="00805B24"/>
    <w:rsid w:val="00863676"/>
    <w:rsid w:val="008A41D8"/>
    <w:rsid w:val="008E4175"/>
    <w:rsid w:val="00926D6E"/>
    <w:rsid w:val="00960A97"/>
    <w:rsid w:val="009642B4"/>
    <w:rsid w:val="00A77ED8"/>
    <w:rsid w:val="00AE25F3"/>
    <w:rsid w:val="00B0567F"/>
    <w:rsid w:val="00B1366A"/>
    <w:rsid w:val="00B4014E"/>
    <w:rsid w:val="00B75E04"/>
    <w:rsid w:val="00B86531"/>
    <w:rsid w:val="00BB46CF"/>
    <w:rsid w:val="00C13F8D"/>
    <w:rsid w:val="00C3068D"/>
    <w:rsid w:val="00C74635"/>
    <w:rsid w:val="00C77CB1"/>
    <w:rsid w:val="00C964F0"/>
    <w:rsid w:val="00CE49AF"/>
    <w:rsid w:val="00D3605C"/>
    <w:rsid w:val="00D46A79"/>
    <w:rsid w:val="00D531B3"/>
    <w:rsid w:val="00D840D4"/>
    <w:rsid w:val="00DA4467"/>
    <w:rsid w:val="00E053F4"/>
    <w:rsid w:val="00E51600"/>
    <w:rsid w:val="00EA42D0"/>
    <w:rsid w:val="00EE4A7D"/>
    <w:rsid w:val="00EF6FF3"/>
    <w:rsid w:val="00F14809"/>
    <w:rsid w:val="00F76B69"/>
    <w:rsid w:val="00F87DA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3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ybook.at/" TargetMode="External"/><Relationship Id="rId3" Type="http://schemas.openxmlformats.org/officeDocument/2006/relationships/settings" Target="settings.xml"/><Relationship Id="rId7" Type="http://schemas.openxmlformats.org/officeDocument/2006/relationships/hyperlink" Target="https://diybook.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ybook.at/ratgeber/garten/gartenkalender-wichtigsten-gartenarbeiten-jahre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yboo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Start in die Gartensaison</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in die Gartensaison</dc:title>
  <dc:creator>diybook</dc:creator>
  <cp:lastModifiedBy>Christian Nitschke</cp:lastModifiedBy>
  <cp:revision>11</cp:revision>
  <cp:lastPrinted>2016-03-29T14:08:00Z</cp:lastPrinted>
  <dcterms:created xsi:type="dcterms:W3CDTF">2016-02-23T15:02:00Z</dcterms:created>
  <dcterms:modified xsi:type="dcterms:W3CDTF">2016-03-29T14:08:00Z</dcterms:modified>
</cp:coreProperties>
</file>