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1855" w14:textId="23F617CF" w:rsidR="00931D1F" w:rsidRPr="00D87DB9" w:rsidRDefault="00931D1F" w:rsidP="009434EB">
      <w:pPr>
        <w:tabs>
          <w:tab w:val="left" w:pos="8460"/>
        </w:tabs>
        <w:jc w:val="both"/>
        <w:rPr>
          <w:rFonts w:ascii="Arial" w:hAnsi="Arial" w:cs="Arial"/>
          <w:b/>
        </w:rPr>
      </w:pPr>
    </w:p>
    <w:p w14:paraId="1725CCED" w14:textId="09D999DF" w:rsidR="00D87DB9" w:rsidRDefault="00D87DB9" w:rsidP="00D87DB9">
      <w:pPr>
        <w:ind w:left="3600" w:hanging="3600"/>
        <w:rPr>
          <w:rFonts w:ascii="Arial" w:hAnsi="Arial" w:cs="Arial"/>
        </w:rPr>
      </w:pPr>
      <w:r>
        <w:rPr>
          <w:rFonts w:ascii="Arial" w:hAnsi="Arial" w:cs="Arial"/>
          <w:color w:val="FF0000"/>
          <w:lang w:val="es-ES"/>
        </w:rPr>
        <w:t>PARA SU PUBLICACIÓN INMEDIATA</w:t>
      </w:r>
      <w:r>
        <w:rPr>
          <w:rFonts w:ascii="Arial" w:hAnsi="Arial" w:cs="Arial"/>
          <w:lang w:val="es-ES"/>
        </w:rPr>
        <w:tab/>
        <w:t xml:space="preserve">                                                     </w:t>
      </w:r>
      <w:r>
        <w:rPr>
          <w:rFonts w:ascii="Arial" w:hAnsi="Arial" w:cs="Arial"/>
          <w:lang w:val="es-ES"/>
        </w:rPr>
        <w:tab/>
      </w:r>
      <w:r>
        <w:rPr>
          <w:rFonts w:ascii="Arial" w:hAnsi="Arial" w:cs="Arial"/>
          <w:lang w:val="es-ES"/>
        </w:rPr>
        <w:tab/>
        <w:t xml:space="preserve">Información de contacto para la prensa: </w:t>
      </w:r>
    </w:p>
    <w:p w14:paraId="20336602" w14:textId="4F0D1FE8" w:rsidR="00D87DB9" w:rsidRPr="009D6DB5" w:rsidRDefault="00D87DB9" w:rsidP="00D87DB9">
      <w:pPr>
        <w:ind w:left="3600" w:hanging="3600"/>
        <w:rPr>
          <w:rFonts w:ascii="Arial" w:hAnsi="Arial" w:cs="Arial"/>
        </w:rPr>
      </w:pPr>
      <w:r>
        <w:rPr>
          <w:rFonts w:ascii="Arial" w:hAnsi="Arial" w:cs="Arial"/>
          <w:lang w:val="es-ES"/>
        </w:rPr>
        <w:t xml:space="preserve">20 de enero de 2018            </w:t>
      </w:r>
      <w:r>
        <w:rPr>
          <w:rFonts w:ascii="Arial" w:hAnsi="Arial" w:cs="Arial"/>
          <w:color w:val="FF0000"/>
          <w:lang w:val="es-ES"/>
        </w:rPr>
        <w:t xml:space="preserve">                 </w:t>
      </w:r>
    </w:p>
    <w:p w14:paraId="0165E899" w14:textId="77777777" w:rsidR="00E34547" w:rsidRDefault="00D87DB9" w:rsidP="00283DCC">
      <w:pPr>
        <w:ind w:left="6000"/>
        <w:rPr>
          <w:rFonts w:ascii="Arial" w:hAnsi="Arial" w:cs="Arial"/>
        </w:rPr>
      </w:pPr>
      <w:r>
        <w:rPr>
          <w:rFonts w:ascii="Arial" w:hAnsi="Arial" w:cs="Arial"/>
          <w:lang w:val="es-ES"/>
        </w:rPr>
        <w:t xml:space="preserve">Karen Bartlett, Saltwater Stone, </w:t>
      </w:r>
    </w:p>
    <w:p w14:paraId="6EDD2042" w14:textId="402ECC8C" w:rsidR="00D87DB9" w:rsidRPr="009D6DB5" w:rsidRDefault="00D87DB9" w:rsidP="00283DCC">
      <w:pPr>
        <w:ind w:left="6000"/>
        <w:rPr>
          <w:rFonts w:ascii="Arial" w:hAnsi="Arial" w:cs="Arial"/>
        </w:rPr>
      </w:pPr>
      <w:r>
        <w:rPr>
          <w:rFonts w:ascii="Arial" w:hAnsi="Arial" w:cs="Arial"/>
          <w:lang w:val="es-ES"/>
        </w:rPr>
        <w:t xml:space="preserve">+44 (0) 1202 669244 o </w:t>
      </w:r>
      <w:hyperlink r:id="rId8" w:history="1">
        <w:r>
          <w:rPr>
            <w:rStyle w:val="Hyperlink"/>
            <w:rFonts w:ascii="Arial" w:hAnsi="Arial" w:cs="Arial"/>
            <w:lang w:val="es-ES"/>
          </w:rPr>
          <w:t>k.bartlett@saltwater-stone.com</w:t>
        </w:r>
      </w:hyperlink>
      <w:r>
        <w:rPr>
          <w:rFonts w:ascii="Arial" w:hAnsi="Arial" w:cs="Arial"/>
          <w:lang w:val="es-ES"/>
        </w:rPr>
        <w:t xml:space="preserve"> </w:t>
      </w:r>
    </w:p>
    <w:p w14:paraId="342B7365" w14:textId="77777777" w:rsidR="00D87DB9" w:rsidRPr="00FE6F6A" w:rsidRDefault="00D87DB9" w:rsidP="00D87DB9">
      <w:pPr>
        <w:ind w:left="3600" w:hanging="3600"/>
        <w:jc w:val="center"/>
        <w:rPr>
          <w:rFonts w:ascii="Arial" w:hAnsi="Arial" w:cs="Arial"/>
        </w:rPr>
      </w:pPr>
    </w:p>
    <w:p w14:paraId="7D8AB2CD" w14:textId="77777777" w:rsidR="00D87DB9" w:rsidRDefault="00D87DB9" w:rsidP="00E1194A">
      <w:pPr>
        <w:spacing w:line="276" w:lineRule="auto"/>
        <w:jc w:val="center"/>
        <w:rPr>
          <w:rFonts w:ascii="Arial" w:hAnsi="Arial" w:cs="Arial"/>
          <w:b/>
        </w:rPr>
      </w:pPr>
    </w:p>
    <w:p w14:paraId="253B4B4F" w14:textId="2E14A52B" w:rsidR="00B773B3" w:rsidRPr="00D87DB9" w:rsidRDefault="00B773B3" w:rsidP="00E1194A">
      <w:pPr>
        <w:spacing w:line="276" w:lineRule="auto"/>
        <w:jc w:val="center"/>
        <w:rPr>
          <w:rFonts w:ascii="Arial" w:hAnsi="Arial" w:cs="Arial"/>
          <w:b/>
        </w:rPr>
      </w:pPr>
      <w:r>
        <w:rPr>
          <w:rFonts w:ascii="Arial" w:hAnsi="Arial" w:cs="Arial"/>
          <w:b/>
          <w:bCs/>
          <w:lang w:val="es-ES"/>
        </w:rPr>
        <w:t>Raymarine lanza el nuevo transceptor AIS con repartidor de señal para antena integrado</w:t>
      </w:r>
    </w:p>
    <w:p w14:paraId="492018BE" w14:textId="77777777" w:rsidR="00D87DB9" w:rsidRDefault="00D87DB9" w:rsidP="00B773B3">
      <w:pPr>
        <w:shd w:val="clear" w:color="auto" w:fill="FFFFFF"/>
        <w:spacing w:after="150"/>
        <w:jc w:val="center"/>
        <w:rPr>
          <w:rFonts w:ascii="Arial" w:eastAsia="Times New Roman" w:hAnsi="Arial" w:cs="Arial"/>
          <w:i/>
          <w:sz w:val="22"/>
          <w:szCs w:val="22"/>
        </w:rPr>
      </w:pPr>
    </w:p>
    <w:p w14:paraId="7E667292" w14:textId="0F786A89" w:rsidR="00B773B3" w:rsidRPr="00D87DB9" w:rsidRDefault="003D2D02" w:rsidP="00B773B3">
      <w:pPr>
        <w:shd w:val="clear" w:color="auto" w:fill="FFFFFF"/>
        <w:spacing w:after="150"/>
        <w:jc w:val="center"/>
        <w:rPr>
          <w:rFonts w:ascii="Arial" w:eastAsia="Times New Roman" w:hAnsi="Arial" w:cs="Arial"/>
          <w:i/>
          <w:sz w:val="22"/>
          <w:szCs w:val="22"/>
        </w:rPr>
      </w:pPr>
      <w:r>
        <w:rPr>
          <w:rFonts w:ascii="Arial" w:hAnsi="Arial" w:cs="Arial"/>
          <w:i/>
          <w:iCs/>
          <w:sz w:val="22"/>
          <w:szCs w:val="22"/>
          <w:lang w:val="es-ES"/>
        </w:rPr>
        <w:t>El nuevo AIS700 todo en uno permite una instalación simple y sencilla por parte de los navegantes que busquen mejorar la seguridad y el conocimiento del entorno en el mar</w:t>
      </w:r>
    </w:p>
    <w:p w14:paraId="14650864" w14:textId="77777777" w:rsidR="00B773B3" w:rsidRPr="005705A3" w:rsidRDefault="00B773B3" w:rsidP="00B773B3">
      <w:pPr>
        <w:shd w:val="clear" w:color="auto" w:fill="FFFFFF"/>
        <w:spacing w:after="150"/>
        <w:rPr>
          <w:rFonts w:ascii="Arial" w:eastAsia="Times New Roman" w:hAnsi="Arial" w:cs="Arial"/>
          <w:i/>
          <w:sz w:val="22"/>
          <w:szCs w:val="22"/>
        </w:rPr>
      </w:pPr>
    </w:p>
    <w:p w14:paraId="400A348E" w14:textId="5FEF6B7D" w:rsidR="00B773B3" w:rsidRPr="005705A3" w:rsidRDefault="00E34547" w:rsidP="00B773B3">
      <w:pPr>
        <w:shd w:val="clear" w:color="auto" w:fill="FFFFFF"/>
        <w:spacing w:after="150"/>
        <w:rPr>
          <w:rFonts w:ascii="Arial" w:eastAsia="Times New Roman" w:hAnsi="Arial" w:cs="Arial"/>
          <w:sz w:val="22"/>
          <w:szCs w:val="22"/>
        </w:rPr>
      </w:pPr>
      <w:bookmarkStart w:id="0" w:name="_GoBack"/>
      <w:bookmarkEnd w:id="0"/>
      <w:proofErr w:type="spellStart"/>
      <w:r>
        <w:rPr>
          <w:rFonts w:ascii="Arial" w:eastAsia="Times New Roman" w:hAnsi="Arial" w:cs="Arial"/>
          <w:sz w:val="22"/>
          <w:szCs w:val="22"/>
          <w:lang w:val="es-ES"/>
        </w:rPr>
        <w:t>Raymarine</w:t>
      </w:r>
      <w:proofErr w:type="spellEnd"/>
      <w:r>
        <w:rPr>
          <w:rFonts w:ascii="Arial" w:eastAsia="Times New Roman" w:hAnsi="Arial" w:cs="Arial"/>
          <w:sz w:val="22"/>
          <w:szCs w:val="22"/>
          <w:lang w:val="es-ES"/>
        </w:rPr>
        <w:t xml:space="preserve">, división de FLIR </w:t>
      </w:r>
      <w:proofErr w:type="spellStart"/>
      <w:r>
        <w:rPr>
          <w:rFonts w:ascii="Arial" w:eastAsia="Times New Roman" w:hAnsi="Arial" w:cs="Arial"/>
          <w:sz w:val="22"/>
          <w:szCs w:val="22"/>
          <w:lang w:val="es-ES"/>
        </w:rPr>
        <w:t>systems</w:t>
      </w:r>
      <w:proofErr w:type="spellEnd"/>
      <w:r>
        <w:rPr>
          <w:rFonts w:ascii="Arial" w:eastAsia="Times New Roman" w:hAnsi="Arial" w:cs="Arial"/>
          <w:sz w:val="22"/>
          <w:szCs w:val="22"/>
          <w:lang w:val="es-ES"/>
        </w:rPr>
        <w:t xml:space="preserve">, anuncia hoy el lanzamiento de su nuevo transceptor con Sistema de Identificación Automática (AIS), el cual incorpora integrado un repartidor de señal para antena. El nuevo transceptor Clase B AIS700 de Raymarine permite a los propietarios de embarcaciones compartir la misma antena con su equipo VHF integrado, lo que hace que la instalación resulte mucho más sencilla y ordenada y económicamente menos costosa. </w:t>
      </w:r>
    </w:p>
    <w:p w14:paraId="4AA7BF28" w14:textId="730327E8" w:rsidR="00E34547" w:rsidRPr="00B773B3" w:rsidRDefault="005705A3" w:rsidP="00E34547">
      <w:pPr>
        <w:rPr>
          <w:rFonts w:ascii="Arial" w:eastAsia="Times New Roman" w:hAnsi="Arial" w:cs="Arial"/>
          <w:sz w:val="22"/>
          <w:szCs w:val="22"/>
        </w:rPr>
      </w:pPr>
      <w:r>
        <w:rPr>
          <w:rFonts w:ascii="Arial" w:hAnsi="Arial" w:cs="Arial"/>
          <w:sz w:val="22"/>
          <w:szCs w:val="22"/>
          <w:lang w:val="es-ES"/>
        </w:rPr>
        <w:t>Con el mejor rendimiento de su clase, el AIS700 utiliza las tecnologías de red más modernas para una actualización más rápida, una mayor banda ancha y un mejor alcance. Su diseño y fabricación permite la perfecta integración con las pantallas multifunción, los instrumentos y los sistemas de navegación basados en PC con opciones de conectividad expandida de Raymarine.</w:t>
      </w:r>
    </w:p>
    <w:p w14:paraId="205D4018" w14:textId="77777777" w:rsidR="00E34547" w:rsidRPr="00E34547" w:rsidRDefault="00E34547" w:rsidP="00E34547">
      <w:pPr>
        <w:rPr>
          <w:rFonts w:ascii="Arial" w:eastAsia="Times New Roman" w:hAnsi="Arial" w:cs="Arial"/>
          <w:sz w:val="22"/>
          <w:szCs w:val="22"/>
        </w:rPr>
      </w:pPr>
    </w:p>
    <w:p w14:paraId="6D8426F2" w14:textId="4C05362C" w:rsidR="00147845" w:rsidRDefault="000651D9" w:rsidP="00147845">
      <w:pPr>
        <w:rPr>
          <w:rFonts w:ascii="Arial" w:hAnsi="Arial" w:cs="Arial"/>
          <w:sz w:val="22"/>
          <w:szCs w:val="22"/>
        </w:rPr>
      </w:pPr>
      <w:r>
        <w:rPr>
          <w:rFonts w:ascii="Arial" w:hAnsi="Arial" w:cs="Arial"/>
          <w:sz w:val="22"/>
          <w:szCs w:val="22"/>
          <w:lang w:val="es-ES"/>
        </w:rPr>
        <w:t>En embarcaciones de pequeñas dimensiones es frecuente que se disponga de un espacio limitado para la instalación de antenas para el sistema de comunicación del barco.  Dado que tanto el transceptor AIS como el sistema de radiofonía funcionan en la misma banda de frecuencia, es posible compartir una única antena entre ambos dispositivos.  El diseño todo en uno del AIS700 de Raymarine facilita una instalación más ordenada en la que prima el espacio. Todos los elementos se conectan al AIS700, lo que reduce tanto el cableado como la presencia de componentes físicos. A su vez, también reduce el coste de la instalación, pues no es necesaria la adquisición de un repartidor de señal para antena secundario.</w:t>
      </w:r>
    </w:p>
    <w:p w14:paraId="3679782B" w14:textId="77777777" w:rsidR="00096C1A" w:rsidRDefault="00096C1A" w:rsidP="00147845">
      <w:pPr>
        <w:rPr>
          <w:rFonts w:ascii="Arial" w:hAnsi="Arial" w:cs="Arial"/>
          <w:sz w:val="22"/>
          <w:szCs w:val="22"/>
        </w:rPr>
      </w:pPr>
    </w:p>
    <w:p w14:paraId="3E50596A" w14:textId="6CE45F46" w:rsidR="006A3928" w:rsidRPr="00147845" w:rsidRDefault="00147845" w:rsidP="006A3928">
      <w:pPr>
        <w:rPr>
          <w:rFonts w:ascii="Arial" w:hAnsi="Arial" w:cs="Arial"/>
          <w:sz w:val="22"/>
          <w:szCs w:val="22"/>
        </w:rPr>
      </w:pPr>
      <w:r>
        <w:rPr>
          <w:rFonts w:ascii="Arial" w:hAnsi="Arial" w:cs="Arial"/>
          <w:sz w:val="22"/>
          <w:szCs w:val="22"/>
          <w:lang w:val="es-ES"/>
        </w:rPr>
        <w:t>Con un receptor de GPS exclusivo de 72 canales compatible con la tecnología RAIM para una precisión de máxima calidad, el AIS700 se conecta a las pantallas multifunción de la embarcación a través de los protocolos NMEA2000 y SeaTalk</w:t>
      </w:r>
      <w:r>
        <w:rPr>
          <w:rFonts w:ascii="Arial" w:hAnsi="Arial" w:cs="Arial"/>
          <w:sz w:val="22"/>
          <w:szCs w:val="22"/>
          <w:vertAlign w:val="superscript"/>
          <w:lang w:val="es-ES"/>
        </w:rPr>
        <w:t xml:space="preserve">ng </w:t>
      </w:r>
      <w:r>
        <w:rPr>
          <w:rFonts w:ascii="Arial" w:hAnsi="Arial" w:cs="Arial"/>
          <w:sz w:val="22"/>
          <w:szCs w:val="22"/>
          <w:lang w:val="es-ES"/>
        </w:rPr>
        <w:t xml:space="preserve">más recientes.  El dispositivo integrado multiplexador NMEA0183 permite que la integración del AIS700 con las pantallas multifunción y las radios más antiguas se realice de forma mucho más sencilla.  De nuevo no se requiere ninguna caja secundaria, por lo que se consigue una mejor instalación y un coste más reducido.  </w:t>
      </w:r>
    </w:p>
    <w:p w14:paraId="04F1BFFF" w14:textId="77777777" w:rsidR="007D1D43" w:rsidRDefault="007D1D43" w:rsidP="007D1D43">
      <w:pPr>
        <w:rPr>
          <w:rFonts w:ascii="Arial" w:hAnsi="Arial" w:cs="Arial"/>
          <w:sz w:val="22"/>
          <w:szCs w:val="22"/>
        </w:rPr>
      </w:pPr>
    </w:p>
    <w:p w14:paraId="366B5FB5" w14:textId="140780F3" w:rsidR="007D1D43" w:rsidRPr="007D1D43" w:rsidRDefault="00096C1A" w:rsidP="007D1D43">
      <w:pPr>
        <w:rPr>
          <w:rFonts w:ascii="Arial" w:hAnsi="Arial" w:cs="Arial"/>
          <w:sz w:val="22"/>
          <w:szCs w:val="22"/>
        </w:rPr>
      </w:pPr>
      <w:r>
        <w:rPr>
          <w:rFonts w:ascii="Arial" w:hAnsi="Arial" w:cs="Arial"/>
          <w:sz w:val="22"/>
          <w:szCs w:val="22"/>
          <w:lang w:val="es-ES"/>
        </w:rPr>
        <w:t>El «modo silencioso» del AIS700 permite a determinados usuarios interrumpir la transmisión de los paquetes de identificación de su embarcación mientras continúan recibiendo datos de los barcos de su entorno.  Esta función es particularmente útil para pescadores deportivos que estén participando en torneos de pesca importantes y que no deseen revelar su posición al resto de competidores.  Otra situación en la que el «modo silencioso» cobra gran importancia es en la lucha contra la piratería, pues los criminales suelen utilizar el sistema AIS para detectar la aproximación de embarcaciones.  El uso del «modo silencioso» en aguas peligrosas permite a las embarcaciones obtener un nivel extra de seguridad a fin de evitar posibles amenazas.</w:t>
      </w:r>
    </w:p>
    <w:p w14:paraId="50436750" w14:textId="77777777" w:rsidR="007D1D43" w:rsidRPr="007D1D43" w:rsidRDefault="007D1D43" w:rsidP="007D1D43">
      <w:pPr>
        <w:rPr>
          <w:rFonts w:ascii="Arial" w:hAnsi="Arial" w:cs="Arial"/>
          <w:sz w:val="22"/>
          <w:szCs w:val="22"/>
        </w:rPr>
      </w:pPr>
    </w:p>
    <w:p w14:paraId="1E3D86AC" w14:textId="7BCD2DF6" w:rsidR="00116A15" w:rsidRDefault="00442490" w:rsidP="00E1194A">
      <w:pPr>
        <w:rPr>
          <w:rFonts w:ascii="Arial" w:hAnsi="Arial" w:cs="Arial"/>
          <w:bCs/>
          <w:sz w:val="22"/>
          <w:szCs w:val="22"/>
        </w:rPr>
      </w:pPr>
      <w:r>
        <w:rPr>
          <w:rFonts w:ascii="Arial" w:hAnsi="Arial" w:cs="Arial"/>
          <w:sz w:val="22"/>
          <w:szCs w:val="22"/>
          <w:lang w:val="es-ES"/>
        </w:rPr>
        <w:lastRenderedPageBreak/>
        <w:t xml:space="preserve">El transceptor AIS700 de Raymarine tiene un precio de 895,00 €/829,00 £ (IVA no incluido). Para obtener más información, visite </w:t>
      </w:r>
      <w:hyperlink r:id="rId9" w:history="1">
        <w:r>
          <w:rPr>
            <w:rStyle w:val="Hyperlink"/>
            <w:rFonts w:ascii="Arial" w:hAnsi="Arial" w:cs="Arial"/>
            <w:sz w:val="22"/>
            <w:szCs w:val="22"/>
            <w:lang w:val="es-ES"/>
          </w:rPr>
          <w:t>www.raymarine.com</w:t>
        </w:r>
      </w:hyperlink>
    </w:p>
    <w:p w14:paraId="51D90409" w14:textId="392515E8" w:rsidR="00442490" w:rsidRDefault="00442490" w:rsidP="00E1194A">
      <w:pPr>
        <w:rPr>
          <w:rFonts w:ascii="Arial" w:hAnsi="Arial" w:cs="Arial"/>
          <w:bCs/>
          <w:sz w:val="22"/>
          <w:szCs w:val="22"/>
        </w:rPr>
      </w:pPr>
    </w:p>
    <w:p w14:paraId="5EC64171" w14:textId="0A854A8F" w:rsidR="00442490" w:rsidRDefault="00442490" w:rsidP="00E1194A">
      <w:pPr>
        <w:rPr>
          <w:rFonts w:ascii="Arial" w:hAnsi="Arial" w:cs="Arial"/>
          <w:bCs/>
          <w:sz w:val="22"/>
          <w:szCs w:val="22"/>
        </w:rPr>
      </w:pPr>
      <w:r>
        <w:rPr>
          <w:rFonts w:ascii="Arial" w:hAnsi="Arial" w:cs="Arial"/>
          <w:sz w:val="22"/>
          <w:szCs w:val="22"/>
          <w:lang w:val="es-ES"/>
        </w:rPr>
        <w:t>Fin</w:t>
      </w:r>
    </w:p>
    <w:p w14:paraId="60E7E1AB" w14:textId="77777777" w:rsidR="00FA2464" w:rsidRDefault="00FA2464" w:rsidP="00FA2464">
      <w:pPr>
        <w:rPr>
          <w:rFonts w:ascii="Arial" w:hAnsi="Arial" w:cs="Arial"/>
          <w:b/>
          <w:i/>
          <w:sz w:val="16"/>
          <w:szCs w:val="16"/>
        </w:rPr>
      </w:pPr>
    </w:p>
    <w:p w14:paraId="3AC93D41" w14:textId="77777777" w:rsidR="00FA2464" w:rsidRDefault="00FA2464" w:rsidP="00FA2464">
      <w:pPr>
        <w:rPr>
          <w:rFonts w:ascii="Arial" w:hAnsi="Arial" w:cs="Arial"/>
          <w:b/>
          <w:i/>
          <w:sz w:val="16"/>
          <w:szCs w:val="16"/>
        </w:rPr>
      </w:pPr>
      <w:bookmarkStart w:id="1" w:name="OLE_LINK7"/>
      <w:bookmarkStart w:id="2" w:name="OLE_LINK8"/>
      <w:r>
        <w:rPr>
          <w:rFonts w:ascii="Arial" w:hAnsi="Arial" w:cs="Arial"/>
          <w:b/>
          <w:bCs/>
          <w:i/>
          <w:iCs/>
          <w:sz w:val="16"/>
          <w:szCs w:val="16"/>
          <w:lang w:val="es-ES"/>
        </w:rPr>
        <w:t>Acerca de FLIR Systems, Inc.</w:t>
      </w:r>
    </w:p>
    <w:p w14:paraId="553FC22D" w14:textId="77777777" w:rsidR="00FA2464" w:rsidRDefault="00FA2464" w:rsidP="00FA2464">
      <w:pPr>
        <w:rPr>
          <w:rFonts w:ascii="Arial" w:hAnsi="Arial" w:cs="Arial"/>
          <w:i/>
          <w:sz w:val="16"/>
          <w:szCs w:val="16"/>
        </w:rPr>
      </w:pPr>
      <w:r>
        <w:rPr>
          <w:rFonts w:ascii="Arial" w:hAnsi="Arial" w:cs="Arial"/>
          <w:i/>
          <w:iCs/>
          <w:sz w:val="16"/>
          <w:szCs w:val="16"/>
          <w:lang w:val="es-ES"/>
        </w:rPr>
        <w:t xml:space="preserve">Fundada en 1978 y con sede en Wilsonville (Oregón), FLIR Systems es un fabricante líder mundial de sistemas de sensores que mejoran la percepción y la sensibilización, ayudando a salvar vidas, a mejorar la productividad y a proteger el medioambiente. Con sus casi 3.500 empleados, la visión de FLIR se centra en ser "el sexto sentido del mundo", sacando partido a la termografía y otras tecnologías para ofrecer soluciones innovadoras e inteligentes que sirvan a la seguridad y la vigilancia, la supervisión del medioambiente y las condiciones atmosféricas, las actividades recreativas en el exterior, la visión artificial, la navegación y la detección avanzada de amenazas. Para obtener más información, visite </w:t>
      </w:r>
      <w:hyperlink r:id="rId10" w:history="1">
        <w:r>
          <w:rPr>
            <w:rStyle w:val="Hyperlink"/>
            <w:rFonts w:ascii="Arial" w:hAnsi="Arial" w:cs="Arial"/>
            <w:i/>
            <w:iCs/>
            <w:sz w:val="16"/>
            <w:szCs w:val="16"/>
            <w:lang w:val="es-ES"/>
          </w:rPr>
          <w:t>www.flir.com</w:t>
        </w:r>
      </w:hyperlink>
      <w:r>
        <w:rPr>
          <w:rFonts w:ascii="Arial" w:hAnsi="Arial" w:cs="Arial"/>
          <w:i/>
          <w:iCs/>
          <w:sz w:val="16"/>
          <w:szCs w:val="16"/>
          <w:lang w:val="es-ES"/>
        </w:rPr>
        <w:t xml:space="preserve"> y siga a </w:t>
      </w:r>
      <w:hyperlink r:id="rId11" w:history="1">
        <w:r>
          <w:rPr>
            <w:rStyle w:val="Hyperlink"/>
            <w:rFonts w:ascii="Arial" w:hAnsi="Arial" w:cs="Arial"/>
            <w:i/>
            <w:iCs/>
            <w:sz w:val="16"/>
            <w:szCs w:val="16"/>
            <w:lang w:val="es-ES"/>
          </w:rPr>
          <w:t>@flir</w:t>
        </w:r>
      </w:hyperlink>
      <w:r>
        <w:rPr>
          <w:rFonts w:ascii="Arial" w:hAnsi="Arial" w:cs="Arial"/>
          <w:i/>
          <w:iCs/>
          <w:sz w:val="16"/>
          <w:szCs w:val="16"/>
          <w:lang w:val="es-ES"/>
        </w:rPr>
        <w:t>.</w:t>
      </w:r>
    </w:p>
    <w:p w14:paraId="0A0910D7" w14:textId="77777777" w:rsidR="00FA2464" w:rsidRPr="00C65BAF" w:rsidRDefault="00FA2464" w:rsidP="00FA2464">
      <w:pPr>
        <w:rPr>
          <w:rFonts w:ascii="Arial" w:hAnsi="Arial" w:cs="Arial"/>
          <w:i/>
          <w:sz w:val="16"/>
          <w:szCs w:val="16"/>
        </w:rPr>
      </w:pPr>
    </w:p>
    <w:p w14:paraId="18D7CF71" w14:textId="77777777" w:rsidR="00FA2464" w:rsidRDefault="00FA2464" w:rsidP="00FA2464">
      <w:pPr>
        <w:jc w:val="both"/>
        <w:rPr>
          <w:rFonts w:ascii="Arial" w:hAnsi="Arial" w:cs="Arial"/>
          <w:b/>
          <w:sz w:val="16"/>
          <w:szCs w:val="16"/>
        </w:rPr>
      </w:pPr>
      <w:r>
        <w:rPr>
          <w:rFonts w:ascii="Arial" w:hAnsi="Arial" w:cs="Arial"/>
          <w:b/>
          <w:bCs/>
          <w:sz w:val="16"/>
          <w:szCs w:val="16"/>
          <w:lang w:val="es-ES"/>
        </w:rPr>
        <w:t xml:space="preserve">Acerca de Raymarine: </w:t>
      </w:r>
    </w:p>
    <w:p w14:paraId="2A3DD288" w14:textId="77777777" w:rsidR="00FA2464" w:rsidRDefault="00FA2464" w:rsidP="00FA2464">
      <w:pPr>
        <w:jc w:val="both"/>
        <w:rPr>
          <w:rFonts w:ascii="Arial" w:hAnsi="Arial" w:cs="Arial"/>
          <w:i/>
          <w:sz w:val="20"/>
          <w:szCs w:val="20"/>
        </w:rPr>
      </w:pPr>
      <w:r>
        <w:rPr>
          <w:rFonts w:ascii="Arial" w:hAnsi="Arial" w:cs="Arial"/>
          <w:i/>
          <w:iCs/>
          <w:sz w:val="16"/>
          <w:szCs w:val="16"/>
          <w:lang w:val="es-ES"/>
        </w:rPr>
        <w:t>Raymarine, líder mundial en componentes electrónicos marítimos, desarrolla y fabrica la gama más completa de equipos electrónicos para los mercados de embarcaciones recreativas y de aplicaciones marítimas comerciales ligeras.</w:t>
      </w:r>
      <w:r>
        <w:rPr>
          <w:rFonts w:ascii="Arial" w:hAnsi="Arial" w:cs="Arial"/>
          <w:sz w:val="16"/>
          <w:szCs w:val="16"/>
          <w:lang w:val="es-ES"/>
        </w:rPr>
        <w:t xml:space="preserve"> </w:t>
      </w:r>
      <w:r>
        <w:rPr>
          <w:rFonts w:ascii="Arial" w:hAnsi="Arial" w:cs="Arial"/>
          <w:i/>
          <w:iCs/>
          <w:sz w:val="16"/>
          <w:szCs w:val="16"/>
          <w:lang w:val="es-ES"/>
        </w:rPr>
        <w:t xml:space="preserve">Diseñados para ofrecer un alto rendimiento y facilidad de uso, sus galardonados productos están disponibles a través de una red internacional de concesionarios y distribuidores. Las líneas de productos de Raymarine incluyen radar, piloto automático, GPS, instrumentos, sondas, comunicaciones y sistemas integrados. Raymarine es una división de FLIR Systems, líder mundial en termografía. Para obtener más información sobre Raymarine, visite </w:t>
      </w:r>
      <w:hyperlink r:id="rId12" w:history="1">
        <w:r>
          <w:rPr>
            <w:rStyle w:val="Hyperlink"/>
            <w:rFonts w:ascii="Arial" w:hAnsi="Arial" w:cs="Arial"/>
            <w:i/>
            <w:iCs/>
            <w:sz w:val="16"/>
            <w:szCs w:val="16"/>
            <w:lang w:val="es-ES"/>
          </w:rPr>
          <w:t>www.raymarine.com</w:t>
        </w:r>
      </w:hyperlink>
      <w:r>
        <w:rPr>
          <w:rFonts w:ascii="Arial" w:hAnsi="Arial" w:cs="Arial"/>
          <w:i/>
          <w:iCs/>
          <w:sz w:val="20"/>
          <w:szCs w:val="20"/>
          <w:lang w:val="es-ES"/>
        </w:rPr>
        <w:t xml:space="preserve">. </w:t>
      </w:r>
    </w:p>
    <w:bookmarkEnd w:id="1"/>
    <w:bookmarkEnd w:id="2"/>
    <w:p w14:paraId="20C272E4" w14:textId="77777777" w:rsidR="00FA2464" w:rsidRDefault="00FA2464" w:rsidP="00FA2464">
      <w:pPr>
        <w:jc w:val="both"/>
        <w:rPr>
          <w:rFonts w:ascii="Arial" w:hAnsi="Arial" w:cs="Arial"/>
          <w:b/>
          <w:sz w:val="16"/>
        </w:rPr>
      </w:pPr>
    </w:p>
    <w:p w14:paraId="5EBE533E" w14:textId="77777777" w:rsidR="00FA2464" w:rsidRDefault="00FA2464" w:rsidP="00FA2464">
      <w:pPr>
        <w:jc w:val="both"/>
        <w:rPr>
          <w:rFonts w:ascii="Arial" w:hAnsi="Arial" w:cs="Arial"/>
          <w:b/>
          <w:sz w:val="16"/>
        </w:rPr>
      </w:pPr>
      <w:r>
        <w:rPr>
          <w:rFonts w:ascii="Arial" w:hAnsi="Arial" w:cs="Arial"/>
          <w:b/>
          <w:bCs/>
          <w:sz w:val="16"/>
          <w:lang w:val="es-ES"/>
        </w:rPr>
        <w:t>Hashtag del evento: #Luremasters17</w:t>
      </w:r>
    </w:p>
    <w:p w14:paraId="468C5720" w14:textId="77777777" w:rsidR="00FA2464" w:rsidRDefault="00FA2464" w:rsidP="00FA2464">
      <w:pPr>
        <w:jc w:val="both"/>
        <w:rPr>
          <w:rFonts w:ascii="Arial" w:hAnsi="Arial" w:cs="Arial"/>
          <w:b/>
          <w:sz w:val="16"/>
        </w:rPr>
      </w:pPr>
    </w:p>
    <w:p w14:paraId="10F74C28" w14:textId="4F0D6618" w:rsidR="00FA2464" w:rsidRDefault="00FA2464" w:rsidP="00FA2464">
      <w:pPr>
        <w:jc w:val="both"/>
        <w:rPr>
          <w:rFonts w:ascii="Arial" w:hAnsi="Arial" w:cs="Arial"/>
          <w:b/>
          <w:sz w:val="16"/>
        </w:rPr>
      </w:pPr>
      <w:r>
        <w:rPr>
          <w:rFonts w:ascii="Arial" w:hAnsi="Arial" w:cs="Arial"/>
          <w:b/>
          <w:bCs/>
          <w:sz w:val="16"/>
          <w:lang w:val="es-ES"/>
        </w:rPr>
        <w:t>Información de contacto para la prensa:</w:t>
      </w:r>
    </w:p>
    <w:p w14:paraId="7A3152B9" w14:textId="77777777" w:rsidR="00FA2464" w:rsidRDefault="00FA2464" w:rsidP="00FA2464">
      <w:pPr>
        <w:jc w:val="both"/>
        <w:rPr>
          <w:rFonts w:ascii="Arial" w:hAnsi="Arial" w:cs="Arial"/>
          <w:b/>
          <w:sz w:val="16"/>
        </w:rPr>
      </w:pPr>
    </w:p>
    <w:p w14:paraId="3ACE214E" w14:textId="77777777" w:rsidR="00FA2464" w:rsidRDefault="00FA2464" w:rsidP="00FA2464">
      <w:pPr>
        <w:jc w:val="both"/>
        <w:rPr>
          <w:rFonts w:ascii="Arial" w:hAnsi="Arial" w:cs="Arial"/>
          <w:b/>
          <w:sz w:val="16"/>
        </w:rPr>
      </w:pPr>
      <w:r>
        <w:rPr>
          <w:rFonts w:ascii="Arial" w:hAnsi="Arial" w:cs="Arial"/>
          <w:b/>
          <w:bCs/>
          <w:sz w:val="16"/>
          <w:lang w:val="es-ES"/>
        </w:rPr>
        <w:t>Karen Bartlett</w:t>
      </w:r>
    </w:p>
    <w:p w14:paraId="10E071E6" w14:textId="77777777" w:rsidR="00FA2464" w:rsidRPr="00B21756" w:rsidRDefault="00FA2464" w:rsidP="00FA2464">
      <w:pPr>
        <w:jc w:val="both"/>
        <w:rPr>
          <w:rFonts w:ascii="Arial" w:hAnsi="Arial" w:cs="Arial"/>
          <w:b/>
          <w:sz w:val="16"/>
        </w:rPr>
      </w:pPr>
      <w:r>
        <w:rPr>
          <w:rFonts w:ascii="Arial" w:hAnsi="Arial" w:cs="Arial"/>
          <w:b/>
          <w:bCs/>
          <w:sz w:val="16"/>
          <w:lang w:val="es-ES"/>
        </w:rPr>
        <w:t>Saltwater Stone</w:t>
      </w:r>
    </w:p>
    <w:p w14:paraId="0D7E3FC0" w14:textId="77777777" w:rsidR="00FA2464" w:rsidRDefault="00FA2464" w:rsidP="00FA2464">
      <w:pPr>
        <w:jc w:val="both"/>
        <w:rPr>
          <w:rFonts w:ascii="Arial" w:hAnsi="Arial" w:cs="Arial"/>
          <w:sz w:val="16"/>
        </w:rPr>
      </w:pPr>
      <w:r>
        <w:rPr>
          <w:rFonts w:ascii="Arial" w:hAnsi="Arial" w:cs="Arial"/>
          <w:sz w:val="16"/>
          <w:lang w:val="es-ES"/>
        </w:rPr>
        <w:t>+44 (0) 1202 669 244</w:t>
      </w:r>
    </w:p>
    <w:p w14:paraId="3F606F42" w14:textId="77777777" w:rsidR="00FA2464" w:rsidRDefault="00747E68" w:rsidP="00FA2464">
      <w:pPr>
        <w:jc w:val="both"/>
        <w:rPr>
          <w:rFonts w:ascii="Arial" w:hAnsi="Arial" w:cs="Arial"/>
          <w:sz w:val="16"/>
        </w:rPr>
      </w:pPr>
      <w:hyperlink r:id="rId13" w:history="1">
        <w:r w:rsidR="00446C7D">
          <w:rPr>
            <w:rStyle w:val="Hyperlink"/>
            <w:rFonts w:ascii="Arial" w:hAnsi="Arial" w:cs="Arial"/>
            <w:sz w:val="16"/>
            <w:lang w:val="es-ES"/>
          </w:rPr>
          <w:t>k.bartlett@saltwater-stone.com</w:t>
        </w:r>
      </w:hyperlink>
    </w:p>
    <w:p w14:paraId="3689F617" w14:textId="65B2954A" w:rsidR="0046196C" w:rsidRPr="00096C1A" w:rsidRDefault="0046196C" w:rsidP="00E1194A">
      <w:pPr>
        <w:rPr>
          <w:rFonts w:ascii="Arial" w:hAnsi="Arial" w:cs="Arial"/>
          <w:bCs/>
          <w:sz w:val="20"/>
          <w:szCs w:val="20"/>
        </w:rPr>
      </w:pPr>
    </w:p>
    <w:sectPr w:rsidR="0046196C" w:rsidRPr="00096C1A" w:rsidSect="00922526">
      <w:headerReference w:type="default" r:id="rId14"/>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3DBAC" w14:textId="77777777" w:rsidR="00446C7D" w:rsidRDefault="00446C7D" w:rsidP="00D87DB9">
      <w:r>
        <w:separator/>
      </w:r>
    </w:p>
  </w:endnote>
  <w:endnote w:type="continuationSeparator" w:id="0">
    <w:p w14:paraId="35D0B122" w14:textId="77777777" w:rsidR="00446C7D" w:rsidRDefault="00446C7D" w:rsidP="00D8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94143" w14:textId="77777777" w:rsidR="00446C7D" w:rsidRDefault="00446C7D" w:rsidP="00D87DB9">
      <w:r>
        <w:separator/>
      </w:r>
    </w:p>
  </w:footnote>
  <w:footnote w:type="continuationSeparator" w:id="0">
    <w:p w14:paraId="3573787C" w14:textId="77777777" w:rsidR="00446C7D" w:rsidRDefault="00446C7D" w:rsidP="00D8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D428" w14:textId="5528AB3F" w:rsidR="00D87DB9" w:rsidRDefault="00D87DB9">
    <w:pPr>
      <w:pStyle w:val="Header"/>
    </w:pPr>
    <w:r>
      <w:rPr>
        <w:rFonts w:ascii="Arial" w:hAnsi="Arial" w:cs="Arial"/>
        <w:b/>
        <w:bCs/>
        <w:noProof/>
        <w:sz w:val="20"/>
        <w:szCs w:val="20"/>
        <w:lang w:val="es-ES"/>
      </w:rPr>
      <w:drawing>
        <wp:anchor distT="0" distB="0" distL="114300" distR="114300" simplePos="0" relativeHeight="251659264" behindDoc="0" locked="0" layoutInCell="1" allowOverlap="1" wp14:anchorId="58DD2D61" wp14:editId="3822BAE1">
          <wp:simplePos x="0" y="0"/>
          <wp:positionH relativeFrom="margin">
            <wp:posOffset>0</wp:posOffset>
          </wp:positionH>
          <wp:positionV relativeFrom="paragraph">
            <wp:posOffset>180975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p w14:paraId="08085B02" w14:textId="77777777" w:rsidR="00D87DB9" w:rsidRDefault="00D87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953"/>
    <w:multiLevelType w:val="hybridMultilevel"/>
    <w:tmpl w:val="C89CAD8C"/>
    <w:lvl w:ilvl="0" w:tplc="88769A08">
      <w:start w:val="1"/>
      <w:numFmt w:val="bullet"/>
      <w:lvlText w:val=""/>
      <w:lvlJc w:val="left"/>
      <w:pPr>
        <w:tabs>
          <w:tab w:val="num" w:pos="720"/>
        </w:tabs>
        <w:ind w:left="720" w:hanging="360"/>
      </w:pPr>
      <w:rPr>
        <w:rFonts w:ascii="Wingdings" w:hAnsi="Wingdings" w:hint="default"/>
      </w:rPr>
    </w:lvl>
    <w:lvl w:ilvl="1" w:tplc="9962BD34" w:tentative="1">
      <w:start w:val="1"/>
      <w:numFmt w:val="bullet"/>
      <w:lvlText w:val=""/>
      <w:lvlJc w:val="left"/>
      <w:pPr>
        <w:tabs>
          <w:tab w:val="num" w:pos="1440"/>
        </w:tabs>
        <w:ind w:left="1440" w:hanging="360"/>
      </w:pPr>
      <w:rPr>
        <w:rFonts w:ascii="Wingdings" w:hAnsi="Wingdings" w:hint="default"/>
      </w:rPr>
    </w:lvl>
    <w:lvl w:ilvl="2" w:tplc="E514C538" w:tentative="1">
      <w:start w:val="1"/>
      <w:numFmt w:val="bullet"/>
      <w:lvlText w:val=""/>
      <w:lvlJc w:val="left"/>
      <w:pPr>
        <w:tabs>
          <w:tab w:val="num" w:pos="2160"/>
        </w:tabs>
        <w:ind w:left="2160" w:hanging="360"/>
      </w:pPr>
      <w:rPr>
        <w:rFonts w:ascii="Wingdings" w:hAnsi="Wingdings" w:hint="default"/>
      </w:rPr>
    </w:lvl>
    <w:lvl w:ilvl="3" w:tplc="A08CA114" w:tentative="1">
      <w:start w:val="1"/>
      <w:numFmt w:val="bullet"/>
      <w:lvlText w:val=""/>
      <w:lvlJc w:val="left"/>
      <w:pPr>
        <w:tabs>
          <w:tab w:val="num" w:pos="2880"/>
        </w:tabs>
        <w:ind w:left="2880" w:hanging="360"/>
      </w:pPr>
      <w:rPr>
        <w:rFonts w:ascii="Wingdings" w:hAnsi="Wingdings" w:hint="default"/>
      </w:rPr>
    </w:lvl>
    <w:lvl w:ilvl="4" w:tplc="1B38803E" w:tentative="1">
      <w:start w:val="1"/>
      <w:numFmt w:val="bullet"/>
      <w:lvlText w:val=""/>
      <w:lvlJc w:val="left"/>
      <w:pPr>
        <w:tabs>
          <w:tab w:val="num" w:pos="3600"/>
        </w:tabs>
        <w:ind w:left="3600" w:hanging="360"/>
      </w:pPr>
      <w:rPr>
        <w:rFonts w:ascii="Wingdings" w:hAnsi="Wingdings" w:hint="default"/>
      </w:rPr>
    </w:lvl>
    <w:lvl w:ilvl="5" w:tplc="3B743DB8" w:tentative="1">
      <w:start w:val="1"/>
      <w:numFmt w:val="bullet"/>
      <w:lvlText w:val=""/>
      <w:lvlJc w:val="left"/>
      <w:pPr>
        <w:tabs>
          <w:tab w:val="num" w:pos="4320"/>
        </w:tabs>
        <w:ind w:left="4320" w:hanging="360"/>
      </w:pPr>
      <w:rPr>
        <w:rFonts w:ascii="Wingdings" w:hAnsi="Wingdings" w:hint="default"/>
      </w:rPr>
    </w:lvl>
    <w:lvl w:ilvl="6" w:tplc="233E7232" w:tentative="1">
      <w:start w:val="1"/>
      <w:numFmt w:val="bullet"/>
      <w:lvlText w:val=""/>
      <w:lvlJc w:val="left"/>
      <w:pPr>
        <w:tabs>
          <w:tab w:val="num" w:pos="5040"/>
        </w:tabs>
        <w:ind w:left="5040" w:hanging="360"/>
      </w:pPr>
      <w:rPr>
        <w:rFonts w:ascii="Wingdings" w:hAnsi="Wingdings" w:hint="default"/>
      </w:rPr>
    </w:lvl>
    <w:lvl w:ilvl="7" w:tplc="6C1E137E" w:tentative="1">
      <w:start w:val="1"/>
      <w:numFmt w:val="bullet"/>
      <w:lvlText w:val=""/>
      <w:lvlJc w:val="left"/>
      <w:pPr>
        <w:tabs>
          <w:tab w:val="num" w:pos="5760"/>
        </w:tabs>
        <w:ind w:left="5760" w:hanging="360"/>
      </w:pPr>
      <w:rPr>
        <w:rFonts w:ascii="Wingdings" w:hAnsi="Wingdings" w:hint="default"/>
      </w:rPr>
    </w:lvl>
    <w:lvl w:ilvl="8" w:tplc="3BC0BF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34925"/>
    <w:multiLevelType w:val="hybridMultilevel"/>
    <w:tmpl w:val="8956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67AA8"/>
    <w:multiLevelType w:val="hybridMultilevel"/>
    <w:tmpl w:val="A0AC910C"/>
    <w:lvl w:ilvl="0" w:tplc="1A6C2776">
      <w:start w:val="1"/>
      <w:numFmt w:val="bullet"/>
      <w:lvlText w:val="•"/>
      <w:lvlJc w:val="left"/>
      <w:pPr>
        <w:tabs>
          <w:tab w:val="num" w:pos="720"/>
        </w:tabs>
        <w:ind w:left="720" w:hanging="360"/>
      </w:pPr>
      <w:rPr>
        <w:rFonts w:ascii="Arial" w:hAnsi="Arial" w:hint="default"/>
      </w:rPr>
    </w:lvl>
    <w:lvl w:ilvl="1" w:tplc="6316C0D4">
      <w:start w:val="1"/>
      <w:numFmt w:val="bullet"/>
      <w:lvlText w:val="•"/>
      <w:lvlJc w:val="left"/>
      <w:pPr>
        <w:tabs>
          <w:tab w:val="num" w:pos="1440"/>
        </w:tabs>
        <w:ind w:left="1440" w:hanging="360"/>
      </w:pPr>
      <w:rPr>
        <w:rFonts w:ascii="Arial" w:hAnsi="Arial" w:hint="default"/>
      </w:rPr>
    </w:lvl>
    <w:lvl w:ilvl="2" w:tplc="F56A6370" w:tentative="1">
      <w:start w:val="1"/>
      <w:numFmt w:val="bullet"/>
      <w:lvlText w:val="•"/>
      <w:lvlJc w:val="left"/>
      <w:pPr>
        <w:tabs>
          <w:tab w:val="num" w:pos="2160"/>
        </w:tabs>
        <w:ind w:left="2160" w:hanging="360"/>
      </w:pPr>
      <w:rPr>
        <w:rFonts w:ascii="Arial" w:hAnsi="Arial" w:hint="default"/>
      </w:rPr>
    </w:lvl>
    <w:lvl w:ilvl="3" w:tplc="3EAA749C" w:tentative="1">
      <w:start w:val="1"/>
      <w:numFmt w:val="bullet"/>
      <w:lvlText w:val="•"/>
      <w:lvlJc w:val="left"/>
      <w:pPr>
        <w:tabs>
          <w:tab w:val="num" w:pos="2880"/>
        </w:tabs>
        <w:ind w:left="2880" w:hanging="360"/>
      </w:pPr>
      <w:rPr>
        <w:rFonts w:ascii="Arial" w:hAnsi="Arial" w:hint="default"/>
      </w:rPr>
    </w:lvl>
    <w:lvl w:ilvl="4" w:tplc="1076BDDA" w:tentative="1">
      <w:start w:val="1"/>
      <w:numFmt w:val="bullet"/>
      <w:lvlText w:val="•"/>
      <w:lvlJc w:val="left"/>
      <w:pPr>
        <w:tabs>
          <w:tab w:val="num" w:pos="3600"/>
        </w:tabs>
        <w:ind w:left="3600" w:hanging="360"/>
      </w:pPr>
      <w:rPr>
        <w:rFonts w:ascii="Arial" w:hAnsi="Arial" w:hint="default"/>
      </w:rPr>
    </w:lvl>
    <w:lvl w:ilvl="5" w:tplc="F94091C4" w:tentative="1">
      <w:start w:val="1"/>
      <w:numFmt w:val="bullet"/>
      <w:lvlText w:val="•"/>
      <w:lvlJc w:val="left"/>
      <w:pPr>
        <w:tabs>
          <w:tab w:val="num" w:pos="4320"/>
        </w:tabs>
        <w:ind w:left="4320" w:hanging="360"/>
      </w:pPr>
      <w:rPr>
        <w:rFonts w:ascii="Arial" w:hAnsi="Arial" w:hint="default"/>
      </w:rPr>
    </w:lvl>
    <w:lvl w:ilvl="6" w:tplc="7B248138" w:tentative="1">
      <w:start w:val="1"/>
      <w:numFmt w:val="bullet"/>
      <w:lvlText w:val="•"/>
      <w:lvlJc w:val="left"/>
      <w:pPr>
        <w:tabs>
          <w:tab w:val="num" w:pos="5040"/>
        </w:tabs>
        <w:ind w:left="5040" w:hanging="360"/>
      </w:pPr>
      <w:rPr>
        <w:rFonts w:ascii="Arial" w:hAnsi="Arial" w:hint="default"/>
      </w:rPr>
    </w:lvl>
    <w:lvl w:ilvl="7" w:tplc="B1A6C67A" w:tentative="1">
      <w:start w:val="1"/>
      <w:numFmt w:val="bullet"/>
      <w:lvlText w:val="•"/>
      <w:lvlJc w:val="left"/>
      <w:pPr>
        <w:tabs>
          <w:tab w:val="num" w:pos="5760"/>
        </w:tabs>
        <w:ind w:left="5760" w:hanging="360"/>
      </w:pPr>
      <w:rPr>
        <w:rFonts w:ascii="Arial" w:hAnsi="Arial" w:hint="default"/>
      </w:rPr>
    </w:lvl>
    <w:lvl w:ilvl="8" w:tplc="DD1E52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44273C"/>
    <w:multiLevelType w:val="hybridMultilevel"/>
    <w:tmpl w:val="A0C8AFD4"/>
    <w:lvl w:ilvl="0" w:tplc="EEA26BC4">
      <w:start w:val="1"/>
      <w:numFmt w:val="bullet"/>
      <w:lvlText w:val="•"/>
      <w:lvlJc w:val="left"/>
      <w:pPr>
        <w:tabs>
          <w:tab w:val="num" w:pos="720"/>
        </w:tabs>
        <w:ind w:left="720" w:hanging="360"/>
      </w:pPr>
      <w:rPr>
        <w:rFonts w:ascii="Arial" w:hAnsi="Arial" w:hint="default"/>
      </w:rPr>
    </w:lvl>
    <w:lvl w:ilvl="1" w:tplc="A9EC44CA">
      <w:numFmt w:val="bullet"/>
      <w:lvlText w:val="•"/>
      <w:lvlJc w:val="left"/>
      <w:pPr>
        <w:tabs>
          <w:tab w:val="num" w:pos="1440"/>
        </w:tabs>
        <w:ind w:left="1440" w:hanging="360"/>
      </w:pPr>
      <w:rPr>
        <w:rFonts w:ascii="Arial" w:hAnsi="Arial" w:hint="default"/>
      </w:rPr>
    </w:lvl>
    <w:lvl w:ilvl="2" w:tplc="7466F48E" w:tentative="1">
      <w:start w:val="1"/>
      <w:numFmt w:val="bullet"/>
      <w:lvlText w:val="•"/>
      <w:lvlJc w:val="left"/>
      <w:pPr>
        <w:tabs>
          <w:tab w:val="num" w:pos="2160"/>
        </w:tabs>
        <w:ind w:left="2160" w:hanging="360"/>
      </w:pPr>
      <w:rPr>
        <w:rFonts w:ascii="Arial" w:hAnsi="Arial" w:hint="default"/>
      </w:rPr>
    </w:lvl>
    <w:lvl w:ilvl="3" w:tplc="707A5A2A" w:tentative="1">
      <w:start w:val="1"/>
      <w:numFmt w:val="bullet"/>
      <w:lvlText w:val="•"/>
      <w:lvlJc w:val="left"/>
      <w:pPr>
        <w:tabs>
          <w:tab w:val="num" w:pos="2880"/>
        </w:tabs>
        <w:ind w:left="2880" w:hanging="360"/>
      </w:pPr>
      <w:rPr>
        <w:rFonts w:ascii="Arial" w:hAnsi="Arial" w:hint="default"/>
      </w:rPr>
    </w:lvl>
    <w:lvl w:ilvl="4" w:tplc="7D7EAEB4" w:tentative="1">
      <w:start w:val="1"/>
      <w:numFmt w:val="bullet"/>
      <w:lvlText w:val="•"/>
      <w:lvlJc w:val="left"/>
      <w:pPr>
        <w:tabs>
          <w:tab w:val="num" w:pos="3600"/>
        </w:tabs>
        <w:ind w:left="3600" w:hanging="360"/>
      </w:pPr>
      <w:rPr>
        <w:rFonts w:ascii="Arial" w:hAnsi="Arial" w:hint="default"/>
      </w:rPr>
    </w:lvl>
    <w:lvl w:ilvl="5" w:tplc="9E0EFA5E" w:tentative="1">
      <w:start w:val="1"/>
      <w:numFmt w:val="bullet"/>
      <w:lvlText w:val="•"/>
      <w:lvlJc w:val="left"/>
      <w:pPr>
        <w:tabs>
          <w:tab w:val="num" w:pos="4320"/>
        </w:tabs>
        <w:ind w:left="4320" w:hanging="360"/>
      </w:pPr>
      <w:rPr>
        <w:rFonts w:ascii="Arial" w:hAnsi="Arial" w:hint="default"/>
      </w:rPr>
    </w:lvl>
    <w:lvl w:ilvl="6" w:tplc="A29E0620" w:tentative="1">
      <w:start w:val="1"/>
      <w:numFmt w:val="bullet"/>
      <w:lvlText w:val="•"/>
      <w:lvlJc w:val="left"/>
      <w:pPr>
        <w:tabs>
          <w:tab w:val="num" w:pos="5040"/>
        </w:tabs>
        <w:ind w:left="5040" w:hanging="360"/>
      </w:pPr>
      <w:rPr>
        <w:rFonts w:ascii="Arial" w:hAnsi="Arial" w:hint="default"/>
      </w:rPr>
    </w:lvl>
    <w:lvl w:ilvl="7" w:tplc="34CAB76E" w:tentative="1">
      <w:start w:val="1"/>
      <w:numFmt w:val="bullet"/>
      <w:lvlText w:val="•"/>
      <w:lvlJc w:val="left"/>
      <w:pPr>
        <w:tabs>
          <w:tab w:val="num" w:pos="5760"/>
        </w:tabs>
        <w:ind w:left="5760" w:hanging="360"/>
      </w:pPr>
      <w:rPr>
        <w:rFonts w:ascii="Arial" w:hAnsi="Arial" w:hint="default"/>
      </w:rPr>
    </w:lvl>
    <w:lvl w:ilvl="8" w:tplc="91E6B34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dc092e2-71cc-4643-a966-fa3f395270a2"/>
  </w:docVars>
  <w:rsids>
    <w:rsidRoot w:val="0098104A"/>
    <w:rsid w:val="00021CB5"/>
    <w:rsid w:val="00037A07"/>
    <w:rsid w:val="00050AAC"/>
    <w:rsid w:val="00062295"/>
    <w:rsid w:val="00063C92"/>
    <w:rsid w:val="000651D9"/>
    <w:rsid w:val="00075A8E"/>
    <w:rsid w:val="00096C1A"/>
    <w:rsid w:val="000C6B3C"/>
    <w:rsid w:val="000E7253"/>
    <w:rsid w:val="00102561"/>
    <w:rsid w:val="00111B65"/>
    <w:rsid w:val="001147B0"/>
    <w:rsid w:val="00116A15"/>
    <w:rsid w:val="00147845"/>
    <w:rsid w:val="00180052"/>
    <w:rsid w:val="001845CF"/>
    <w:rsid w:val="001E6326"/>
    <w:rsid w:val="00203FE7"/>
    <w:rsid w:val="00214C87"/>
    <w:rsid w:val="0022505C"/>
    <w:rsid w:val="00266E95"/>
    <w:rsid w:val="00267DE4"/>
    <w:rsid w:val="00283DCC"/>
    <w:rsid w:val="002E4DCD"/>
    <w:rsid w:val="00317746"/>
    <w:rsid w:val="00323E14"/>
    <w:rsid w:val="003D2D02"/>
    <w:rsid w:val="003D33FA"/>
    <w:rsid w:val="00406D6B"/>
    <w:rsid w:val="00442490"/>
    <w:rsid w:val="00446C7D"/>
    <w:rsid w:val="0045320D"/>
    <w:rsid w:val="0046196C"/>
    <w:rsid w:val="004717C7"/>
    <w:rsid w:val="00476D59"/>
    <w:rsid w:val="004E7414"/>
    <w:rsid w:val="00541BBD"/>
    <w:rsid w:val="005705A3"/>
    <w:rsid w:val="00590524"/>
    <w:rsid w:val="005A187D"/>
    <w:rsid w:val="005B755B"/>
    <w:rsid w:val="006A3928"/>
    <w:rsid w:val="006F7DF7"/>
    <w:rsid w:val="0071002E"/>
    <w:rsid w:val="00747E68"/>
    <w:rsid w:val="007A55AD"/>
    <w:rsid w:val="007D1D43"/>
    <w:rsid w:val="007F546A"/>
    <w:rsid w:val="008715FF"/>
    <w:rsid w:val="00875CC3"/>
    <w:rsid w:val="00892C10"/>
    <w:rsid w:val="0089360C"/>
    <w:rsid w:val="00896C74"/>
    <w:rsid w:val="0091651C"/>
    <w:rsid w:val="00922526"/>
    <w:rsid w:val="00931D1F"/>
    <w:rsid w:val="009434EB"/>
    <w:rsid w:val="00961C33"/>
    <w:rsid w:val="00971D7A"/>
    <w:rsid w:val="0097225D"/>
    <w:rsid w:val="0098104A"/>
    <w:rsid w:val="009B0658"/>
    <w:rsid w:val="009E7D85"/>
    <w:rsid w:val="009F6D35"/>
    <w:rsid w:val="00A123B0"/>
    <w:rsid w:val="00A277E9"/>
    <w:rsid w:val="00B025F9"/>
    <w:rsid w:val="00B2778A"/>
    <w:rsid w:val="00B773B3"/>
    <w:rsid w:val="00C31DF6"/>
    <w:rsid w:val="00CB6A8B"/>
    <w:rsid w:val="00D11145"/>
    <w:rsid w:val="00D245C5"/>
    <w:rsid w:val="00D63FEA"/>
    <w:rsid w:val="00D83FC0"/>
    <w:rsid w:val="00D8797E"/>
    <w:rsid w:val="00D87DB9"/>
    <w:rsid w:val="00DC717E"/>
    <w:rsid w:val="00E1194A"/>
    <w:rsid w:val="00E34547"/>
    <w:rsid w:val="00E37E1A"/>
    <w:rsid w:val="00E472A8"/>
    <w:rsid w:val="00E75FC7"/>
    <w:rsid w:val="00E76CD0"/>
    <w:rsid w:val="00E76E57"/>
    <w:rsid w:val="00E87753"/>
    <w:rsid w:val="00F26520"/>
    <w:rsid w:val="00F77546"/>
    <w:rsid w:val="00FA2464"/>
    <w:rsid w:val="00FD5169"/>
    <w:rsid w:val="00FE3769"/>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532"/>
  <w14:defaultImageDpi w14:val="330"/>
  <w15:docId w15:val="{D54502C2-4677-4DA3-BE1F-11D5D24B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4A"/>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590524"/>
    <w:rPr>
      <w:sz w:val="16"/>
      <w:szCs w:val="16"/>
    </w:rPr>
  </w:style>
  <w:style w:type="paragraph" w:styleId="CommentText">
    <w:name w:val="annotation text"/>
    <w:basedOn w:val="Normal"/>
    <w:link w:val="CommentTextChar"/>
    <w:uiPriority w:val="99"/>
    <w:semiHidden/>
    <w:unhideWhenUsed/>
    <w:rsid w:val="00590524"/>
    <w:rPr>
      <w:sz w:val="20"/>
      <w:szCs w:val="20"/>
    </w:rPr>
  </w:style>
  <w:style w:type="character" w:customStyle="1" w:styleId="CommentTextChar">
    <w:name w:val="Comment Text Char"/>
    <w:basedOn w:val="DefaultParagraphFont"/>
    <w:link w:val="CommentText"/>
    <w:uiPriority w:val="99"/>
    <w:semiHidden/>
    <w:rsid w:val="00590524"/>
    <w:rPr>
      <w:sz w:val="20"/>
      <w:szCs w:val="20"/>
    </w:rPr>
  </w:style>
  <w:style w:type="paragraph" w:styleId="CommentSubject">
    <w:name w:val="annotation subject"/>
    <w:basedOn w:val="CommentText"/>
    <w:next w:val="CommentText"/>
    <w:link w:val="CommentSubjectChar"/>
    <w:uiPriority w:val="99"/>
    <w:semiHidden/>
    <w:unhideWhenUsed/>
    <w:rsid w:val="00590524"/>
    <w:rPr>
      <w:b/>
      <w:bCs/>
    </w:rPr>
  </w:style>
  <w:style w:type="character" w:customStyle="1" w:styleId="CommentSubjectChar">
    <w:name w:val="Comment Subject Char"/>
    <w:basedOn w:val="CommentTextChar"/>
    <w:link w:val="CommentSubject"/>
    <w:uiPriority w:val="99"/>
    <w:semiHidden/>
    <w:rsid w:val="00590524"/>
    <w:rPr>
      <w:b/>
      <w:bCs/>
      <w:sz w:val="20"/>
      <w:szCs w:val="20"/>
    </w:rPr>
  </w:style>
  <w:style w:type="paragraph" w:styleId="BalloonText">
    <w:name w:val="Balloon Text"/>
    <w:basedOn w:val="Normal"/>
    <w:link w:val="BalloonTextChar"/>
    <w:uiPriority w:val="99"/>
    <w:semiHidden/>
    <w:unhideWhenUsed/>
    <w:rsid w:val="00590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24"/>
    <w:rPr>
      <w:rFonts w:ascii="Segoe UI" w:hAnsi="Segoe UI" w:cs="Segoe UI"/>
      <w:sz w:val="18"/>
      <w:szCs w:val="18"/>
    </w:rPr>
  </w:style>
  <w:style w:type="character" w:styleId="Hyperlink">
    <w:name w:val="Hyperlink"/>
    <w:basedOn w:val="DefaultParagraphFont"/>
    <w:uiPriority w:val="99"/>
    <w:unhideWhenUsed/>
    <w:rsid w:val="00037A07"/>
    <w:rPr>
      <w:color w:val="0000FF" w:themeColor="hyperlink"/>
      <w:u w:val="single"/>
    </w:rPr>
  </w:style>
  <w:style w:type="paragraph" w:styleId="NormalWeb">
    <w:name w:val="Normal (Web)"/>
    <w:basedOn w:val="Normal"/>
    <w:uiPriority w:val="99"/>
    <w:semiHidden/>
    <w:unhideWhenUsed/>
    <w:rsid w:val="00266E95"/>
    <w:pPr>
      <w:spacing w:before="100" w:beforeAutospacing="1" w:after="100" w:afterAutospacing="1"/>
    </w:pPr>
    <w:rPr>
      <w:rFonts w:ascii="Times New Roman" w:eastAsia="Times New Roman" w:hAnsi="Times New Roman" w:cs="Times New Roman"/>
      <w:lang w:val="en-GB" w:eastAsia="en-GB"/>
    </w:rPr>
  </w:style>
  <w:style w:type="paragraph" w:customStyle="1" w:styleId="clearfix">
    <w:name w:val="clearfix"/>
    <w:basedOn w:val="Normal"/>
    <w:rsid w:val="00B773B3"/>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D87DB9"/>
    <w:pPr>
      <w:tabs>
        <w:tab w:val="center" w:pos="4513"/>
        <w:tab w:val="right" w:pos="9026"/>
      </w:tabs>
    </w:pPr>
  </w:style>
  <w:style w:type="character" w:customStyle="1" w:styleId="HeaderChar">
    <w:name w:val="Header Char"/>
    <w:basedOn w:val="DefaultParagraphFont"/>
    <w:link w:val="Header"/>
    <w:uiPriority w:val="99"/>
    <w:rsid w:val="00D87DB9"/>
  </w:style>
  <w:style w:type="paragraph" w:styleId="Footer">
    <w:name w:val="footer"/>
    <w:basedOn w:val="Normal"/>
    <w:link w:val="FooterChar"/>
    <w:uiPriority w:val="99"/>
    <w:unhideWhenUsed/>
    <w:rsid w:val="00D87DB9"/>
    <w:pPr>
      <w:tabs>
        <w:tab w:val="center" w:pos="4513"/>
        <w:tab w:val="right" w:pos="9026"/>
      </w:tabs>
    </w:pPr>
  </w:style>
  <w:style w:type="character" w:customStyle="1" w:styleId="FooterChar">
    <w:name w:val="Footer Char"/>
    <w:basedOn w:val="DefaultParagraphFont"/>
    <w:link w:val="Footer"/>
    <w:uiPriority w:val="99"/>
    <w:rsid w:val="00D87DB9"/>
  </w:style>
  <w:style w:type="paragraph" w:styleId="NoSpacing">
    <w:name w:val="No Spacing"/>
    <w:uiPriority w:val="1"/>
    <w:qFormat/>
    <w:rsid w:val="00D87DB9"/>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D87DB9"/>
    <w:rPr>
      <w:color w:val="808080"/>
      <w:shd w:val="clear" w:color="auto" w:fill="E6E6E6"/>
    </w:rPr>
  </w:style>
  <w:style w:type="character" w:styleId="Strong">
    <w:name w:val="Strong"/>
    <w:basedOn w:val="DefaultParagraphFont"/>
    <w:uiPriority w:val="22"/>
    <w:qFormat/>
    <w:rsid w:val="0046196C"/>
    <w:rPr>
      <w:b/>
      <w:bCs/>
    </w:rPr>
  </w:style>
  <w:style w:type="character" w:styleId="Emphasis">
    <w:name w:val="Emphasis"/>
    <w:basedOn w:val="DefaultParagraphFont"/>
    <w:uiPriority w:val="20"/>
    <w:qFormat/>
    <w:rsid w:val="00461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368">
      <w:bodyDiv w:val="1"/>
      <w:marLeft w:val="0"/>
      <w:marRight w:val="0"/>
      <w:marTop w:val="0"/>
      <w:marBottom w:val="0"/>
      <w:divBdr>
        <w:top w:val="none" w:sz="0" w:space="0" w:color="auto"/>
        <w:left w:val="none" w:sz="0" w:space="0" w:color="auto"/>
        <w:bottom w:val="none" w:sz="0" w:space="0" w:color="auto"/>
        <w:right w:val="none" w:sz="0" w:space="0" w:color="auto"/>
      </w:divBdr>
    </w:div>
    <w:div w:id="92407655">
      <w:bodyDiv w:val="1"/>
      <w:marLeft w:val="0"/>
      <w:marRight w:val="0"/>
      <w:marTop w:val="0"/>
      <w:marBottom w:val="0"/>
      <w:divBdr>
        <w:top w:val="none" w:sz="0" w:space="0" w:color="auto"/>
        <w:left w:val="none" w:sz="0" w:space="0" w:color="auto"/>
        <w:bottom w:val="none" w:sz="0" w:space="0" w:color="auto"/>
        <w:right w:val="none" w:sz="0" w:space="0" w:color="auto"/>
      </w:divBdr>
      <w:divsChild>
        <w:div w:id="199755473">
          <w:marLeft w:val="547"/>
          <w:marRight w:val="0"/>
          <w:marTop w:val="67"/>
          <w:marBottom w:val="0"/>
          <w:divBdr>
            <w:top w:val="none" w:sz="0" w:space="0" w:color="auto"/>
            <w:left w:val="none" w:sz="0" w:space="0" w:color="auto"/>
            <w:bottom w:val="none" w:sz="0" w:space="0" w:color="auto"/>
            <w:right w:val="none" w:sz="0" w:space="0" w:color="auto"/>
          </w:divBdr>
        </w:div>
        <w:div w:id="19092819">
          <w:marLeft w:val="547"/>
          <w:marRight w:val="0"/>
          <w:marTop w:val="67"/>
          <w:marBottom w:val="0"/>
          <w:divBdr>
            <w:top w:val="none" w:sz="0" w:space="0" w:color="auto"/>
            <w:left w:val="none" w:sz="0" w:space="0" w:color="auto"/>
            <w:bottom w:val="none" w:sz="0" w:space="0" w:color="auto"/>
            <w:right w:val="none" w:sz="0" w:space="0" w:color="auto"/>
          </w:divBdr>
        </w:div>
        <w:div w:id="974794121">
          <w:marLeft w:val="547"/>
          <w:marRight w:val="0"/>
          <w:marTop w:val="67"/>
          <w:marBottom w:val="0"/>
          <w:divBdr>
            <w:top w:val="none" w:sz="0" w:space="0" w:color="auto"/>
            <w:left w:val="none" w:sz="0" w:space="0" w:color="auto"/>
            <w:bottom w:val="none" w:sz="0" w:space="0" w:color="auto"/>
            <w:right w:val="none" w:sz="0" w:space="0" w:color="auto"/>
          </w:divBdr>
        </w:div>
      </w:divsChild>
    </w:div>
    <w:div w:id="207766869">
      <w:bodyDiv w:val="1"/>
      <w:marLeft w:val="0"/>
      <w:marRight w:val="0"/>
      <w:marTop w:val="0"/>
      <w:marBottom w:val="0"/>
      <w:divBdr>
        <w:top w:val="none" w:sz="0" w:space="0" w:color="auto"/>
        <w:left w:val="none" w:sz="0" w:space="0" w:color="auto"/>
        <w:bottom w:val="none" w:sz="0" w:space="0" w:color="auto"/>
        <w:right w:val="none" w:sz="0" w:space="0" w:color="auto"/>
      </w:divBdr>
    </w:div>
    <w:div w:id="362830152">
      <w:bodyDiv w:val="1"/>
      <w:marLeft w:val="0"/>
      <w:marRight w:val="0"/>
      <w:marTop w:val="0"/>
      <w:marBottom w:val="0"/>
      <w:divBdr>
        <w:top w:val="none" w:sz="0" w:space="0" w:color="auto"/>
        <w:left w:val="none" w:sz="0" w:space="0" w:color="auto"/>
        <w:bottom w:val="none" w:sz="0" w:space="0" w:color="auto"/>
        <w:right w:val="none" w:sz="0" w:space="0" w:color="auto"/>
      </w:divBdr>
    </w:div>
    <w:div w:id="908157217">
      <w:bodyDiv w:val="1"/>
      <w:marLeft w:val="0"/>
      <w:marRight w:val="0"/>
      <w:marTop w:val="0"/>
      <w:marBottom w:val="0"/>
      <w:divBdr>
        <w:top w:val="none" w:sz="0" w:space="0" w:color="auto"/>
        <w:left w:val="none" w:sz="0" w:space="0" w:color="auto"/>
        <w:bottom w:val="none" w:sz="0" w:space="0" w:color="auto"/>
        <w:right w:val="none" w:sz="0" w:space="0" w:color="auto"/>
      </w:divBdr>
      <w:divsChild>
        <w:div w:id="624238689">
          <w:marLeft w:val="446"/>
          <w:marRight w:val="0"/>
          <w:marTop w:val="77"/>
          <w:marBottom w:val="0"/>
          <w:divBdr>
            <w:top w:val="none" w:sz="0" w:space="0" w:color="auto"/>
            <w:left w:val="none" w:sz="0" w:space="0" w:color="auto"/>
            <w:bottom w:val="none" w:sz="0" w:space="0" w:color="auto"/>
            <w:right w:val="none" w:sz="0" w:space="0" w:color="auto"/>
          </w:divBdr>
        </w:div>
        <w:div w:id="1964731609">
          <w:marLeft w:val="1166"/>
          <w:marRight w:val="0"/>
          <w:marTop w:val="53"/>
          <w:marBottom w:val="0"/>
          <w:divBdr>
            <w:top w:val="none" w:sz="0" w:space="0" w:color="auto"/>
            <w:left w:val="none" w:sz="0" w:space="0" w:color="auto"/>
            <w:bottom w:val="none" w:sz="0" w:space="0" w:color="auto"/>
            <w:right w:val="none" w:sz="0" w:space="0" w:color="auto"/>
          </w:divBdr>
        </w:div>
        <w:div w:id="1790932108">
          <w:marLeft w:val="446"/>
          <w:marRight w:val="0"/>
          <w:marTop w:val="77"/>
          <w:marBottom w:val="0"/>
          <w:divBdr>
            <w:top w:val="none" w:sz="0" w:space="0" w:color="auto"/>
            <w:left w:val="none" w:sz="0" w:space="0" w:color="auto"/>
            <w:bottom w:val="none" w:sz="0" w:space="0" w:color="auto"/>
            <w:right w:val="none" w:sz="0" w:space="0" w:color="auto"/>
          </w:divBdr>
        </w:div>
        <w:div w:id="1158115183">
          <w:marLeft w:val="446"/>
          <w:marRight w:val="0"/>
          <w:marTop w:val="77"/>
          <w:marBottom w:val="0"/>
          <w:divBdr>
            <w:top w:val="none" w:sz="0" w:space="0" w:color="auto"/>
            <w:left w:val="none" w:sz="0" w:space="0" w:color="auto"/>
            <w:bottom w:val="none" w:sz="0" w:space="0" w:color="auto"/>
            <w:right w:val="none" w:sz="0" w:space="0" w:color="auto"/>
          </w:divBdr>
        </w:div>
        <w:div w:id="1195314670">
          <w:marLeft w:val="446"/>
          <w:marRight w:val="0"/>
          <w:marTop w:val="77"/>
          <w:marBottom w:val="0"/>
          <w:divBdr>
            <w:top w:val="none" w:sz="0" w:space="0" w:color="auto"/>
            <w:left w:val="none" w:sz="0" w:space="0" w:color="auto"/>
            <w:bottom w:val="none" w:sz="0" w:space="0" w:color="auto"/>
            <w:right w:val="none" w:sz="0" w:space="0" w:color="auto"/>
          </w:divBdr>
        </w:div>
        <w:div w:id="2118715170">
          <w:marLeft w:val="994"/>
          <w:marRight w:val="0"/>
          <w:marTop w:val="53"/>
          <w:marBottom w:val="0"/>
          <w:divBdr>
            <w:top w:val="none" w:sz="0" w:space="0" w:color="auto"/>
            <w:left w:val="none" w:sz="0" w:space="0" w:color="auto"/>
            <w:bottom w:val="none" w:sz="0" w:space="0" w:color="auto"/>
            <w:right w:val="none" w:sz="0" w:space="0" w:color="auto"/>
          </w:divBdr>
        </w:div>
        <w:div w:id="349184601">
          <w:marLeft w:val="446"/>
          <w:marRight w:val="0"/>
          <w:marTop w:val="77"/>
          <w:marBottom w:val="0"/>
          <w:divBdr>
            <w:top w:val="none" w:sz="0" w:space="0" w:color="auto"/>
            <w:left w:val="none" w:sz="0" w:space="0" w:color="auto"/>
            <w:bottom w:val="none" w:sz="0" w:space="0" w:color="auto"/>
            <w:right w:val="none" w:sz="0" w:space="0" w:color="auto"/>
          </w:divBdr>
        </w:div>
        <w:div w:id="1425689903">
          <w:marLeft w:val="1166"/>
          <w:marRight w:val="0"/>
          <w:marTop w:val="53"/>
          <w:marBottom w:val="0"/>
          <w:divBdr>
            <w:top w:val="none" w:sz="0" w:space="0" w:color="auto"/>
            <w:left w:val="none" w:sz="0" w:space="0" w:color="auto"/>
            <w:bottom w:val="none" w:sz="0" w:space="0" w:color="auto"/>
            <w:right w:val="none" w:sz="0" w:space="0" w:color="auto"/>
          </w:divBdr>
        </w:div>
        <w:div w:id="1373653354">
          <w:marLeft w:val="446"/>
          <w:marRight w:val="0"/>
          <w:marTop w:val="77"/>
          <w:marBottom w:val="0"/>
          <w:divBdr>
            <w:top w:val="none" w:sz="0" w:space="0" w:color="auto"/>
            <w:left w:val="none" w:sz="0" w:space="0" w:color="auto"/>
            <w:bottom w:val="none" w:sz="0" w:space="0" w:color="auto"/>
            <w:right w:val="none" w:sz="0" w:space="0" w:color="auto"/>
          </w:divBdr>
        </w:div>
        <w:div w:id="49233798">
          <w:marLeft w:val="446"/>
          <w:marRight w:val="0"/>
          <w:marTop w:val="77"/>
          <w:marBottom w:val="0"/>
          <w:divBdr>
            <w:top w:val="none" w:sz="0" w:space="0" w:color="auto"/>
            <w:left w:val="none" w:sz="0" w:space="0" w:color="auto"/>
            <w:bottom w:val="none" w:sz="0" w:space="0" w:color="auto"/>
            <w:right w:val="none" w:sz="0" w:space="0" w:color="auto"/>
          </w:divBdr>
        </w:div>
        <w:div w:id="1402871256">
          <w:marLeft w:val="446"/>
          <w:marRight w:val="0"/>
          <w:marTop w:val="77"/>
          <w:marBottom w:val="0"/>
          <w:divBdr>
            <w:top w:val="none" w:sz="0" w:space="0" w:color="auto"/>
            <w:left w:val="none" w:sz="0" w:space="0" w:color="auto"/>
            <w:bottom w:val="none" w:sz="0" w:space="0" w:color="auto"/>
            <w:right w:val="none" w:sz="0" w:space="0" w:color="auto"/>
          </w:divBdr>
        </w:div>
        <w:div w:id="931814284">
          <w:marLeft w:val="1166"/>
          <w:marRight w:val="0"/>
          <w:marTop w:val="53"/>
          <w:marBottom w:val="0"/>
          <w:divBdr>
            <w:top w:val="none" w:sz="0" w:space="0" w:color="auto"/>
            <w:left w:val="none" w:sz="0" w:space="0" w:color="auto"/>
            <w:bottom w:val="none" w:sz="0" w:space="0" w:color="auto"/>
            <w:right w:val="none" w:sz="0" w:space="0" w:color="auto"/>
          </w:divBdr>
        </w:div>
      </w:divsChild>
    </w:div>
    <w:div w:id="1069037968">
      <w:bodyDiv w:val="1"/>
      <w:marLeft w:val="0"/>
      <w:marRight w:val="0"/>
      <w:marTop w:val="0"/>
      <w:marBottom w:val="0"/>
      <w:divBdr>
        <w:top w:val="none" w:sz="0" w:space="0" w:color="auto"/>
        <w:left w:val="none" w:sz="0" w:space="0" w:color="auto"/>
        <w:bottom w:val="none" w:sz="0" w:space="0" w:color="auto"/>
        <w:right w:val="none" w:sz="0" w:space="0" w:color="auto"/>
      </w:divBdr>
    </w:div>
    <w:div w:id="1250387903">
      <w:bodyDiv w:val="1"/>
      <w:marLeft w:val="0"/>
      <w:marRight w:val="0"/>
      <w:marTop w:val="0"/>
      <w:marBottom w:val="0"/>
      <w:divBdr>
        <w:top w:val="none" w:sz="0" w:space="0" w:color="auto"/>
        <w:left w:val="none" w:sz="0" w:space="0" w:color="auto"/>
        <w:bottom w:val="none" w:sz="0" w:space="0" w:color="auto"/>
        <w:right w:val="none" w:sz="0" w:space="0" w:color="auto"/>
      </w:divBdr>
    </w:div>
    <w:div w:id="1513110909">
      <w:bodyDiv w:val="1"/>
      <w:marLeft w:val="0"/>
      <w:marRight w:val="0"/>
      <w:marTop w:val="0"/>
      <w:marBottom w:val="0"/>
      <w:divBdr>
        <w:top w:val="none" w:sz="0" w:space="0" w:color="auto"/>
        <w:left w:val="none" w:sz="0" w:space="0" w:color="auto"/>
        <w:bottom w:val="none" w:sz="0" w:space="0" w:color="auto"/>
        <w:right w:val="none" w:sz="0" w:space="0" w:color="auto"/>
      </w:divBdr>
      <w:divsChild>
        <w:div w:id="67963869">
          <w:marLeft w:val="547"/>
          <w:marRight w:val="0"/>
          <w:marTop w:val="96"/>
          <w:marBottom w:val="0"/>
          <w:divBdr>
            <w:top w:val="none" w:sz="0" w:space="0" w:color="auto"/>
            <w:left w:val="none" w:sz="0" w:space="0" w:color="auto"/>
            <w:bottom w:val="none" w:sz="0" w:space="0" w:color="auto"/>
            <w:right w:val="none" w:sz="0" w:space="0" w:color="auto"/>
          </w:divBdr>
        </w:div>
        <w:div w:id="2061592613">
          <w:marLeft w:val="547"/>
          <w:marRight w:val="0"/>
          <w:marTop w:val="96"/>
          <w:marBottom w:val="0"/>
          <w:divBdr>
            <w:top w:val="none" w:sz="0" w:space="0" w:color="auto"/>
            <w:left w:val="none" w:sz="0" w:space="0" w:color="auto"/>
            <w:bottom w:val="none" w:sz="0" w:space="0" w:color="auto"/>
            <w:right w:val="none" w:sz="0" w:space="0" w:color="auto"/>
          </w:divBdr>
        </w:div>
        <w:div w:id="1793596541">
          <w:marLeft w:val="547"/>
          <w:marRight w:val="0"/>
          <w:marTop w:val="96"/>
          <w:marBottom w:val="0"/>
          <w:divBdr>
            <w:top w:val="none" w:sz="0" w:space="0" w:color="auto"/>
            <w:left w:val="none" w:sz="0" w:space="0" w:color="auto"/>
            <w:bottom w:val="none" w:sz="0" w:space="0" w:color="auto"/>
            <w:right w:val="none" w:sz="0" w:space="0" w:color="auto"/>
          </w:divBdr>
        </w:div>
        <w:div w:id="400906205">
          <w:marLeft w:val="547"/>
          <w:marRight w:val="0"/>
          <w:marTop w:val="96"/>
          <w:marBottom w:val="0"/>
          <w:divBdr>
            <w:top w:val="none" w:sz="0" w:space="0" w:color="auto"/>
            <w:left w:val="none" w:sz="0" w:space="0" w:color="auto"/>
            <w:bottom w:val="none" w:sz="0" w:space="0" w:color="auto"/>
            <w:right w:val="none" w:sz="0" w:space="0" w:color="auto"/>
          </w:divBdr>
        </w:div>
        <w:div w:id="458377053">
          <w:marLeft w:val="547"/>
          <w:marRight w:val="0"/>
          <w:marTop w:val="96"/>
          <w:marBottom w:val="0"/>
          <w:divBdr>
            <w:top w:val="none" w:sz="0" w:space="0" w:color="auto"/>
            <w:left w:val="none" w:sz="0" w:space="0" w:color="auto"/>
            <w:bottom w:val="none" w:sz="0" w:space="0" w:color="auto"/>
            <w:right w:val="none" w:sz="0" w:space="0" w:color="auto"/>
          </w:divBdr>
        </w:div>
      </w:divsChild>
    </w:div>
    <w:div w:id="1604268361">
      <w:bodyDiv w:val="1"/>
      <w:marLeft w:val="0"/>
      <w:marRight w:val="0"/>
      <w:marTop w:val="0"/>
      <w:marBottom w:val="0"/>
      <w:divBdr>
        <w:top w:val="none" w:sz="0" w:space="0" w:color="auto"/>
        <w:left w:val="none" w:sz="0" w:space="0" w:color="auto"/>
        <w:bottom w:val="none" w:sz="0" w:space="0" w:color="auto"/>
        <w:right w:val="none" w:sz="0" w:space="0" w:color="auto"/>
      </w:divBdr>
    </w:div>
    <w:div w:id="2128740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hyperlink" Target="mailto:k.bartlett@saltwater-st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l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F14B6-2343-48CB-9949-4AFB96F1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Kirstie Smith</cp:lastModifiedBy>
  <cp:revision>2</cp:revision>
  <cp:lastPrinted>2017-02-28T13:09:00Z</cp:lastPrinted>
  <dcterms:created xsi:type="dcterms:W3CDTF">2018-02-01T11:50:00Z</dcterms:created>
  <dcterms:modified xsi:type="dcterms:W3CDTF">2018-02-01T11:50:00Z</dcterms:modified>
</cp:coreProperties>
</file>