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6B917" w14:textId="2E518A0F" w:rsidR="000F065B" w:rsidRPr="00C006E6" w:rsidRDefault="00627644" w:rsidP="00462C2A">
      <w:pPr>
        <w:pStyle w:val="VisaHeadline"/>
        <w:spacing w:line="240" w:lineRule="auto"/>
        <w:jc w:val="center"/>
        <w:rPr>
          <w:rFonts w:ascii="Segoe UI" w:hAnsi="Segoe UI" w:cs="Segoe UI"/>
          <w:sz w:val="32"/>
          <w:szCs w:val="32"/>
          <w:lang w:val="pl-PL" w:eastAsia="ko-KR"/>
        </w:rPr>
      </w:pPr>
      <w:r w:rsidRPr="00DD780C">
        <w:rPr>
          <w:rFonts w:ascii="Segoe UI" w:hAnsi="Segoe UI" w:cs="Segoe UI"/>
          <w:sz w:val="32"/>
          <w:szCs w:val="32"/>
          <w:lang w:val="pl-PL" w:eastAsia="ko-KR"/>
        </w:rPr>
        <w:t>N</w:t>
      </w:r>
      <w:r w:rsidR="000F065B" w:rsidRPr="00DD780C">
        <w:rPr>
          <w:rFonts w:ascii="Segoe UI" w:hAnsi="Segoe UI" w:cs="Segoe UI"/>
          <w:sz w:val="32"/>
          <w:szCs w:val="32"/>
          <w:lang w:val="pl-PL" w:eastAsia="ko-KR"/>
        </w:rPr>
        <w:t>owi partnerzy</w:t>
      </w:r>
      <w:r w:rsidR="00A87751">
        <w:rPr>
          <w:rFonts w:ascii="Segoe UI" w:hAnsi="Segoe UI" w:cs="Segoe UI"/>
          <w:sz w:val="32"/>
          <w:szCs w:val="32"/>
          <w:lang w:val="pl-PL" w:eastAsia="ko-KR"/>
        </w:rPr>
        <w:t xml:space="preserve"> </w:t>
      </w:r>
      <w:r w:rsidR="009E72D7" w:rsidRPr="00DD780C">
        <w:rPr>
          <w:rFonts w:ascii="Segoe UI" w:hAnsi="Segoe UI" w:cs="Segoe UI"/>
          <w:sz w:val="32"/>
          <w:szCs w:val="32"/>
          <w:lang w:val="pl-PL" w:eastAsia="ko-KR"/>
        </w:rPr>
        <w:t xml:space="preserve">w </w:t>
      </w:r>
      <w:r w:rsidR="000F065B" w:rsidRPr="00DD780C">
        <w:rPr>
          <w:rFonts w:ascii="Segoe UI" w:hAnsi="Segoe UI" w:cs="Segoe UI"/>
          <w:sz w:val="32"/>
          <w:szCs w:val="32"/>
          <w:lang w:val="pl-PL" w:eastAsia="ko-KR"/>
        </w:rPr>
        <w:t>ekosystem</w:t>
      </w:r>
      <w:r w:rsidR="009E72D7" w:rsidRPr="00DD780C">
        <w:rPr>
          <w:rFonts w:ascii="Segoe UI" w:hAnsi="Segoe UI" w:cs="Segoe UI"/>
          <w:sz w:val="32"/>
          <w:szCs w:val="32"/>
          <w:lang w:val="pl-PL" w:eastAsia="ko-KR"/>
        </w:rPr>
        <w:t xml:space="preserve">ie </w:t>
      </w:r>
      <w:proofErr w:type="spellStart"/>
      <w:r w:rsidR="000F065B" w:rsidRPr="00DD780C">
        <w:rPr>
          <w:rFonts w:ascii="Segoe UI" w:hAnsi="Segoe UI" w:cs="Segoe UI"/>
          <w:sz w:val="32"/>
          <w:szCs w:val="32"/>
          <w:lang w:val="pl-PL" w:eastAsia="ko-KR"/>
        </w:rPr>
        <w:t>tokenizacji</w:t>
      </w:r>
      <w:proofErr w:type="spellEnd"/>
      <w:r w:rsidR="000F065B" w:rsidRPr="00DD780C">
        <w:rPr>
          <w:rFonts w:ascii="Segoe UI" w:hAnsi="Segoe UI" w:cs="Segoe UI"/>
          <w:sz w:val="32"/>
          <w:szCs w:val="32"/>
          <w:lang w:val="pl-PL" w:eastAsia="ko-KR"/>
        </w:rPr>
        <w:t xml:space="preserve"> Visa</w:t>
      </w:r>
      <w:r w:rsidR="009E72D7" w:rsidRPr="00DD780C">
        <w:rPr>
          <w:rFonts w:ascii="Segoe UI" w:hAnsi="Segoe UI" w:cs="Segoe UI"/>
          <w:sz w:val="32"/>
          <w:szCs w:val="32"/>
          <w:lang w:val="pl-PL" w:eastAsia="ko-KR"/>
        </w:rPr>
        <w:t xml:space="preserve"> </w:t>
      </w:r>
      <w:r w:rsidR="00A87751">
        <w:rPr>
          <w:rFonts w:ascii="Segoe UI" w:hAnsi="Segoe UI" w:cs="Segoe UI"/>
          <w:sz w:val="32"/>
          <w:szCs w:val="32"/>
          <w:lang w:val="pl-PL" w:eastAsia="ko-KR"/>
        </w:rPr>
        <w:br/>
      </w:r>
      <w:bookmarkStart w:id="0" w:name="_GoBack"/>
      <w:bookmarkEnd w:id="0"/>
      <w:r w:rsidR="009E72D7" w:rsidRPr="00DD780C">
        <w:rPr>
          <w:rFonts w:ascii="Segoe UI" w:hAnsi="Segoe UI" w:cs="Segoe UI"/>
          <w:sz w:val="32"/>
          <w:szCs w:val="32"/>
          <w:lang w:val="pl-PL" w:eastAsia="ko-KR"/>
        </w:rPr>
        <w:t xml:space="preserve">– </w:t>
      </w:r>
      <w:r w:rsidRPr="00DD780C">
        <w:rPr>
          <w:rFonts w:ascii="Segoe UI" w:hAnsi="Segoe UI" w:cs="Segoe UI"/>
          <w:sz w:val="32"/>
          <w:szCs w:val="32"/>
          <w:lang w:val="pl-PL" w:eastAsia="ko-KR"/>
        </w:rPr>
        <w:t>większ</w:t>
      </w:r>
      <w:r w:rsidR="00462C2A" w:rsidRPr="00DD780C">
        <w:rPr>
          <w:rFonts w:ascii="Segoe UI" w:hAnsi="Segoe UI" w:cs="Segoe UI"/>
          <w:sz w:val="32"/>
          <w:szCs w:val="32"/>
          <w:lang w:val="pl-PL" w:eastAsia="ko-KR"/>
        </w:rPr>
        <w:t xml:space="preserve">e </w:t>
      </w:r>
      <w:r w:rsidRPr="00DD780C">
        <w:rPr>
          <w:rFonts w:ascii="Segoe UI" w:hAnsi="Segoe UI" w:cs="Segoe UI"/>
          <w:sz w:val="32"/>
          <w:szCs w:val="32"/>
          <w:lang w:val="pl-PL" w:eastAsia="ko-KR"/>
        </w:rPr>
        <w:t>bezpieczeństwo płatności i ogranicz</w:t>
      </w:r>
      <w:r w:rsidR="00462C2A" w:rsidRPr="00DD780C">
        <w:rPr>
          <w:rFonts w:ascii="Segoe UI" w:hAnsi="Segoe UI" w:cs="Segoe UI"/>
          <w:sz w:val="32"/>
          <w:szCs w:val="32"/>
          <w:lang w:val="pl-PL" w:eastAsia="ko-KR"/>
        </w:rPr>
        <w:t xml:space="preserve">one </w:t>
      </w:r>
      <w:r w:rsidRPr="00DD780C">
        <w:rPr>
          <w:rFonts w:ascii="Segoe UI" w:hAnsi="Segoe UI" w:cs="Segoe UI"/>
          <w:sz w:val="32"/>
          <w:szCs w:val="32"/>
          <w:lang w:val="pl-PL" w:eastAsia="ko-KR"/>
        </w:rPr>
        <w:t xml:space="preserve">skutki </w:t>
      </w:r>
      <w:r w:rsidR="00C32B71" w:rsidRPr="00DD780C">
        <w:rPr>
          <w:rFonts w:ascii="Segoe UI" w:hAnsi="Segoe UI" w:cs="Segoe UI"/>
          <w:sz w:val="32"/>
          <w:szCs w:val="32"/>
          <w:lang w:val="pl-PL" w:eastAsia="ko-KR"/>
        </w:rPr>
        <w:br/>
      </w:r>
      <w:r w:rsidRPr="00DD780C">
        <w:rPr>
          <w:rFonts w:ascii="Segoe UI" w:hAnsi="Segoe UI" w:cs="Segoe UI"/>
          <w:sz w:val="32"/>
          <w:szCs w:val="32"/>
          <w:lang w:val="pl-PL" w:eastAsia="ko-KR"/>
        </w:rPr>
        <w:t>wycieku danyc</w:t>
      </w:r>
      <w:r w:rsidR="00462C2A" w:rsidRPr="00DD780C">
        <w:rPr>
          <w:rFonts w:ascii="Segoe UI" w:hAnsi="Segoe UI" w:cs="Segoe UI"/>
          <w:sz w:val="32"/>
          <w:szCs w:val="32"/>
          <w:lang w:val="pl-PL" w:eastAsia="ko-KR"/>
        </w:rPr>
        <w:t>h</w:t>
      </w:r>
    </w:p>
    <w:p w14:paraId="569C315D" w14:textId="411E914E" w:rsidR="00B1555B" w:rsidRPr="001B62A2" w:rsidRDefault="00B1555B" w:rsidP="00B1555B">
      <w:pPr>
        <w:pStyle w:val="s23"/>
        <w:spacing w:before="0" w:beforeAutospacing="0" w:after="0" w:afterAutospacing="0"/>
        <w:rPr>
          <w:rFonts w:ascii="Segoe UI" w:eastAsia="Times New Roman" w:hAnsi="Segoe UI" w:cs="Segoe UI"/>
          <w:i/>
          <w:sz w:val="22"/>
          <w:szCs w:val="22"/>
          <w:lang w:val="pl-PL" w:eastAsia="en-US"/>
        </w:rPr>
      </w:pPr>
    </w:p>
    <w:p w14:paraId="3D28EE54" w14:textId="24BA1B0A" w:rsidR="00B1555B" w:rsidRPr="001B62A2" w:rsidRDefault="00B1555B" w:rsidP="00B1555B">
      <w:pPr>
        <w:pStyle w:val="s23"/>
        <w:spacing w:before="0" w:beforeAutospacing="0" w:after="0" w:afterAutospacing="0"/>
        <w:jc w:val="center"/>
        <w:rPr>
          <w:rFonts w:ascii="Segoe UI" w:hAnsi="Segoe UI" w:cs="Segoe UI"/>
          <w:i/>
          <w:sz w:val="22"/>
          <w:szCs w:val="22"/>
          <w:lang w:val="pl-PL"/>
        </w:rPr>
      </w:pPr>
      <w:r w:rsidRPr="001B62A2">
        <w:rPr>
          <w:rFonts w:ascii="Segoe UI" w:hAnsi="Segoe UI" w:cs="Segoe UI"/>
          <w:i/>
          <w:sz w:val="22"/>
          <w:szCs w:val="22"/>
          <w:lang w:val="pl-PL"/>
        </w:rPr>
        <w:t>Do grona podmiotów korzystających z systemu Visa Token Service dołączyło 20 nowych partnerów</w:t>
      </w:r>
      <w:r w:rsidR="0089753F" w:rsidRPr="001B62A2">
        <w:rPr>
          <w:rFonts w:ascii="Segoe UI" w:hAnsi="Segoe UI" w:cs="Segoe UI"/>
          <w:i/>
          <w:sz w:val="22"/>
          <w:szCs w:val="22"/>
          <w:lang w:val="pl-PL"/>
        </w:rPr>
        <w:t xml:space="preserve">. Pomogą oni </w:t>
      </w:r>
      <w:r w:rsidRPr="001B62A2">
        <w:rPr>
          <w:rFonts w:ascii="Segoe UI" w:hAnsi="Segoe UI" w:cs="Segoe UI"/>
          <w:i/>
          <w:sz w:val="22"/>
          <w:szCs w:val="22"/>
          <w:lang w:val="pl-PL"/>
        </w:rPr>
        <w:t>rozpowszechnić tokenizację wśród tysięcy obsługiwanych przez nich detalistów i milionów konsumentów na całym świecie</w:t>
      </w:r>
    </w:p>
    <w:p w14:paraId="730E52BB" w14:textId="0788CB45" w:rsidR="00397BB8" w:rsidRPr="001B62A2" w:rsidRDefault="00397BB8" w:rsidP="006F3569">
      <w:pPr>
        <w:rPr>
          <w:rStyle w:val="s22"/>
          <w:rFonts w:ascii="Segoe UI" w:hAnsi="Segoe UI" w:cs="Segoe UI"/>
          <w:b/>
          <w:sz w:val="22"/>
          <w:szCs w:val="22"/>
          <w:lang w:val="pl-PL"/>
        </w:rPr>
      </w:pPr>
    </w:p>
    <w:p w14:paraId="10DEAEF4" w14:textId="56668845" w:rsidR="006F3569" w:rsidRDefault="00F02496" w:rsidP="00D04179">
      <w:pPr>
        <w:jc w:val="both"/>
        <w:rPr>
          <w:rStyle w:val="s22"/>
          <w:rFonts w:ascii="Segoe UI" w:hAnsi="Segoe UI" w:cs="Segoe UI"/>
          <w:sz w:val="22"/>
          <w:szCs w:val="22"/>
          <w:lang w:val="pl-PL"/>
        </w:rPr>
      </w:pPr>
      <w:r w:rsidRPr="00DD780C">
        <w:rPr>
          <w:rStyle w:val="s22"/>
          <w:rFonts w:ascii="Segoe UI" w:hAnsi="Segoe UI" w:cs="Segoe UI"/>
          <w:b/>
          <w:sz w:val="22"/>
          <w:szCs w:val="22"/>
          <w:lang w:val="pl-PL"/>
        </w:rPr>
        <w:t xml:space="preserve">Warszawa, </w:t>
      </w:r>
      <w:r w:rsidR="00B2129F" w:rsidRPr="00DD780C">
        <w:rPr>
          <w:rStyle w:val="s22"/>
          <w:rFonts w:ascii="Segoe UI" w:hAnsi="Segoe UI" w:cs="Segoe UI"/>
          <w:b/>
          <w:sz w:val="22"/>
          <w:szCs w:val="22"/>
          <w:lang w:val="pl-PL"/>
        </w:rPr>
        <w:t>22</w:t>
      </w:r>
      <w:r w:rsidRPr="00DD780C">
        <w:rPr>
          <w:rStyle w:val="s22"/>
          <w:rFonts w:ascii="Segoe UI" w:hAnsi="Segoe UI" w:cs="Segoe UI"/>
          <w:b/>
          <w:sz w:val="22"/>
          <w:szCs w:val="22"/>
          <w:lang w:val="pl-PL"/>
        </w:rPr>
        <w:t xml:space="preserve"> października</w:t>
      </w:r>
      <w:r w:rsidRPr="001B62A2">
        <w:rPr>
          <w:rStyle w:val="s22"/>
          <w:rFonts w:ascii="Segoe UI" w:hAnsi="Segoe UI" w:cs="Segoe UI"/>
          <w:b/>
          <w:sz w:val="22"/>
          <w:szCs w:val="22"/>
          <w:lang w:val="pl-PL"/>
        </w:rPr>
        <w:t xml:space="preserve"> </w:t>
      </w:r>
      <w:r w:rsidR="00706989" w:rsidRPr="001B62A2">
        <w:rPr>
          <w:rStyle w:val="s22"/>
          <w:rFonts w:ascii="Segoe UI" w:hAnsi="Segoe UI" w:cs="Segoe UI"/>
          <w:b/>
          <w:sz w:val="22"/>
          <w:szCs w:val="22"/>
          <w:lang w:val="pl-PL"/>
        </w:rPr>
        <w:t>201</w:t>
      </w:r>
      <w:r w:rsidR="00017D29" w:rsidRPr="001B62A2">
        <w:rPr>
          <w:rStyle w:val="s22"/>
          <w:rFonts w:ascii="Segoe UI" w:hAnsi="Segoe UI" w:cs="Segoe UI"/>
          <w:b/>
          <w:sz w:val="22"/>
          <w:szCs w:val="22"/>
          <w:lang w:val="pl-PL"/>
        </w:rPr>
        <w:t>8 r.</w:t>
      </w:r>
      <w:r w:rsidR="00A13348" w:rsidRPr="001B62A2">
        <w:rPr>
          <w:rFonts w:ascii="Segoe UI" w:hAnsi="Segoe UI" w:cs="Segoe UI"/>
          <w:color w:val="000000"/>
          <w:sz w:val="22"/>
          <w:szCs w:val="22"/>
          <w:lang w:val="pl-PL"/>
        </w:rPr>
        <w:t xml:space="preserve"> </w:t>
      </w:r>
      <w:r w:rsidR="00135C7A" w:rsidRPr="001B62A2">
        <w:rPr>
          <w:rStyle w:val="s22"/>
          <w:rFonts w:ascii="Segoe UI" w:hAnsi="Segoe UI" w:cs="Segoe UI"/>
          <w:sz w:val="22"/>
          <w:szCs w:val="22"/>
          <w:lang w:val="pl-PL"/>
        </w:rPr>
        <w:t xml:space="preserve">– </w:t>
      </w:r>
      <w:r w:rsidR="004D7791" w:rsidRPr="001B62A2">
        <w:rPr>
          <w:rStyle w:val="s22"/>
          <w:rFonts w:ascii="Segoe UI" w:hAnsi="Segoe UI" w:cs="Segoe UI"/>
          <w:sz w:val="22"/>
          <w:szCs w:val="22"/>
          <w:lang w:val="pl-PL"/>
        </w:rPr>
        <w:t xml:space="preserve">Visa </w:t>
      </w:r>
      <w:r w:rsidR="00ED4ACC" w:rsidRPr="001B62A2">
        <w:rPr>
          <w:rStyle w:val="s22"/>
          <w:rFonts w:ascii="Segoe UI" w:hAnsi="Segoe UI" w:cs="Segoe UI"/>
          <w:sz w:val="22"/>
          <w:szCs w:val="22"/>
          <w:lang w:val="pl-PL"/>
        </w:rPr>
        <w:t xml:space="preserve">Inc. </w:t>
      </w:r>
      <w:r w:rsidR="000801B3" w:rsidRPr="001B62A2">
        <w:rPr>
          <w:rStyle w:val="s22"/>
          <w:rFonts w:ascii="Segoe UI" w:hAnsi="Segoe UI" w:cs="Segoe UI"/>
          <w:sz w:val="22"/>
          <w:szCs w:val="22"/>
          <w:lang w:val="pl-PL"/>
        </w:rPr>
        <w:t>(NYSE:V)</w:t>
      </w:r>
      <w:r w:rsidR="004D7791" w:rsidRPr="001B62A2">
        <w:rPr>
          <w:rStyle w:val="s22"/>
          <w:rFonts w:ascii="Segoe UI" w:hAnsi="Segoe UI" w:cs="Segoe UI"/>
          <w:sz w:val="22"/>
          <w:szCs w:val="22"/>
          <w:lang w:val="pl-PL"/>
        </w:rPr>
        <w:t xml:space="preserve"> </w:t>
      </w:r>
      <w:r w:rsidR="00AF3546" w:rsidRPr="001B62A2">
        <w:rPr>
          <w:rStyle w:val="s22"/>
          <w:rFonts w:ascii="Segoe UI" w:hAnsi="Segoe UI" w:cs="Segoe UI"/>
          <w:sz w:val="22"/>
          <w:szCs w:val="22"/>
          <w:lang w:val="pl-PL"/>
        </w:rPr>
        <w:t>ogł</w:t>
      </w:r>
      <w:r w:rsidR="00B513B5" w:rsidRPr="001B62A2">
        <w:rPr>
          <w:rStyle w:val="s22"/>
          <w:rFonts w:ascii="Segoe UI" w:hAnsi="Segoe UI" w:cs="Segoe UI"/>
          <w:sz w:val="22"/>
          <w:szCs w:val="22"/>
          <w:lang w:val="pl-PL"/>
        </w:rPr>
        <w:t xml:space="preserve">asza </w:t>
      </w:r>
      <w:r w:rsidR="008279EB" w:rsidRPr="001B62A2">
        <w:rPr>
          <w:rStyle w:val="s22"/>
          <w:rFonts w:ascii="Segoe UI" w:hAnsi="Segoe UI" w:cs="Segoe UI"/>
          <w:sz w:val="22"/>
          <w:szCs w:val="22"/>
          <w:lang w:val="pl-PL"/>
        </w:rPr>
        <w:t>komercyjne</w:t>
      </w:r>
      <w:r w:rsidR="00DD783B" w:rsidRPr="001B62A2">
        <w:rPr>
          <w:rStyle w:val="s22"/>
          <w:rFonts w:ascii="Segoe UI" w:hAnsi="Segoe UI" w:cs="Segoe UI"/>
          <w:sz w:val="22"/>
          <w:szCs w:val="22"/>
          <w:lang w:val="pl-PL"/>
        </w:rPr>
        <w:t xml:space="preserve"> rozszerzenie </w:t>
      </w:r>
      <w:r w:rsidR="003E0C34" w:rsidRPr="001B62A2">
        <w:rPr>
          <w:rStyle w:val="s22"/>
          <w:rFonts w:ascii="Segoe UI" w:hAnsi="Segoe UI" w:cs="Segoe UI"/>
          <w:sz w:val="22"/>
          <w:szCs w:val="22"/>
          <w:lang w:val="pl-PL"/>
        </w:rPr>
        <w:t>system</w:t>
      </w:r>
      <w:r w:rsidR="008B5EA3" w:rsidRPr="001B62A2">
        <w:rPr>
          <w:rStyle w:val="s22"/>
          <w:rFonts w:ascii="Segoe UI" w:hAnsi="Segoe UI" w:cs="Segoe UI"/>
          <w:sz w:val="22"/>
          <w:szCs w:val="22"/>
          <w:lang w:val="pl-PL"/>
        </w:rPr>
        <w:t>u</w:t>
      </w:r>
      <w:r w:rsidR="005B3863" w:rsidRPr="001B62A2">
        <w:rPr>
          <w:rStyle w:val="s22"/>
          <w:rFonts w:ascii="Segoe UI" w:hAnsi="Segoe UI" w:cs="Segoe UI"/>
          <w:sz w:val="22"/>
          <w:szCs w:val="22"/>
          <w:lang w:val="pl-PL"/>
        </w:rPr>
        <w:t xml:space="preserve"> </w:t>
      </w:r>
      <w:hyperlink r:id="rId8" w:history="1">
        <w:r w:rsidR="00510F12" w:rsidRPr="001B62A2">
          <w:rPr>
            <w:rStyle w:val="Hipercze"/>
            <w:rFonts w:ascii="Segoe UI" w:hAnsi="Segoe UI" w:cs="Segoe UI"/>
            <w:sz w:val="22"/>
            <w:szCs w:val="22"/>
            <w:lang w:val="pl-PL"/>
          </w:rPr>
          <w:t>Visa Token Service</w:t>
        </w:r>
      </w:hyperlink>
      <w:r w:rsidR="005B3863" w:rsidRPr="001B62A2">
        <w:rPr>
          <w:rStyle w:val="s22"/>
          <w:rFonts w:ascii="Segoe UI" w:hAnsi="Segoe UI" w:cs="Segoe UI"/>
          <w:sz w:val="22"/>
          <w:szCs w:val="22"/>
          <w:lang w:val="pl-PL"/>
        </w:rPr>
        <w:t xml:space="preserve"> </w:t>
      </w:r>
      <w:r w:rsidR="00DD783B" w:rsidRPr="001B62A2">
        <w:rPr>
          <w:rStyle w:val="s22"/>
          <w:rFonts w:ascii="Segoe UI" w:hAnsi="Segoe UI" w:cs="Segoe UI"/>
          <w:sz w:val="22"/>
          <w:szCs w:val="22"/>
          <w:lang w:val="pl-PL"/>
        </w:rPr>
        <w:t>dla podmiotów wnioskujących o wydanie tokenów</w:t>
      </w:r>
      <w:r w:rsidR="00AA7B9D">
        <w:rPr>
          <w:rStyle w:val="s22"/>
          <w:rFonts w:ascii="Segoe UI" w:hAnsi="Segoe UI" w:cs="Segoe UI"/>
          <w:sz w:val="22"/>
          <w:szCs w:val="22"/>
          <w:lang w:val="pl-PL"/>
        </w:rPr>
        <w:t xml:space="preserve"> </w:t>
      </w:r>
      <w:r w:rsidR="00DD783B" w:rsidRPr="001B62A2">
        <w:rPr>
          <w:rStyle w:val="s22"/>
          <w:rFonts w:ascii="Segoe UI" w:hAnsi="Segoe UI" w:cs="Segoe UI"/>
          <w:sz w:val="22"/>
          <w:szCs w:val="22"/>
          <w:lang w:val="pl-PL"/>
        </w:rPr>
        <w:t xml:space="preserve">w transakcjach typu </w:t>
      </w:r>
      <w:proofErr w:type="spellStart"/>
      <w:r w:rsidR="001A200C">
        <w:rPr>
          <w:rStyle w:val="s22"/>
          <w:rFonts w:ascii="Segoe UI" w:hAnsi="Segoe UI" w:cs="Segoe UI"/>
          <w:sz w:val="22"/>
          <w:szCs w:val="22"/>
          <w:lang w:val="pl-PL"/>
        </w:rPr>
        <w:t>C</w:t>
      </w:r>
      <w:r w:rsidR="00DD783B" w:rsidRPr="001B62A2">
        <w:rPr>
          <w:rStyle w:val="s22"/>
          <w:rFonts w:ascii="Segoe UI" w:hAnsi="Segoe UI" w:cs="Segoe UI"/>
          <w:sz w:val="22"/>
          <w:szCs w:val="22"/>
          <w:lang w:val="pl-PL"/>
        </w:rPr>
        <w:t>redential</w:t>
      </w:r>
      <w:proofErr w:type="spellEnd"/>
      <w:r w:rsidR="00DD783B" w:rsidRPr="001B62A2">
        <w:rPr>
          <w:rStyle w:val="s22"/>
          <w:rFonts w:ascii="Segoe UI" w:hAnsi="Segoe UI" w:cs="Segoe UI"/>
          <w:sz w:val="22"/>
          <w:szCs w:val="22"/>
          <w:lang w:val="pl-PL"/>
        </w:rPr>
        <w:t>-on-</w:t>
      </w:r>
      <w:r w:rsidR="00F23092">
        <w:rPr>
          <w:rStyle w:val="s22"/>
          <w:rFonts w:ascii="Segoe UI" w:hAnsi="Segoe UI" w:cs="Segoe UI"/>
          <w:sz w:val="22"/>
          <w:szCs w:val="22"/>
          <w:lang w:val="pl-PL"/>
        </w:rPr>
        <w:t>F</w:t>
      </w:r>
      <w:r w:rsidR="00DD783B" w:rsidRPr="001B62A2">
        <w:rPr>
          <w:rStyle w:val="s22"/>
          <w:rFonts w:ascii="Segoe UI" w:hAnsi="Segoe UI" w:cs="Segoe UI"/>
          <w:sz w:val="22"/>
          <w:szCs w:val="22"/>
          <w:lang w:val="pl-PL"/>
        </w:rPr>
        <w:t>ile (COF).</w:t>
      </w:r>
      <w:r w:rsidR="00DD783B" w:rsidRPr="001B62A2">
        <w:rPr>
          <w:rStyle w:val="s22"/>
          <w:rFonts w:ascii="Segoe UI" w:hAnsi="Segoe UI" w:cs="Segoe UI"/>
          <w:color w:val="FF0000"/>
          <w:sz w:val="22"/>
          <w:szCs w:val="22"/>
          <w:lang w:val="pl-PL"/>
        </w:rPr>
        <w:t xml:space="preserve"> </w:t>
      </w:r>
      <w:r w:rsidR="00832467" w:rsidRPr="001B62A2">
        <w:rPr>
          <w:rStyle w:val="s22"/>
          <w:rFonts w:ascii="Segoe UI" w:hAnsi="Segoe UI" w:cs="Segoe UI"/>
          <w:sz w:val="22"/>
          <w:szCs w:val="22"/>
          <w:lang w:val="pl-PL"/>
        </w:rPr>
        <w:t xml:space="preserve">Jest </w:t>
      </w:r>
      <w:r w:rsidR="00F755BA" w:rsidRPr="001B62A2">
        <w:rPr>
          <w:rStyle w:val="s22"/>
          <w:rFonts w:ascii="Segoe UI" w:hAnsi="Segoe UI" w:cs="Segoe UI"/>
          <w:sz w:val="22"/>
          <w:szCs w:val="22"/>
          <w:lang w:val="pl-PL"/>
        </w:rPr>
        <w:t>to ważny krok na</w:t>
      </w:r>
      <w:r w:rsidR="00DD783B" w:rsidRPr="001B62A2">
        <w:rPr>
          <w:rStyle w:val="s22"/>
          <w:rFonts w:ascii="Segoe UI" w:hAnsi="Segoe UI" w:cs="Segoe UI"/>
          <w:sz w:val="22"/>
          <w:szCs w:val="22"/>
          <w:lang w:val="pl-PL"/>
        </w:rPr>
        <w:t xml:space="preserve"> dalszej </w:t>
      </w:r>
      <w:r w:rsidR="00F755BA" w:rsidRPr="001B62A2">
        <w:rPr>
          <w:rStyle w:val="s22"/>
          <w:rFonts w:ascii="Segoe UI" w:hAnsi="Segoe UI" w:cs="Segoe UI"/>
          <w:sz w:val="22"/>
          <w:szCs w:val="22"/>
          <w:lang w:val="pl-PL"/>
        </w:rPr>
        <w:t>drodze do zabezpieczenia płatności konsumentów</w:t>
      </w:r>
      <w:r w:rsidR="00DD783B" w:rsidRPr="001B62A2">
        <w:rPr>
          <w:rStyle w:val="s22"/>
          <w:rFonts w:ascii="Segoe UI" w:hAnsi="Segoe UI" w:cs="Segoe UI"/>
          <w:sz w:val="22"/>
          <w:szCs w:val="22"/>
          <w:lang w:val="pl-PL"/>
        </w:rPr>
        <w:t xml:space="preserve"> w handlu cyfrowym.</w:t>
      </w:r>
    </w:p>
    <w:p w14:paraId="3686A126" w14:textId="77777777" w:rsidR="007E0F32" w:rsidRPr="001B62A2" w:rsidRDefault="007E0F32" w:rsidP="00D04179">
      <w:pPr>
        <w:jc w:val="both"/>
        <w:rPr>
          <w:rStyle w:val="s22"/>
          <w:rFonts w:ascii="Segoe UI" w:hAnsi="Segoe UI" w:cs="Segoe UI"/>
          <w:sz w:val="22"/>
          <w:szCs w:val="22"/>
          <w:lang w:val="pl-PL"/>
        </w:rPr>
      </w:pPr>
    </w:p>
    <w:p w14:paraId="423C8778" w14:textId="7CADF4F5" w:rsidR="006A74FA" w:rsidRDefault="00BC59F3" w:rsidP="00D04179">
      <w:pPr>
        <w:jc w:val="both"/>
        <w:rPr>
          <w:rStyle w:val="s22"/>
          <w:rFonts w:ascii="Segoe UI" w:hAnsi="Segoe UI" w:cs="Segoe UI"/>
          <w:sz w:val="22"/>
          <w:szCs w:val="22"/>
          <w:lang w:val="pl-PL"/>
        </w:rPr>
      </w:pPr>
      <w:bookmarkStart w:id="1" w:name="OLE_LINK7"/>
      <w:bookmarkStart w:id="2" w:name="OLE_LINK8"/>
      <w:r w:rsidRPr="001B62A2">
        <w:rPr>
          <w:rStyle w:val="s22"/>
          <w:rFonts w:ascii="Segoe UI" w:hAnsi="Segoe UI" w:cs="Segoe UI"/>
          <w:sz w:val="22"/>
          <w:szCs w:val="22"/>
          <w:lang w:val="pl-PL"/>
        </w:rPr>
        <w:t>Do g</w:t>
      </w:r>
      <w:r w:rsidR="00B1555B" w:rsidRPr="001B62A2">
        <w:rPr>
          <w:rStyle w:val="s22"/>
          <w:rFonts w:ascii="Segoe UI" w:hAnsi="Segoe UI" w:cs="Segoe UI"/>
          <w:sz w:val="22"/>
          <w:szCs w:val="22"/>
          <w:lang w:val="pl-PL"/>
        </w:rPr>
        <w:t>ron</w:t>
      </w:r>
      <w:r w:rsidRPr="001B62A2">
        <w:rPr>
          <w:rStyle w:val="s22"/>
          <w:rFonts w:ascii="Segoe UI" w:hAnsi="Segoe UI" w:cs="Segoe UI"/>
          <w:sz w:val="22"/>
          <w:szCs w:val="22"/>
          <w:lang w:val="pl-PL"/>
        </w:rPr>
        <w:t>a</w:t>
      </w:r>
      <w:r w:rsidR="00B1555B" w:rsidRPr="001B62A2">
        <w:rPr>
          <w:rStyle w:val="s22"/>
          <w:rFonts w:ascii="Segoe UI" w:hAnsi="Segoe UI" w:cs="Segoe UI"/>
          <w:sz w:val="22"/>
          <w:szCs w:val="22"/>
          <w:lang w:val="pl-PL"/>
        </w:rPr>
        <w:t xml:space="preserve"> podmiotów korzystających z systemu</w:t>
      </w:r>
      <w:r w:rsidRPr="001B62A2">
        <w:rPr>
          <w:rStyle w:val="s22"/>
          <w:rFonts w:ascii="Segoe UI" w:hAnsi="Segoe UI" w:cs="Segoe UI"/>
          <w:sz w:val="22"/>
          <w:szCs w:val="22"/>
          <w:lang w:val="pl-PL"/>
        </w:rPr>
        <w:t xml:space="preserve"> dołączyli następujący </w:t>
      </w:r>
      <w:r w:rsidR="00B1555B" w:rsidRPr="001B62A2">
        <w:rPr>
          <w:rStyle w:val="s22"/>
          <w:rFonts w:ascii="Segoe UI" w:hAnsi="Segoe UI" w:cs="Segoe UI"/>
          <w:sz w:val="22"/>
          <w:szCs w:val="22"/>
          <w:lang w:val="pl-PL"/>
        </w:rPr>
        <w:t>age</w:t>
      </w:r>
      <w:r w:rsidRPr="001B62A2">
        <w:rPr>
          <w:rStyle w:val="s22"/>
          <w:rFonts w:ascii="Segoe UI" w:hAnsi="Segoe UI" w:cs="Segoe UI"/>
          <w:sz w:val="22"/>
          <w:szCs w:val="22"/>
          <w:lang w:val="pl-PL"/>
        </w:rPr>
        <w:t xml:space="preserve">nci </w:t>
      </w:r>
      <w:r w:rsidR="00B1555B" w:rsidRPr="001B62A2">
        <w:rPr>
          <w:rStyle w:val="s22"/>
          <w:rFonts w:ascii="Segoe UI" w:hAnsi="Segoe UI" w:cs="Segoe UI"/>
          <w:sz w:val="22"/>
          <w:szCs w:val="22"/>
          <w:lang w:val="pl-PL"/>
        </w:rPr>
        <w:t>rozliczeniow</w:t>
      </w:r>
      <w:r w:rsidRPr="001B62A2">
        <w:rPr>
          <w:rStyle w:val="s22"/>
          <w:rFonts w:ascii="Segoe UI" w:hAnsi="Segoe UI" w:cs="Segoe UI"/>
          <w:sz w:val="22"/>
          <w:szCs w:val="22"/>
          <w:lang w:val="pl-PL"/>
        </w:rPr>
        <w:t>i</w:t>
      </w:r>
      <w:r w:rsidR="00B1555B" w:rsidRPr="001B62A2">
        <w:rPr>
          <w:rStyle w:val="s22"/>
          <w:rFonts w:ascii="Segoe UI" w:hAnsi="Segoe UI" w:cs="Segoe UI"/>
          <w:sz w:val="22"/>
          <w:szCs w:val="22"/>
          <w:lang w:val="pl-PL"/>
        </w:rPr>
        <w:t xml:space="preserve"> oraz partner</w:t>
      </w:r>
      <w:r w:rsidRPr="001B62A2">
        <w:rPr>
          <w:rStyle w:val="s22"/>
          <w:rFonts w:ascii="Segoe UI" w:hAnsi="Segoe UI" w:cs="Segoe UI"/>
          <w:sz w:val="22"/>
          <w:szCs w:val="22"/>
          <w:lang w:val="pl-PL"/>
        </w:rPr>
        <w:t xml:space="preserve">zy </w:t>
      </w:r>
      <w:r w:rsidR="00B1555B" w:rsidRPr="001B62A2">
        <w:rPr>
          <w:rStyle w:val="s22"/>
          <w:rFonts w:ascii="Segoe UI" w:hAnsi="Segoe UI" w:cs="Segoe UI"/>
          <w:sz w:val="22"/>
          <w:szCs w:val="22"/>
          <w:lang w:val="pl-PL"/>
        </w:rPr>
        <w:t>technologiczn</w:t>
      </w:r>
      <w:r w:rsidRPr="001B62A2">
        <w:rPr>
          <w:rStyle w:val="s22"/>
          <w:rFonts w:ascii="Segoe UI" w:hAnsi="Segoe UI" w:cs="Segoe UI"/>
          <w:sz w:val="22"/>
          <w:szCs w:val="22"/>
          <w:lang w:val="pl-PL"/>
        </w:rPr>
        <w:t>i</w:t>
      </w:r>
      <w:r w:rsidR="00B1555B" w:rsidRPr="001B62A2">
        <w:rPr>
          <w:rStyle w:val="s22"/>
          <w:rFonts w:ascii="Segoe UI" w:hAnsi="Segoe UI" w:cs="Segoe UI"/>
          <w:sz w:val="22"/>
          <w:szCs w:val="22"/>
          <w:lang w:val="pl-PL"/>
        </w:rPr>
        <w:t>:</w:t>
      </w:r>
      <w:r w:rsidR="009F31E6">
        <w:rPr>
          <w:rStyle w:val="s22"/>
          <w:rFonts w:ascii="Segoe UI" w:hAnsi="Segoe UI" w:cs="Segoe UI"/>
          <w:sz w:val="22"/>
          <w:szCs w:val="22"/>
          <w:lang w:val="pl-PL"/>
        </w:rPr>
        <w:t xml:space="preserve"> </w:t>
      </w:r>
      <w:proofErr w:type="spellStart"/>
      <w:r w:rsidR="00397BB8" w:rsidRPr="001B62A2">
        <w:rPr>
          <w:rStyle w:val="s22"/>
          <w:rFonts w:ascii="Segoe UI" w:hAnsi="Segoe UI" w:cs="Segoe UI"/>
          <w:b/>
          <w:sz w:val="22"/>
          <w:szCs w:val="22"/>
          <w:lang w:val="pl-PL"/>
        </w:rPr>
        <w:t>Adyen</w:t>
      </w:r>
      <w:proofErr w:type="spellEnd"/>
      <w:r w:rsidR="00397BB8" w:rsidRPr="001B62A2">
        <w:rPr>
          <w:rStyle w:val="s22"/>
          <w:rFonts w:ascii="Segoe UI" w:hAnsi="Segoe UI" w:cs="Segoe UI"/>
          <w:b/>
          <w:sz w:val="22"/>
          <w:szCs w:val="22"/>
          <w:lang w:val="pl-PL"/>
        </w:rPr>
        <w:t xml:space="preserve">, </w:t>
      </w:r>
      <w:proofErr w:type="spellStart"/>
      <w:r w:rsidR="00397BB8" w:rsidRPr="001B62A2">
        <w:rPr>
          <w:rStyle w:val="s22"/>
          <w:rFonts w:ascii="Segoe UI" w:hAnsi="Segoe UI" w:cs="Segoe UI"/>
          <w:b/>
          <w:sz w:val="22"/>
          <w:szCs w:val="22"/>
          <w:lang w:val="pl-PL"/>
        </w:rPr>
        <w:t>AsiaPay</w:t>
      </w:r>
      <w:proofErr w:type="spellEnd"/>
      <w:r w:rsidR="00397BB8" w:rsidRPr="001B62A2">
        <w:rPr>
          <w:rStyle w:val="s22"/>
          <w:rFonts w:ascii="Segoe UI" w:hAnsi="Segoe UI" w:cs="Segoe UI"/>
          <w:b/>
          <w:sz w:val="22"/>
          <w:szCs w:val="22"/>
          <w:lang w:val="pl-PL"/>
        </w:rPr>
        <w:t xml:space="preserve">, </w:t>
      </w:r>
      <w:proofErr w:type="spellStart"/>
      <w:r w:rsidR="00397BB8" w:rsidRPr="001B62A2">
        <w:rPr>
          <w:rStyle w:val="s22"/>
          <w:rFonts w:ascii="Segoe UI" w:hAnsi="Segoe UI" w:cs="Segoe UI"/>
          <w:b/>
          <w:bCs/>
          <w:sz w:val="22"/>
          <w:szCs w:val="22"/>
          <w:lang w:val="pl-PL"/>
        </w:rPr>
        <w:t>Braintree</w:t>
      </w:r>
      <w:proofErr w:type="spellEnd"/>
      <w:r w:rsidR="00397BB8" w:rsidRPr="001B62A2">
        <w:rPr>
          <w:rStyle w:val="s22"/>
          <w:rFonts w:ascii="Segoe UI" w:hAnsi="Segoe UI" w:cs="Segoe UI"/>
          <w:b/>
          <w:bCs/>
          <w:sz w:val="22"/>
          <w:szCs w:val="22"/>
          <w:lang w:val="pl-PL"/>
        </w:rPr>
        <w:t xml:space="preserve">, </w:t>
      </w:r>
      <w:r w:rsidR="00397BB8" w:rsidRPr="001B62A2">
        <w:rPr>
          <w:rStyle w:val="s22"/>
          <w:rFonts w:ascii="Segoe UI" w:hAnsi="Segoe UI" w:cs="Segoe UI"/>
          <w:b/>
          <w:sz w:val="22"/>
          <w:szCs w:val="22"/>
          <w:lang w:val="pl-PL"/>
        </w:rPr>
        <w:t xml:space="preserve">Checkout.com, Cherri Tech, </w:t>
      </w:r>
      <w:r w:rsidR="00397BB8" w:rsidRPr="00DD780C">
        <w:rPr>
          <w:rStyle w:val="s22"/>
          <w:rFonts w:ascii="Segoe UI" w:hAnsi="Segoe UI" w:cs="Segoe UI"/>
          <w:b/>
          <w:sz w:val="22"/>
          <w:szCs w:val="22"/>
          <w:lang w:val="pl-PL"/>
        </w:rPr>
        <w:t xml:space="preserve">CyberSource, </w:t>
      </w:r>
      <w:r w:rsidR="00397BB8" w:rsidRPr="00DD780C">
        <w:rPr>
          <w:rStyle w:val="s22"/>
          <w:rFonts w:ascii="Segoe UI" w:hAnsi="Segoe UI" w:cs="Segoe UI"/>
          <w:b/>
          <w:bCs/>
          <w:sz w:val="22"/>
          <w:szCs w:val="22"/>
          <w:lang w:val="pl-PL"/>
        </w:rPr>
        <w:t xml:space="preserve">Elavon, </w:t>
      </w:r>
      <w:r w:rsidR="00397BB8" w:rsidRPr="00DD780C">
        <w:rPr>
          <w:rStyle w:val="s22"/>
          <w:rFonts w:ascii="Segoe UI" w:hAnsi="Segoe UI" w:cs="Segoe UI"/>
          <w:b/>
          <w:sz w:val="22"/>
          <w:szCs w:val="22"/>
          <w:lang w:val="pl-PL"/>
        </w:rPr>
        <w:t>Ezidebit, eWAY, Fit-Pay, Giesecke &amp; Devrient, PayPal, Payscout, Rambus,</w:t>
      </w:r>
      <w:r w:rsidR="00397BB8" w:rsidRPr="00DD780C">
        <w:rPr>
          <w:rStyle w:val="s22"/>
          <w:rFonts w:ascii="Segoe UI" w:hAnsi="Segoe UI" w:cs="Segoe UI"/>
          <w:sz w:val="22"/>
          <w:szCs w:val="22"/>
          <w:lang w:val="pl-PL"/>
        </w:rPr>
        <w:t xml:space="preserve"> </w:t>
      </w:r>
      <w:r w:rsidR="00397BB8" w:rsidRPr="00DD780C">
        <w:rPr>
          <w:rStyle w:val="s22"/>
          <w:rFonts w:ascii="Segoe UI" w:hAnsi="Segoe UI" w:cs="Segoe UI"/>
          <w:b/>
          <w:sz w:val="22"/>
          <w:szCs w:val="22"/>
          <w:lang w:val="pl-PL"/>
        </w:rPr>
        <w:t xml:space="preserve">SafeCharge, SecureCo, </w:t>
      </w:r>
      <w:r w:rsidR="00397BB8" w:rsidRPr="00DD780C">
        <w:rPr>
          <w:rStyle w:val="s22"/>
          <w:rFonts w:ascii="Segoe UI" w:hAnsi="Segoe UI" w:cs="Segoe UI"/>
          <w:b/>
          <w:bCs/>
          <w:sz w:val="22"/>
          <w:szCs w:val="22"/>
          <w:lang w:val="pl-PL"/>
        </w:rPr>
        <w:t>Square, Stripe</w:t>
      </w:r>
      <w:r w:rsidR="00397BB8" w:rsidRPr="00DD780C">
        <w:rPr>
          <w:rStyle w:val="s22"/>
          <w:rFonts w:ascii="Segoe UI" w:hAnsi="Segoe UI" w:cs="Segoe UI"/>
          <w:bCs/>
          <w:sz w:val="22"/>
          <w:szCs w:val="22"/>
          <w:lang w:val="pl-PL"/>
        </w:rPr>
        <w:t xml:space="preserve">, </w:t>
      </w:r>
      <w:r w:rsidR="00397BB8" w:rsidRPr="00DD780C">
        <w:rPr>
          <w:rStyle w:val="s22"/>
          <w:rFonts w:ascii="Segoe UI" w:hAnsi="Segoe UI" w:cs="Segoe UI"/>
          <w:b/>
          <w:sz w:val="22"/>
          <w:szCs w:val="22"/>
          <w:lang w:val="pl-PL"/>
        </w:rPr>
        <w:t>Worldpay</w:t>
      </w:r>
      <w:r w:rsidR="00397BB8" w:rsidRPr="00DD780C">
        <w:rPr>
          <w:rStyle w:val="s22"/>
          <w:rFonts w:ascii="Segoe UI" w:hAnsi="Segoe UI" w:cs="Segoe UI"/>
          <w:sz w:val="22"/>
          <w:szCs w:val="22"/>
          <w:lang w:val="pl-PL"/>
        </w:rPr>
        <w:t xml:space="preserve"> </w:t>
      </w:r>
      <w:r w:rsidRPr="00DD780C">
        <w:rPr>
          <w:rStyle w:val="s22"/>
          <w:rFonts w:ascii="Segoe UI" w:hAnsi="Segoe UI" w:cs="Segoe UI"/>
          <w:sz w:val="22"/>
          <w:szCs w:val="22"/>
          <w:lang w:val="pl-PL"/>
        </w:rPr>
        <w:t xml:space="preserve">i </w:t>
      </w:r>
      <w:r w:rsidR="00397BB8" w:rsidRPr="00DD780C">
        <w:rPr>
          <w:rStyle w:val="s22"/>
          <w:rFonts w:ascii="Segoe UI" w:hAnsi="Segoe UI" w:cs="Segoe UI"/>
          <w:b/>
          <w:sz w:val="22"/>
          <w:szCs w:val="22"/>
          <w:lang w:val="pl-PL"/>
        </w:rPr>
        <w:t>YellowPepper</w:t>
      </w:r>
      <w:r w:rsidRPr="00DD780C">
        <w:rPr>
          <w:rStyle w:val="s22"/>
          <w:rFonts w:ascii="Segoe UI" w:hAnsi="Segoe UI" w:cs="Segoe UI"/>
          <w:b/>
          <w:sz w:val="22"/>
          <w:szCs w:val="22"/>
          <w:lang w:val="pl-PL"/>
        </w:rPr>
        <w:t xml:space="preserve">. </w:t>
      </w:r>
      <w:r w:rsidRPr="00DD780C">
        <w:rPr>
          <w:rStyle w:val="s22"/>
          <w:rFonts w:ascii="Segoe UI" w:hAnsi="Segoe UI" w:cs="Segoe UI"/>
          <w:sz w:val="22"/>
          <w:szCs w:val="22"/>
          <w:lang w:val="pl-PL"/>
        </w:rPr>
        <w:t xml:space="preserve">Firmy te </w:t>
      </w:r>
      <w:r w:rsidR="00CF7F7A" w:rsidRPr="00DD780C">
        <w:rPr>
          <w:rStyle w:val="s22"/>
          <w:rFonts w:ascii="Segoe UI" w:hAnsi="Segoe UI" w:cs="Segoe UI"/>
          <w:sz w:val="22"/>
          <w:szCs w:val="22"/>
          <w:lang w:val="pl-PL"/>
        </w:rPr>
        <w:t xml:space="preserve">mogą lub </w:t>
      </w:r>
      <w:r w:rsidR="00DD783B" w:rsidRPr="00DD780C">
        <w:rPr>
          <w:rStyle w:val="s22"/>
          <w:rFonts w:ascii="Segoe UI" w:hAnsi="Segoe UI" w:cs="Segoe UI"/>
          <w:sz w:val="22"/>
          <w:szCs w:val="22"/>
          <w:lang w:val="pl-PL"/>
        </w:rPr>
        <w:t>wkrótce</w:t>
      </w:r>
      <w:r w:rsidR="006A74FA" w:rsidRPr="00DD780C">
        <w:rPr>
          <w:rStyle w:val="s22"/>
          <w:rFonts w:ascii="Segoe UI" w:hAnsi="Segoe UI" w:cs="Segoe UI"/>
          <w:sz w:val="22"/>
          <w:szCs w:val="22"/>
          <w:lang w:val="pl-PL"/>
        </w:rPr>
        <w:t xml:space="preserve"> będą mog</w:t>
      </w:r>
      <w:r w:rsidR="00CF7F7A" w:rsidRPr="00DD780C">
        <w:rPr>
          <w:rStyle w:val="s22"/>
          <w:rFonts w:ascii="Segoe UI" w:hAnsi="Segoe UI" w:cs="Segoe UI"/>
          <w:sz w:val="22"/>
          <w:szCs w:val="22"/>
          <w:lang w:val="pl-PL"/>
        </w:rPr>
        <w:t>ły</w:t>
      </w:r>
      <w:r w:rsidR="006A74FA" w:rsidRPr="00DD780C">
        <w:rPr>
          <w:rStyle w:val="s22"/>
          <w:rFonts w:ascii="Segoe UI" w:hAnsi="Segoe UI" w:cs="Segoe UI"/>
          <w:sz w:val="22"/>
          <w:szCs w:val="22"/>
          <w:lang w:val="pl-PL"/>
        </w:rPr>
        <w:t xml:space="preserve"> dokonywać </w:t>
      </w:r>
      <w:proofErr w:type="spellStart"/>
      <w:r w:rsidR="006A74FA" w:rsidRPr="00DD780C">
        <w:rPr>
          <w:rStyle w:val="s22"/>
          <w:rFonts w:ascii="Segoe UI" w:hAnsi="Segoe UI" w:cs="Segoe UI"/>
          <w:sz w:val="22"/>
          <w:szCs w:val="22"/>
          <w:lang w:val="pl-PL"/>
        </w:rPr>
        <w:t>tokenizacji</w:t>
      </w:r>
      <w:proofErr w:type="spellEnd"/>
      <w:r w:rsidR="006A74FA" w:rsidRPr="00DD780C">
        <w:rPr>
          <w:rStyle w:val="s22"/>
          <w:rFonts w:ascii="Segoe UI" w:hAnsi="Segoe UI" w:cs="Segoe UI"/>
          <w:sz w:val="22"/>
          <w:szCs w:val="22"/>
          <w:lang w:val="pl-PL"/>
        </w:rPr>
        <w:t xml:space="preserve"> </w:t>
      </w:r>
      <w:r w:rsidR="00F15904" w:rsidRPr="00DD780C">
        <w:rPr>
          <w:rStyle w:val="s22"/>
          <w:rFonts w:ascii="Segoe UI" w:hAnsi="Segoe UI" w:cs="Segoe UI"/>
          <w:sz w:val="22"/>
          <w:szCs w:val="22"/>
          <w:lang w:val="pl-PL"/>
        </w:rPr>
        <w:t>kart</w:t>
      </w:r>
      <w:r w:rsidR="00F61E9C" w:rsidRPr="00DD780C">
        <w:rPr>
          <w:rStyle w:val="s22"/>
          <w:rFonts w:ascii="Segoe UI" w:hAnsi="Segoe UI" w:cs="Segoe UI"/>
          <w:sz w:val="22"/>
          <w:szCs w:val="22"/>
          <w:lang w:val="pl-PL"/>
        </w:rPr>
        <w:t xml:space="preserve"> </w:t>
      </w:r>
      <w:r w:rsidR="00F15904" w:rsidRPr="00DD780C">
        <w:rPr>
          <w:rStyle w:val="s22"/>
          <w:rFonts w:ascii="Segoe UI" w:hAnsi="Segoe UI" w:cs="Segoe UI"/>
          <w:sz w:val="22"/>
          <w:szCs w:val="22"/>
          <w:lang w:val="pl-PL"/>
        </w:rPr>
        <w:t>Visa</w:t>
      </w:r>
      <w:r w:rsidR="00F61E9C" w:rsidRPr="00DD780C">
        <w:rPr>
          <w:rStyle w:val="s22"/>
          <w:rFonts w:ascii="Segoe UI" w:hAnsi="Segoe UI" w:cs="Segoe UI"/>
          <w:sz w:val="22"/>
          <w:szCs w:val="22"/>
          <w:lang w:val="pl-PL"/>
        </w:rPr>
        <w:t>,</w:t>
      </w:r>
      <w:r w:rsidR="00F61E9C">
        <w:rPr>
          <w:rStyle w:val="s22"/>
          <w:rFonts w:ascii="Segoe UI" w:hAnsi="Segoe UI" w:cs="Segoe UI"/>
          <w:sz w:val="22"/>
          <w:szCs w:val="22"/>
          <w:lang w:val="pl-PL"/>
        </w:rPr>
        <w:t xml:space="preserve"> </w:t>
      </w:r>
      <w:r w:rsidR="00672CC0">
        <w:rPr>
          <w:rStyle w:val="s22"/>
          <w:rFonts w:ascii="Segoe UI" w:hAnsi="Segoe UI" w:cs="Segoe UI"/>
          <w:sz w:val="22"/>
          <w:szCs w:val="22"/>
          <w:lang w:val="pl-PL"/>
        </w:rPr>
        <w:t>wykonując</w:t>
      </w:r>
      <w:r w:rsidR="00F61E9C">
        <w:rPr>
          <w:rStyle w:val="s22"/>
          <w:rFonts w:ascii="Segoe UI" w:hAnsi="Segoe UI" w:cs="Segoe UI"/>
          <w:sz w:val="22"/>
          <w:szCs w:val="22"/>
          <w:lang w:val="pl-PL"/>
        </w:rPr>
        <w:t xml:space="preserve"> cyfrow</w:t>
      </w:r>
      <w:r w:rsidR="00672CC0">
        <w:rPr>
          <w:rStyle w:val="s22"/>
          <w:rFonts w:ascii="Segoe UI" w:hAnsi="Segoe UI" w:cs="Segoe UI"/>
          <w:sz w:val="22"/>
          <w:szCs w:val="22"/>
          <w:lang w:val="pl-PL"/>
        </w:rPr>
        <w:t>e</w:t>
      </w:r>
      <w:r w:rsidR="00F61E9C">
        <w:rPr>
          <w:rStyle w:val="s22"/>
          <w:rFonts w:ascii="Segoe UI" w:hAnsi="Segoe UI" w:cs="Segoe UI"/>
          <w:sz w:val="22"/>
          <w:szCs w:val="22"/>
          <w:lang w:val="pl-PL"/>
        </w:rPr>
        <w:t xml:space="preserve"> płatności typu </w:t>
      </w:r>
      <w:proofErr w:type="spellStart"/>
      <w:r w:rsidR="00F23092">
        <w:rPr>
          <w:rStyle w:val="s22"/>
          <w:rFonts w:ascii="Segoe UI" w:hAnsi="Segoe UI" w:cs="Segoe UI"/>
          <w:sz w:val="22"/>
          <w:szCs w:val="22"/>
          <w:lang w:val="pl-PL"/>
        </w:rPr>
        <w:t>C</w:t>
      </w:r>
      <w:r w:rsidR="006A74FA" w:rsidRPr="001B62A2">
        <w:rPr>
          <w:rStyle w:val="s22"/>
          <w:rFonts w:ascii="Segoe UI" w:hAnsi="Segoe UI" w:cs="Segoe UI"/>
          <w:sz w:val="22"/>
          <w:szCs w:val="22"/>
          <w:lang w:val="pl-PL"/>
        </w:rPr>
        <w:t>redential</w:t>
      </w:r>
      <w:proofErr w:type="spellEnd"/>
      <w:r w:rsidR="006A74FA" w:rsidRPr="001B62A2">
        <w:rPr>
          <w:rStyle w:val="s22"/>
          <w:rFonts w:ascii="Segoe UI" w:hAnsi="Segoe UI" w:cs="Segoe UI"/>
          <w:sz w:val="22"/>
          <w:szCs w:val="22"/>
          <w:lang w:val="pl-PL"/>
        </w:rPr>
        <w:t>-on-</w:t>
      </w:r>
      <w:r w:rsidR="00F23092">
        <w:rPr>
          <w:rStyle w:val="s22"/>
          <w:rFonts w:ascii="Segoe UI" w:hAnsi="Segoe UI" w:cs="Segoe UI"/>
          <w:sz w:val="22"/>
          <w:szCs w:val="22"/>
          <w:lang w:val="pl-PL"/>
        </w:rPr>
        <w:t>F</w:t>
      </w:r>
      <w:r w:rsidR="006A74FA" w:rsidRPr="001B62A2">
        <w:rPr>
          <w:rStyle w:val="s22"/>
          <w:rFonts w:ascii="Segoe UI" w:hAnsi="Segoe UI" w:cs="Segoe UI"/>
          <w:sz w:val="22"/>
          <w:szCs w:val="22"/>
          <w:lang w:val="pl-PL"/>
        </w:rPr>
        <w:t>ile w imieniu detalistów oraz klientów</w:t>
      </w:r>
      <w:r w:rsidR="003E2E3A">
        <w:rPr>
          <w:rStyle w:val="s22"/>
          <w:rFonts w:ascii="Segoe UI" w:hAnsi="Segoe UI" w:cs="Segoe UI"/>
          <w:sz w:val="22"/>
          <w:szCs w:val="22"/>
          <w:lang w:val="pl-PL"/>
        </w:rPr>
        <w:t>.</w:t>
      </w:r>
    </w:p>
    <w:p w14:paraId="64FC50D4" w14:textId="0662F99D" w:rsidR="00B1555B" w:rsidRPr="001B62A2" w:rsidRDefault="00B1555B" w:rsidP="00D04179">
      <w:pPr>
        <w:jc w:val="both"/>
        <w:rPr>
          <w:rStyle w:val="s22"/>
          <w:rFonts w:ascii="Segoe UI" w:hAnsi="Segoe UI" w:cs="Segoe UI"/>
          <w:sz w:val="22"/>
          <w:szCs w:val="22"/>
          <w:lang w:val="pl-PL"/>
        </w:rPr>
      </w:pPr>
    </w:p>
    <w:p w14:paraId="1D984C23" w14:textId="0C3D840B" w:rsidR="00B1555B" w:rsidRPr="001B62A2" w:rsidRDefault="00B1555B" w:rsidP="00D04179">
      <w:pPr>
        <w:jc w:val="both"/>
        <w:rPr>
          <w:rFonts w:ascii="Segoe UI" w:hAnsi="Segoe UI" w:cs="Segoe UI"/>
          <w:sz w:val="22"/>
          <w:szCs w:val="22"/>
          <w:lang w:val="pl-PL"/>
        </w:rPr>
      </w:pPr>
      <w:r w:rsidRPr="00DD780C">
        <w:rPr>
          <w:rFonts w:ascii="Segoe UI" w:hAnsi="Segoe UI" w:cs="Segoe UI"/>
          <w:sz w:val="22"/>
          <w:szCs w:val="22"/>
          <w:lang w:val="pl-PL"/>
        </w:rPr>
        <w:t>System Visa Token Service zbudowan</w:t>
      </w:r>
      <w:r w:rsidR="00CF7F7A" w:rsidRPr="00DD780C">
        <w:rPr>
          <w:rFonts w:ascii="Segoe UI" w:hAnsi="Segoe UI" w:cs="Segoe UI"/>
          <w:sz w:val="22"/>
          <w:szCs w:val="22"/>
          <w:lang w:val="pl-PL"/>
        </w:rPr>
        <w:t xml:space="preserve">o </w:t>
      </w:r>
      <w:r w:rsidRPr="00DD780C">
        <w:rPr>
          <w:rFonts w:ascii="Segoe UI" w:hAnsi="Segoe UI" w:cs="Segoe UI"/>
          <w:sz w:val="22"/>
          <w:szCs w:val="22"/>
          <w:lang w:val="pl-PL"/>
        </w:rPr>
        <w:t>w oparciu o EMVCo Payment Tokenization Standard. Oferuje on kolejną warstwę zabezpieczeń</w:t>
      </w:r>
      <w:r w:rsidR="00CF7F7A" w:rsidRPr="00DD780C">
        <w:rPr>
          <w:rFonts w:ascii="Segoe UI" w:hAnsi="Segoe UI" w:cs="Segoe UI"/>
          <w:sz w:val="22"/>
          <w:szCs w:val="22"/>
          <w:lang w:val="pl-PL"/>
        </w:rPr>
        <w:t>. W</w:t>
      </w:r>
      <w:r w:rsidRPr="00DD780C">
        <w:rPr>
          <w:rFonts w:ascii="Segoe UI" w:hAnsi="Segoe UI" w:cs="Segoe UI"/>
          <w:sz w:val="22"/>
          <w:szCs w:val="22"/>
          <w:lang w:val="pl-PL"/>
        </w:rPr>
        <w:t xml:space="preserve"> miejsce danych wrażliwych posiadaczy kart, na przykład osobistych numerów kont</w:t>
      </w:r>
      <w:r w:rsidR="00AD15F3" w:rsidRPr="00DD780C">
        <w:rPr>
          <w:rFonts w:ascii="Segoe UI" w:hAnsi="Segoe UI" w:cs="Segoe UI"/>
          <w:sz w:val="22"/>
          <w:szCs w:val="22"/>
          <w:lang w:val="pl-PL"/>
        </w:rPr>
        <w:t xml:space="preserve">, numeru karty </w:t>
      </w:r>
      <w:r w:rsidRPr="00DD780C">
        <w:rPr>
          <w:rFonts w:ascii="Segoe UI" w:hAnsi="Segoe UI" w:cs="Segoe UI"/>
          <w:sz w:val="22"/>
          <w:szCs w:val="22"/>
          <w:lang w:val="pl-PL"/>
        </w:rPr>
        <w:t xml:space="preserve">czy daty </w:t>
      </w:r>
      <w:r w:rsidR="00AD15F3" w:rsidRPr="00DD780C">
        <w:rPr>
          <w:rFonts w:ascii="Segoe UI" w:hAnsi="Segoe UI" w:cs="Segoe UI"/>
          <w:sz w:val="22"/>
          <w:szCs w:val="22"/>
          <w:lang w:val="pl-PL"/>
        </w:rPr>
        <w:t xml:space="preserve">jej </w:t>
      </w:r>
      <w:r w:rsidRPr="00DD780C">
        <w:rPr>
          <w:rFonts w:ascii="Segoe UI" w:hAnsi="Segoe UI" w:cs="Segoe UI"/>
          <w:sz w:val="22"/>
          <w:szCs w:val="22"/>
          <w:lang w:val="pl-PL"/>
        </w:rPr>
        <w:t>ważności, wprowadzon</w:t>
      </w:r>
      <w:r w:rsidR="00CF7F7A" w:rsidRPr="00DD780C">
        <w:rPr>
          <w:rFonts w:ascii="Segoe UI" w:hAnsi="Segoe UI" w:cs="Segoe UI"/>
          <w:sz w:val="22"/>
          <w:szCs w:val="22"/>
          <w:lang w:val="pl-PL"/>
        </w:rPr>
        <w:t>o</w:t>
      </w:r>
      <w:r w:rsidR="00E731B4" w:rsidRPr="00DD780C">
        <w:rPr>
          <w:rFonts w:ascii="Segoe UI" w:hAnsi="Segoe UI" w:cs="Segoe UI"/>
          <w:sz w:val="22"/>
          <w:szCs w:val="22"/>
          <w:lang w:val="pl-PL"/>
        </w:rPr>
        <w:t xml:space="preserve"> </w:t>
      </w:r>
      <w:r w:rsidRPr="00DD780C">
        <w:rPr>
          <w:rFonts w:ascii="Segoe UI" w:hAnsi="Segoe UI" w:cs="Segoe UI"/>
          <w:sz w:val="22"/>
          <w:szCs w:val="22"/>
          <w:lang w:val="pl-PL"/>
        </w:rPr>
        <w:t>cyfrowy identyfikator (</w:t>
      </w:r>
      <w:r w:rsidR="00CF7F7A" w:rsidRPr="00DD780C">
        <w:rPr>
          <w:rFonts w:ascii="Segoe UI" w:hAnsi="Segoe UI" w:cs="Segoe UI"/>
          <w:sz w:val="22"/>
          <w:szCs w:val="22"/>
          <w:lang w:val="pl-PL"/>
        </w:rPr>
        <w:t xml:space="preserve">tzw. </w:t>
      </w:r>
      <w:r w:rsidRPr="00DD780C">
        <w:rPr>
          <w:rFonts w:ascii="Segoe UI" w:eastAsia="MS Gothic" w:hAnsi="Segoe UI" w:cs="Segoe UI"/>
          <w:sz w:val="22"/>
          <w:szCs w:val="22"/>
          <w:lang w:val="pl-PL"/>
        </w:rPr>
        <w:t>„</w:t>
      </w:r>
      <w:r w:rsidRPr="00DD780C">
        <w:rPr>
          <w:rFonts w:ascii="Segoe UI" w:hAnsi="Segoe UI" w:cs="Segoe UI"/>
          <w:sz w:val="22"/>
          <w:szCs w:val="22"/>
          <w:lang w:val="pl-PL"/>
        </w:rPr>
        <w:t>token</w:t>
      </w:r>
      <w:r w:rsidR="00EC0A56" w:rsidRPr="00DD780C">
        <w:rPr>
          <w:rFonts w:ascii="Segoe UI" w:hAnsi="Segoe UI" w:cs="Segoe UI"/>
          <w:sz w:val="22"/>
          <w:szCs w:val="22"/>
          <w:lang w:val="pl-PL"/>
        </w:rPr>
        <w:t>”</w:t>
      </w:r>
      <w:r w:rsidRPr="00DD780C">
        <w:rPr>
          <w:rFonts w:ascii="Segoe UI" w:hAnsi="Segoe UI" w:cs="Segoe UI"/>
          <w:sz w:val="22"/>
          <w:szCs w:val="22"/>
          <w:lang w:val="pl-PL"/>
        </w:rPr>
        <w:t>)</w:t>
      </w:r>
      <w:r w:rsidR="00004CE7" w:rsidRPr="00DD780C">
        <w:rPr>
          <w:rFonts w:ascii="Segoe UI" w:hAnsi="Segoe UI" w:cs="Segoe UI"/>
          <w:sz w:val="22"/>
          <w:szCs w:val="22"/>
          <w:lang w:val="pl-PL"/>
        </w:rPr>
        <w:t xml:space="preserve">. </w:t>
      </w:r>
      <w:r w:rsidR="00AA3F6A" w:rsidRPr="00DD780C">
        <w:rPr>
          <w:rFonts w:ascii="Segoe UI" w:hAnsi="Segoe UI" w:cs="Segoe UI"/>
          <w:sz w:val="22"/>
          <w:szCs w:val="22"/>
          <w:lang w:val="pl-PL"/>
        </w:rPr>
        <w:t xml:space="preserve">Jest on unikalny dla detalisty lub partnera oferującego bramki płatnicze dla agentów rozliczeniowych. </w:t>
      </w:r>
      <w:r w:rsidR="001E6568" w:rsidRPr="00DD780C">
        <w:rPr>
          <w:rFonts w:ascii="Segoe UI" w:hAnsi="Segoe UI" w:cs="Segoe UI"/>
          <w:sz w:val="22"/>
          <w:szCs w:val="22"/>
          <w:lang w:val="pl-PL"/>
        </w:rPr>
        <w:t xml:space="preserve"> </w:t>
      </w:r>
      <w:proofErr w:type="spellStart"/>
      <w:r w:rsidR="001E6568" w:rsidRPr="00DD780C">
        <w:rPr>
          <w:rFonts w:ascii="Segoe UI" w:hAnsi="Segoe UI" w:cs="Segoe UI"/>
          <w:sz w:val="22"/>
          <w:szCs w:val="22"/>
          <w:lang w:val="pl-PL"/>
        </w:rPr>
        <w:t>Token</w:t>
      </w:r>
      <w:proofErr w:type="spellEnd"/>
      <w:r w:rsidR="001E6568" w:rsidRPr="00DD780C">
        <w:rPr>
          <w:rFonts w:ascii="Segoe UI" w:hAnsi="Segoe UI" w:cs="Segoe UI"/>
          <w:sz w:val="22"/>
          <w:szCs w:val="22"/>
          <w:lang w:val="pl-PL"/>
        </w:rPr>
        <w:t xml:space="preserve"> m</w:t>
      </w:r>
      <w:r w:rsidRPr="00DD780C">
        <w:rPr>
          <w:rFonts w:ascii="Segoe UI" w:hAnsi="Segoe UI" w:cs="Segoe UI"/>
          <w:sz w:val="22"/>
          <w:szCs w:val="22"/>
          <w:lang w:val="pl-PL"/>
        </w:rPr>
        <w:t>oż</w:t>
      </w:r>
      <w:r w:rsidR="00106826" w:rsidRPr="00DD780C">
        <w:rPr>
          <w:rFonts w:ascii="Segoe UI" w:hAnsi="Segoe UI" w:cs="Segoe UI"/>
          <w:sz w:val="22"/>
          <w:szCs w:val="22"/>
          <w:lang w:val="pl-PL"/>
        </w:rPr>
        <w:t>na</w:t>
      </w:r>
      <w:r w:rsidR="001E6568" w:rsidRPr="00DD780C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106826" w:rsidRPr="00DD780C">
        <w:rPr>
          <w:rFonts w:ascii="Segoe UI" w:hAnsi="Segoe UI" w:cs="Segoe UI"/>
          <w:sz w:val="22"/>
          <w:szCs w:val="22"/>
          <w:lang w:val="pl-PL"/>
        </w:rPr>
        <w:t xml:space="preserve">wykorzystywać </w:t>
      </w:r>
      <w:r w:rsidRPr="00DD780C">
        <w:rPr>
          <w:rFonts w:ascii="Segoe UI" w:hAnsi="Segoe UI" w:cs="Segoe UI"/>
          <w:sz w:val="22"/>
          <w:szCs w:val="22"/>
          <w:lang w:val="pl-PL"/>
        </w:rPr>
        <w:t>wykon</w:t>
      </w:r>
      <w:r w:rsidR="00106826" w:rsidRPr="00DD780C">
        <w:rPr>
          <w:rFonts w:ascii="Segoe UI" w:hAnsi="Segoe UI" w:cs="Segoe UI"/>
          <w:sz w:val="22"/>
          <w:szCs w:val="22"/>
          <w:lang w:val="pl-PL"/>
        </w:rPr>
        <w:t xml:space="preserve">ując </w:t>
      </w:r>
      <w:r w:rsidRPr="00DD780C">
        <w:rPr>
          <w:rFonts w:ascii="Segoe UI" w:hAnsi="Segoe UI" w:cs="Segoe UI"/>
          <w:sz w:val="22"/>
          <w:szCs w:val="22"/>
          <w:lang w:val="pl-PL"/>
        </w:rPr>
        <w:t xml:space="preserve">płatności bez </w:t>
      </w:r>
      <w:r w:rsidRPr="00F70415">
        <w:rPr>
          <w:rFonts w:ascii="Segoe UI" w:hAnsi="Segoe UI" w:cs="Segoe UI"/>
          <w:sz w:val="22"/>
          <w:szCs w:val="22"/>
          <w:lang w:val="pl-PL"/>
        </w:rPr>
        <w:t>ujawniania bardziej wrażliwych danych posiadacza karty.</w:t>
      </w:r>
      <w:r w:rsidR="00106826" w:rsidRPr="00F70415">
        <w:rPr>
          <w:rFonts w:ascii="Segoe UI" w:hAnsi="Segoe UI" w:cs="Segoe UI"/>
          <w:sz w:val="22"/>
          <w:szCs w:val="22"/>
          <w:lang w:val="pl-PL"/>
        </w:rPr>
        <w:t xml:space="preserve"> </w:t>
      </w:r>
      <w:r w:rsidRPr="00F70415">
        <w:rPr>
          <w:rFonts w:ascii="Segoe UI" w:hAnsi="Segoe UI" w:cs="Segoe UI"/>
          <w:sz w:val="22"/>
          <w:szCs w:val="22"/>
          <w:lang w:val="pl-PL"/>
        </w:rPr>
        <w:t>Oprócz zagwarantowania wyższego poziomu bezpieczeństwa</w:t>
      </w:r>
      <w:r w:rsidR="00004CE7" w:rsidRPr="00F70415">
        <w:rPr>
          <w:rFonts w:ascii="Segoe UI" w:hAnsi="Segoe UI" w:cs="Segoe UI"/>
          <w:sz w:val="22"/>
          <w:szCs w:val="22"/>
          <w:lang w:val="pl-PL"/>
        </w:rPr>
        <w:t xml:space="preserve">, </w:t>
      </w:r>
      <w:r w:rsidRPr="00F70415">
        <w:rPr>
          <w:rFonts w:ascii="Segoe UI" w:hAnsi="Segoe UI" w:cs="Segoe UI"/>
          <w:sz w:val="22"/>
          <w:szCs w:val="22"/>
          <w:lang w:val="pl-PL"/>
        </w:rPr>
        <w:t>rozwiązanie to posiada także d</w:t>
      </w:r>
      <w:r w:rsidR="00004CE7" w:rsidRPr="00F70415">
        <w:rPr>
          <w:rFonts w:ascii="Segoe UI" w:hAnsi="Segoe UI" w:cs="Segoe UI"/>
          <w:sz w:val="22"/>
          <w:szCs w:val="22"/>
          <w:lang w:val="pl-PL"/>
        </w:rPr>
        <w:t xml:space="preserve">odatkowe </w:t>
      </w:r>
      <w:r w:rsidRPr="00F70415">
        <w:rPr>
          <w:rFonts w:ascii="Segoe UI" w:hAnsi="Segoe UI" w:cs="Segoe UI"/>
          <w:sz w:val="22"/>
          <w:szCs w:val="22"/>
          <w:lang w:val="pl-PL"/>
        </w:rPr>
        <w:t>zalety</w:t>
      </w:r>
      <w:r w:rsidR="00004CE7" w:rsidRPr="00F70415">
        <w:rPr>
          <w:rFonts w:ascii="Segoe UI" w:hAnsi="Segoe UI" w:cs="Segoe UI"/>
          <w:sz w:val="22"/>
          <w:szCs w:val="22"/>
          <w:lang w:val="pl-PL"/>
        </w:rPr>
        <w:t>. J</w:t>
      </w:r>
      <w:r w:rsidRPr="00F70415">
        <w:rPr>
          <w:rFonts w:ascii="Segoe UI" w:hAnsi="Segoe UI" w:cs="Segoe UI"/>
          <w:sz w:val="22"/>
          <w:szCs w:val="22"/>
          <w:lang w:val="pl-PL"/>
        </w:rPr>
        <w:t xml:space="preserve">eśli dane </w:t>
      </w:r>
      <w:r w:rsidR="000918E1" w:rsidRPr="00F70415">
        <w:rPr>
          <w:rFonts w:ascii="Segoe UI" w:hAnsi="Segoe UI" w:cs="Segoe UI"/>
          <w:sz w:val="22"/>
          <w:szCs w:val="22"/>
          <w:lang w:val="pl-PL"/>
        </w:rPr>
        <w:t>karty</w:t>
      </w:r>
      <w:r w:rsidR="00961E7C" w:rsidRPr="00F70415">
        <w:rPr>
          <w:rFonts w:ascii="Segoe UI" w:hAnsi="Segoe UI" w:cs="Segoe UI"/>
          <w:sz w:val="22"/>
          <w:szCs w:val="22"/>
          <w:lang w:val="pl-PL"/>
        </w:rPr>
        <w:t xml:space="preserve"> </w:t>
      </w:r>
      <w:r w:rsidRPr="00F70415">
        <w:rPr>
          <w:rFonts w:ascii="Segoe UI" w:hAnsi="Segoe UI" w:cs="Segoe UI"/>
          <w:sz w:val="22"/>
          <w:szCs w:val="22"/>
          <w:lang w:val="pl-PL"/>
        </w:rPr>
        <w:t>staną się nieaktualne lub dostaną się w niepowołane ręce, mogą</w:t>
      </w:r>
      <w:r w:rsidR="00106826" w:rsidRPr="00F70415">
        <w:rPr>
          <w:rFonts w:ascii="Segoe UI" w:hAnsi="Segoe UI" w:cs="Segoe UI"/>
          <w:sz w:val="22"/>
          <w:szCs w:val="22"/>
          <w:lang w:val="pl-PL"/>
        </w:rPr>
        <w:t xml:space="preserve"> </w:t>
      </w:r>
      <w:r w:rsidRPr="00F70415">
        <w:rPr>
          <w:rFonts w:ascii="Segoe UI" w:hAnsi="Segoe UI" w:cs="Segoe UI"/>
          <w:sz w:val="22"/>
          <w:szCs w:val="22"/>
          <w:lang w:val="pl-PL"/>
        </w:rPr>
        <w:t xml:space="preserve">zostać </w:t>
      </w:r>
      <w:r w:rsidR="001F30FF" w:rsidRPr="00F70415">
        <w:rPr>
          <w:rFonts w:ascii="Segoe UI" w:hAnsi="Segoe UI" w:cs="Segoe UI"/>
          <w:sz w:val="22"/>
          <w:szCs w:val="22"/>
          <w:lang w:val="pl-PL"/>
        </w:rPr>
        <w:t xml:space="preserve">w łatwy i prosty sposób </w:t>
      </w:r>
      <w:r w:rsidRPr="00F70415">
        <w:rPr>
          <w:rFonts w:ascii="Segoe UI" w:hAnsi="Segoe UI" w:cs="Segoe UI"/>
          <w:sz w:val="22"/>
          <w:szCs w:val="22"/>
          <w:lang w:val="pl-PL"/>
        </w:rPr>
        <w:t>zaktualizowane przez działającą w tle instytucję finansową</w:t>
      </w:r>
      <w:r w:rsidR="008F542D" w:rsidRPr="00F70415">
        <w:rPr>
          <w:rFonts w:ascii="Segoe UI" w:hAnsi="Segoe UI" w:cs="Segoe UI"/>
          <w:sz w:val="22"/>
          <w:szCs w:val="22"/>
          <w:lang w:val="pl-PL"/>
        </w:rPr>
        <w:t>.</w:t>
      </w:r>
      <w:r w:rsidRPr="00F70415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8F542D" w:rsidRPr="00F70415">
        <w:rPr>
          <w:rFonts w:ascii="Segoe UI" w:hAnsi="Segoe UI" w:cs="Segoe UI"/>
          <w:sz w:val="22"/>
          <w:szCs w:val="22"/>
          <w:lang w:val="pl-PL"/>
        </w:rPr>
        <w:t>Pozwala to</w:t>
      </w:r>
      <w:r w:rsidR="000635E9" w:rsidRPr="00F70415">
        <w:rPr>
          <w:rFonts w:ascii="Segoe UI" w:hAnsi="Segoe UI" w:cs="Segoe UI"/>
          <w:sz w:val="22"/>
          <w:szCs w:val="22"/>
          <w:lang w:val="pl-PL"/>
        </w:rPr>
        <w:t xml:space="preserve"> konsument</w:t>
      </w:r>
      <w:r w:rsidR="003962D7" w:rsidRPr="00F70415">
        <w:rPr>
          <w:rFonts w:ascii="Segoe UI" w:hAnsi="Segoe UI" w:cs="Segoe UI"/>
          <w:sz w:val="22"/>
          <w:szCs w:val="22"/>
          <w:lang w:val="pl-PL"/>
        </w:rPr>
        <w:t>om</w:t>
      </w:r>
      <w:r w:rsidR="000635E9" w:rsidRPr="00F70415">
        <w:rPr>
          <w:rFonts w:ascii="Segoe UI" w:hAnsi="Segoe UI" w:cs="Segoe UI"/>
          <w:sz w:val="22"/>
          <w:szCs w:val="22"/>
          <w:lang w:val="pl-PL"/>
        </w:rPr>
        <w:t xml:space="preserve"> i detalistom uniknąć </w:t>
      </w:r>
      <w:r w:rsidRPr="00F70415">
        <w:rPr>
          <w:rFonts w:ascii="Segoe UI" w:hAnsi="Segoe UI" w:cs="Segoe UI"/>
          <w:sz w:val="22"/>
          <w:szCs w:val="22"/>
          <w:lang w:val="pl-PL"/>
        </w:rPr>
        <w:t>problemów</w:t>
      </w:r>
      <w:r w:rsidR="000635E9" w:rsidRPr="00F70415">
        <w:rPr>
          <w:rFonts w:ascii="Segoe UI" w:hAnsi="Segoe UI" w:cs="Segoe UI"/>
          <w:sz w:val="22"/>
          <w:szCs w:val="22"/>
          <w:lang w:val="pl-PL"/>
        </w:rPr>
        <w:t>.</w:t>
      </w:r>
    </w:p>
    <w:p w14:paraId="76AD9634" w14:textId="77777777" w:rsidR="00B1555B" w:rsidRPr="001B62A2" w:rsidRDefault="00B1555B" w:rsidP="00D04179">
      <w:pPr>
        <w:jc w:val="both"/>
        <w:rPr>
          <w:rFonts w:ascii="Segoe UI" w:hAnsi="Segoe UI" w:cs="Segoe UI"/>
          <w:sz w:val="22"/>
          <w:szCs w:val="22"/>
          <w:lang w:val="pl-PL"/>
        </w:rPr>
      </w:pPr>
    </w:p>
    <w:bookmarkEnd w:id="1"/>
    <w:bookmarkEnd w:id="2"/>
    <w:p w14:paraId="25BF77EC" w14:textId="6FF311BB" w:rsidR="00AE4D5E" w:rsidRPr="001B62A2" w:rsidRDefault="00514F23" w:rsidP="00D04179">
      <w:pPr>
        <w:jc w:val="both"/>
        <w:rPr>
          <w:rFonts w:ascii="Segoe UI" w:hAnsi="Segoe UI" w:cs="Segoe UI"/>
          <w:sz w:val="22"/>
          <w:szCs w:val="22"/>
          <w:lang w:val="pl-PL"/>
        </w:rPr>
      </w:pPr>
      <w:r w:rsidRPr="001B62A2">
        <w:rPr>
          <w:rFonts w:ascii="Segoe UI" w:hAnsi="Segoe UI" w:cs="Segoe UI"/>
          <w:sz w:val="22"/>
          <w:szCs w:val="22"/>
          <w:lang w:val="pl-PL"/>
        </w:rPr>
        <w:t xml:space="preserve">„Dzisiaj w gronie podmiotów korzystających z systemu Visa Token Service powitaliśmy 20 nowych partnerów. Pomogą nam oni rozpowszechnić tokenizację wśród tysięcy detalistów i milionów klientów na całym świecie. </w:t>
      </w:r>
      <w:r w:rsidR="00E84175" w:rsidRPr="001B62A2">
        <w:rPr>
          <w:rFonts w:ascii="Segoe UI" w:hAnsi="Segoe UI" w:cs="Segoe UI"/>
          <w:sz w:val="22"/>
          <w:szCs w:val="22"/>
          <w:lang w:val="pl-PL"/>
        </w:rPr>
        <w:t>W ten sposób, d</w:t>
      </w:r>
      <w:r w:rsidRPr="001B62A2">
        <w:rPr>
          <w:rFonts w:ascii="Segoe UI" w:hAnsi="Segoe UI" w:cs="Segoe UI"/>
          <w:sz w:val="22"/>
          <w:szCs w:val="22"/>
          <w:lang w:val="pl-PL"/>
        </w:rPr>
        <w:t xml:space="preserve">la naszych detalistów i partnerów otwierają się niezwykłe możliwości dalszego rozwijania i innowacyjnego podejścia do płatności cyfrowych” </w:t>
      </w:r>
      <w:r w:rsidR="00D04179" w:rsidRPr="001B62A2">
        <w:rPr>
          <w:rFonts w:ascii="Segoe UI" w:hAnsi="Segoe UI" w:cs="Segoe UI"/>
          <w:sz w:val="22"/>
          <w:szCs w:val="22"/>
          <w:lang w:val="pl-PL"/>
        </w:rPr>
        <w:br/>
      </w:r>
      <w:r w:rsidRPr="001B62A2">
        <w:rPr>
          <w:rFonts w:ascii="Segoe UI" w:hAnsi="Segoe UI" w:cs="Segoe UI"/>
          <w:sz w:val="22"/>
          <w:szCs w:val="22"/>
          <w:lang w:val="pl-PL"/>
        </w:rPr>
        <w:t xml:space="preserve">– </w:t>
      </w:r>
      <w:r w:rsidR="00AC309E" w:rsidRPr="001B62A2">
        <w:rPr>
          <w:rFonts w:ascii="Segoe UI" w:hAnsi="Segoe UI" w:cs="Segoe UI"/>
          <w:sz w:val="22"/>
          <w:szCs w:val="22"/>
          <w:lang w:val="pl-PL"/>
        </w:rPr>
        <w:t xml:space="preserve">powiedział Ansar Ansari, </w:t>
      </w:r>
      <w:r w:rsidR="0063680C" w:rsidRPr="001B62A2">
        <w:rPr>
          <w:rFonts w:ascii="Segoe UI" w:hAnsi="Segoe UI" w:cs="Segoe UI"/>
          <w:sz w:val="22"/>
          <w:szCs w:val="22"/>
          <w:lang w:val="pl-PL"/>
        </w:rPr>
        <w:t>wiceprezes Visa odpowiedzialny za produkty</w:t>
      </w:r>
      <w:r w:rsidR="00DB58D6" w:rsidRPr="001B62A2">
        <w:rPr>
          <w:rFonts w:ascii="Segoe UI" w:hAnsi="Segoe UI" w:cs="Segoe UI"/>
          <w:sz w:val="22"/>
          <w:szCs w:val="22"/>
          <w:lang w:val="pl-PL"/>
        </w:rPr>
        <w:t xml:space="preserve"> do płatności cyfrowych.</w:t>
      </w:r>
      <w:r w:rsidR="002C4F92" w:rsidRPr="001B62A2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AE4D5E" w:rsidRPr="001B62A2">
        <w:rPr>
          <w:rFonts w:ascii="Segoe UI" w:hAnsi="Segoe UI" w:cs="Segoe UI"/>
          <w:sz w:val="22"/>
          <w:szCs w:val="22"/>
          <w:lang w:val="pl-PL"/>
        </w:rPr>
        <w:t xml:space="preserve">„Zwiększanie poziomu bezpieczeństwa transakcji cyfrowych należy do naszych głównych priorytetów. Współpracując z Visa, nasi partnerzy pomogą nam zabezpieczyć dane posiadaczy kart i podnieść poziom bezpieczeństwa płatności cyfrowych. W ten sposób wspólnie sprawimy, że korzystanie przez konsumentów z rozwiązań w obszarze e-commerce będzie odbywać </w:t>
      </w:r>
      <w:r w:rsidR="00E84175" w:rsidRPr="001B62A2">
        <w:rPr>
          <w:rFonts w:ascii="Segoe UI" w:hAnsi="Segoe UI" w:cs="Segoe UI"/>
          <w:sz w:val="22"/>
          <w:szCs w:val="22"/>
          <w:lang w:val="pl-PL"/>
        </w:rPr>
        <w:t xml:space="preserve">się </w:t>
      </w:r>
      <w:r w:rsidR="00AE4D5E" w:rsidRPr="001B62A2">
        <w:rPr>
          <w:rFonts w:ascii="Segoe UI" w:hAnsi="Segoe UI" w:cs="Segoe UI"/>
          <w:sz w:val="22"/>
          <w:szCs w:val="22"/>
          <w:lang w:val="pl-PL"/>
        </w:rPr>
        <w:t>w sposób bezproblemowy”.</w:t>
      </w:r>
    </w:p>
    <w:p w14:paraId="5F28B73F" w14:textId="77777777" w:rsidR="00AE4D5E" w:rsidRPr="001B62A2" w:rsidRDefault="00AE4D5E" w:rsidP="00D04179">
      <w:pPr>
        <w:jc w:val="both"/>
        <w:rPr>
          <w:rFonts w:ascii="Segoe UI" w:hAnsi="Segoe UI" w:cs="Segoe UI"/>
          <w:sz w:val="22"/>
          <w:szCs w:val="22"/>
          <w:lang w:val="pl-PL"/>
        </w:rPr>
      </w:pPr>
    </w:p>
    <w:p w14:paraId="2CF5EFE0" w14:textId="1D35952C" w:rsidR="005A64CC" w:rsidRPr="001B62A2" w:rsidRDefault="005A64CC" w:rsidP="00D04179">
      <w:pPr>
        <w:jc w:val="both"/>
        <w:rPr>
          <w:rFonts w:ascii="Segoe UI" w:hAnsi="Segoe UI" w:cs="Segoe UI"/>
          <w:sz w:val="22"/>
          <w:szCs w:val="22"/>
          <w:lang w:val="pl-PL"/>
        </w:rPr>
      </w:pPr>
      <w:r w:rsidRPr="001B62A2">
        <w:rPr>
          <w:rFonts w:ascii="Segoe UI" w:hAnsi="Segoe UI" w:cs="Segoe UI"/>
          <w:sz w:val="22"/>
          <w:szCs w:val="22"/>
          <w:lang w:val="pl-PL"/>
        </w:rPr>
        <w:t>„Cieszymy się, że w ekosystemie płatności</w:t>
      </w:r>
      <w:r w:rsidR="0042105E" w:rsidRPr="001B62A2">
        <w:rPr>
          <w:rFonts w:ascii="Segoe UI" w:hAnsi="Segoe UI" w:cs="Segoe UI"/>
          <w:sz w:val="22"/>
          <w:szCs w:val="22"/>
          <w:lang w:val="pl-PL"/>
        </w:rPr>
        <w:t>,</w:t>
      </w:r>
      <w:r w:rsidRPr="001B62A2">
        <w:rPr>
          <w:rFonts w:ascii="Segoe UI" w:hAnsi="Segoe UI" w:cs="Segoe UI"/>
          <w:sz w:val="22"/>
          <w:szCs w:val="22"/>
          <w:lang w:val="pl-PL"/>
        </w:rPr>
        <w:t xml:space="preserve"> Adyen jest jednym z pierwszych agentów rozliczeniowych z rozwiązaniami dedykowanymi dla rynku, który będzie obsługiwać system Visa Token Service i może zaoferować to rozwiązanie detalistom działającym na całym świecie”</w:t>
      </w:r>
      <w:r w:rsidR="00D04179" w:rsidRPr="001B62A2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D04179" w:rsidRPr="001B62A2">
        <w:rPr>
          <w:rFonts w:ascii="Segoe UI" w:hAnsi="Segoe UI" w:cs="Segoe UI"/>
          <w:sz w:val="22"/>
          <w:szCs w:val="22"/>
          <w:lang w:val="pl-PL"/>
        </w:rPr>
        <w:br/>
        <w:t xml:space="preserve">– </w:t>
      </w:r>
      <w:r w:rsidRPr="001B62A2">
        <w:rPr>
          <w:rFonts w:ascii="Segoe UI" w:hAnsi="Segoe UI" w:cs="Segoe UI"/>
          <w:sz w:val="22"/>
          <w:szCs w:val="22"/>
          <w:lang w:val="pl-PL"/>
        </w:rPr>
        <w:t xml:space="preserve">powiedział Kamran Zaki, </w:t>
      </w:r>
      <w:r w:rsidR="002D6915" w:rsidRPr="001B62A2">
        <w:rPr>
          <w:rFonts w:ascii="Segoe UI" w:hAnsi="Segoe UI" w:cs="Segoe UI"/>
          <w:sz w:val="22"/>
          <w:szCs w:val="22"/>
          <w:lang w:val="pl-PL"/>
        </w:rPr>
        <w:t>p</w:t>
      </w:r>
      <w:r w:rsidRPr="001B62A2">
        <w:rPr>
          <w:rFonts w:ascii="Segoe UI" w:hAnsi="Segoe UI" w:cs="Segoe UI"/>
          <w:sz w:val="22"/>
          <w:szCs w:val="22"/>
          <w:lang w:val="pl-PL"/>
        </w:rPr>
        <w:t xml:space="preserve">rezes Adyen w Ameryce Północnej. </w:t>
      </w:r>
      <w:r w:rsidR="002D6915" w:rsidRPr="001B62A2">
        <w:rPr>
          <w:rFonts w:ascii="Segoe UI" w:hAnsi="Segoe UI" w:cs="Segoe UI"/>
          <w:sz w:val="22"/>
          <w:szCs w:val="22"/>
          <w:lang w:val="pl-PL"/>
        </w:rPr>
        <w:t>„</w:t>
      </w:r>
      <w:r w:rsidRPr="001B62A2">
        <w:rPr>
          <w:rFonts w:ascii="Segoe UI" w:hAnsi="Segoe UI" w:cs="Segoe UI"/>
          <w:sz w:val="22"/>
          <w:szCs w:val="22"/>
          <w:lang w:val="pl-PL"/>
        </w:rPr>
        <w:t>Oprócz podniesienia poziomu bezpieczeństwa, dzięki tokenom sieci Visa tworzonym za pośrednictwem Adyen nasi detaliści korzystający z rozwiązania Card on File będą mogli ograniczyć poziom przymusowej rezygnacji klientów i poprawić wskaźniki autoryzacji bez dodatkowych działań z</w:t>
      </w:r>
      <w:r w:rsidR="00025511" w:rsidRPr="001B62A2">
        <w:rPr>
          <w:rFonts w:ascii="Segoe UI" w:hAnsi="Segoe UI" w:cs="Segoe UI"/>
          <w:sz w:val="22"/>
          <w:szCs w:val="22"/>
          <w:lang w:val="pl-PL"/>
        </w:rPr>
        <w:t xml:space="preserve"> </w:t>
      </w:r>
      <w:r w:rsidRPr="001B62A2">
        <w:rPr>
          <w:rFonts w:ascii="Segoe UI" w:hAnsi="Segoe UI" w:cs="Segoe UI"/>
          <w:sz w:val="22"/>
          <w:szCs w:val="22"/>
          <w:lang w:val="pl-PL"/>
        </w:rPr>
        <w:t>ich strony</w:t>
      </w:r>
      <w:r w:rsidR="002D6915" w:rsidRPr="001B62A2">
        <w:rPr>
          <w:rFonts w:ascii="Segoe UI" w:hAnsi="Segoe UI" w:cs="Segoe UI"/>
          <w:sz w:val="22"/>
          <w:szCs w:val="22"/>
          <w:lang w:val="pl-PL"/>
        </w:rPr>
        <w:t>”</w:t>
      </w:r>
      <w:r w:rsidR="00A82452" w:rsidRPr="001B62A2">
        <w:rPr>
          <w:rFonts w:ascii="Segoe UI" w:hAnsi="Segoe UI" w:cs="Segoe UI"/>
          <w:sz w:val="22"/>
          <w:szCs w:val="22"/>
          <w:lang w:val="pl-PL"/>
        </w:rPr>
        <w:t>.</w:t>
      </w:r>
      <w:r w:rsidRPr="001B62A2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194AC9" w:rsidRPr="001B62A2">
        <w:rPr>
          <w:rFonts w:ascii="Segoe UI" w:hAnsi="Segoe UI" w:cs="Segoe UI"/>
          <w:sz w:val="22"/>
          <w:szCs w:val="22"/>
          <w:lang w:val="pl-PL"/>
        </w:rPr>
        <w:br/>
      </w:r>
    </w:p>
    <w:p w14:paraId="06A63D95" w14:textId="53759F0C" w:rsidR="00194AC9" w:rsidRPr="001B62A2" w:rsidRDefault="00194AC9" w:rsidP="00D04179">
      <w:pPr>
        <w:jc w:val="both"/>
        <w:rPr>
          <w:rFonts w:ascii="Segoe UI" w:hAnsi="Segoe UI" w:cs="Segoe UI"/>
          <w:sz w:val="22"/>
          <w:szCs w:val="22"/>
          <w:lang w:val="pl-PL"/>
        </w:rPr>
      </w:pPr>
      <w:r w:rsidRPr="001B62A2">
        <w:rPr>
          <w:rFonts w:ascii="Segoe UI" w:hAnsi="Segoe UI" w:cs="Segoe UI"/>
          <w:sz w:val="22"/>
          <w:szCs w:val="22"/>
          <w:lang w:val="pl-PL"/>
        </w:rPr>
        <w:t>„Worldpay niezmiennie dąży do ochrony integralności każdej transakcji, a omawiane rozwiązanie daje się znakomicie zintegrować z naszymi własnymi produktami z zakresu bezpieczeństwa i tokenizacji”</w:t>
      </w:r>
      <w:r w:rsidR="00A82452" w:rsidRPr="001B62A2">
        <w:rPr>
          <w:rFonts w:ascii="Segoe UI" w:hAnsi="Segoe UI" w:cs="Segoe UI"/>
          <w:sz w:val="22"/>
          <w:szCs w:val="22"/>
          <w:lang w:val="pl-PL"/>
        </w:rPr>
        <w:t xml:space="preserve"> – </w:t>
      </w:r>
      <w:r w:rsidRPr="001B62A2">
        <w:rPr>
          <w:rFonts w:ascii="Segoe UI" w:hAnsi="Segoe UI" w:cs="Segoe UI"/>
          <w:sz w:val="22"/>
          <w:szCs w:val="22"/>
          <w:lang w:val="pl-PL"/>
        </w:rPr>
        <w:t xml:space="preserve">powiedział Asif </w:t>
      </w:r>
      <w:proofErr w:type="spellStart"/>
      <w:r w:rsidRPr="001B62A2">
        <w:rPr>
          <w:rFonts w:ascii="Segoe UI" w:hAnsi="Segoe UI" w:cs="Segoe UI"/>
          <w:sz w:val="22"/>
          <w:szCs w:val="22"/>
          <w:lang w:val="pl-PL"/>
        </w:rPr>
        <w:t>Ramji</w:t>
      </w:r>
      <w:proofErr w:type="spellEnd"/>
      <w:r w:rsidRPr="001B62A2">
        <w:rPr>
          <w:rFonts w:ascii="Segoe UI" w:hAnsi="Segoe UI" w:cs="Segoe UI"/>
          <w:sz w:val="22"/>
          <w:szCs w:val="22"/>
          <w:lang w:val="pl-PL"/>
        </w:rPr>
        <w:t xml:space="preserve">, </w:t>
      </w:r>
      <w:r w:rsidR="00D734CD">
        <w:rPr>
          <w:rFonts w:ascii="Segoe UI" w:hAnsi="Segoe UI" w:cs="Segoe UI"/>
          <w:sz w:val="22"/>
          <w:szCs w:val="22"/>
          <w:lang w:val="pl-PL"/>
        </w:rPr>
        <w:t>C</w:t>
      </w:r>
      <w:r w:rsidRPr="001B62A2">
        <w:rPr>
          <w:rFonts w:ascii="Segoe UI" w:hAnsi="Segoe UI" w:cs="Segoe UI"/>
          <w:sz w:val="22"/>
          <w:szCs w:val="22"/>
          <w:lang w:val="pl-PL"/>
        </w:rPr>
        <w:t xml:space="preserve">hief </w:t>
      </w:r>
      <w:r w:rsidR="00D734CD">
        <w:rPr>
          <w:rFonts w:ascii="Segoe UI" w:hAnsi="Segoe UI" w:cs="Segoe UI"/>
          <w:sz w:val="22"/>
          <w:szCs w:val="22"/>
          <w:lang w:val="pl-PL"/>
        </w:rPr>
        <w:t>P</w:t>
      </w:r>
      <w:r w:rsidRPr="001B62A2">
        <w:rPr>
          <w:rFonts w:ascii="Segoe UI" w:hAnsi="Segoe UI" w:cs="Segoe UI"/>
          <w:sz w:val="22"/>
          <w:szCs w:val="22"/>
          <w:lang w:val="pl-PL"/>
        </w:rPr>
        <w:t xml:space="preserve">roduct </w:t>
      </w:r>
      <w:proofErr w:type="spellStart"/>
      <w:r w:rsidR="00D734CD">
        <w:rPr>
          <w:rFonts w:ascii="Segoe UI" w:hAnsi="Segoe UI" w:cs="Segoe UI"/>
          <w:sz w:val="22"/>
          <w:szCs w:val="22"/>
          <w:lang w:val="pl-PL"/>
        </w:rPr>
        <w:t>O</w:t>
      </w:r>
      <w:r w:rsidRPr="001B62A2">
        <w:rPr>
          <w:rFonts w:ascii="Segoe UI" w:hAnsi="Segoe UI" w:cs="Segoe UI"/>
          <w:sz w:val="22"/>
          <w:szCs w:val="22"/>
          <w:lang w:val="pl-PL"/>
        </w:rPr>
        <w:t>fficer</w:t>
      </w:r>
      <w:proofErr w:type="spellEnd"/>
      <w:r w:rsidRPr="001B62A2">
        <w:rPr>
          <w:rFonts w:ascii="Segoe UI" w:hAnsi="Segoe UI" w:cs="Segoe UI"/>
          <w:sz w:val="22"/>
          <w:szCs w:val="22"/>
          <w:lang w:val="pl-PL"/>
        </w:rPr>
        <w:t xml:space="preserve"> w </w:t>
      </w:r>
      <w:proofErr w:type="spellStart"/>
      <w:r w:rsidRPr="001B62A2">
        <w:rPr>
          <w:rFonts w:ascii="Segoe UI" w:hAnsi="Segoe UI" w:cs="Segoe UI"/>
          <w:sz w:val="22"/>
          <w:szCs w:val="22"/>
          <w:lang w:val="pl-PL"/>
        </w:rPr>
        <w:t>Worldpay</w:t>
      </w:r>
      <w:proofErr w:type="spellEnd"/>
      <w:r w:rsidRPr="001B62A2">
        <w:rPr>
          <w:rFonts w:ascii="Segoe UI" w:hAnsi="Segoe UI" w:cs="Segoe UI"/>
          <w:sz w:val="22"/>
          <w:szCs w:val="22"/>
          <w:lang w:val="pl-PL"/>
        </w:rPr>
        <w:t xml:space="preserve">. „Blisko współpracujemy z takimi firmami jak Visa tworząc rozwiązania na skalę globalną, które </w:t>
      </w:r>
      <w:r w:rsidR="00066003" w:rsidRPr="001B62A2">
        <w:rPr>
          <w:rFonts w:ascii="Segoe UI" w:hAnsi="Segoe UI" w:cs="Segoe UI"/>
          <w:sz w:val="22"/>
          <w:szCs w:val="22"/>
          <w:lang w:val="pl-PL"/>
        </w:rPr>
        <w:t xml:space="preserve">będą </w:t>
      </w:r>
      <w:r w:rsidRPr="001B62A2">
        <w:rPr>
          <w:rFonts w:ascii="Segoe UI" w:hAnsi="Segoe UI" w:cs="Segoe UI"/>
          <w:sz w:val="22"/>
          <w:szCs w:val="22"/>
          <w:lang w:val="pl-PL"/>
        </w:rPr>
        <w:t>dostępne dla każdego detalisty.</w:t>
      </w:r>
      <w:r w:rsidR="000807C7" w:rsidRPr="001B62A2">
        <w:rPr>
          <w:rFonts w:ascii="Segoe UI" w:hAnsi="Segoe UI" w:cs="Segoe UI"/>
          <w:sz w:val="22"/>
          <w:szCs w:val="22"/>
          <w:lang w:val="pl-PL"/>
        </w:rPr>
        <w:t xml:space="preserve"> </w:t>
      </w:r>
      <w:r w:rsidRPr="001B62A2">
        <w:rPr>
          <w:rFonts w:ascii="Segoe UI" w:hAnsi="Segoe UI" w:cs="Segoe UI"/>
          <w:sz w:val="22"/>
          <w:szCs w:val="22"/>
          <w:lang w:val="pl-PL"/>
        </w:rPr>
        <w:t>Dzięki tego rodzaju rozwiązaniom sprawiamy, iż mogą oni zapewnić swoim klientom wysoki poziom satysfakcji z</w:t>
      </w:r>
      <w:r w:rsidR="00066003" w:rsidRPr="001B62A2">
        <w:rPr>
          <w:rFonts w:ascii="Segoe UI" w:hAnsi="Segoe UI" w:cs="Segoe UI"/>
          <w:sz w:val="22"/>
          <w:szCs w:val="22"/>
          <w:lang w:val="pl-PL"/>
        </w:rPr>
        <w:t xml:space="preserve">e świadczonych </w:t>
      </w:r>
      <w:r w:rsidRPr="001B62A2">
        <w:rPr>
          <w:rFonts w:ascii="Segoe UI" w:hAnsi="Segoe UI" w:cs="Segoe UI"/>
          <w:sz w:val="22"/>
          <w:szCs w:val="22"/>
          <w:lang w:val="pl-PL"/>
        </w:rPr>
        <w:t>usług. Co istotne, nasi partnerzy detaliczni korzystający z systemu Visa Token Service będą mogli zacząć chronić dane swoich klientów</w:t>
      </w:r>
      <w:r w:rsidR="001E334D" w:rsidRPr="001B62A2">
        <w:rPr>
          <w:rFonts w:ascii="Segoe UI" w:hAnsi="Segoe UI" w:cs="Segoe UI"/>
          <w:sz w:val="22"/>
          <w:szCs w:val="22"/>
          <w:lang w:val="pl-PL"/>
        </w:rPr>
        <w:t xml:space="preserve"> nie czekając </w:t>
      </w:r>
      <w:r w:rsidRPr="001B62A2">
        <w:rPr>
          <w:rFonts w:ascii="Segoe UI" w:hAnsi="Segoe UI" w:cs="Segoe UI"/>
          <w:sz w:val="22"/>
          <w:szCs w:val="22"/>
          <w:lang w:val="pl-PL"/>
        </w:rPr>
        <w:t>na indywidualną certyfikację i pozwolenia”.</w:t>
      </w:r>
    </w:p>
    <w:p w14:paraId="234ADB64" w14:textId="169FB570" w:rsidR="00194AC9" w:rsidRPr="001B62A2" w:rsidRDefault="00A82452" w:rsidP="00D04179">
      <w:pPr>
        <w:jc w:val="both"/>
        <w:rPr>
          <w:rFonts w:ascii="Segoe UI" w:hAnsi="Segoe UI" w:cs="Segoe UI"/>
          <w:sz w:val="22"/>
          <w:szCs w:val="22"/>
          <w:lang w:val="pl-PL"/>
        </w:rPr>
      </w:pPr>
      <w:r w:rsidRPr="001B62A2">
        <w:rPr>
          <w:rFonts w:ascii="Segoe UI" w:hAnsi="Segoe UI" w:cs="Segoe UI"/>
          <w:sz w:val="22"/>
          <w:szCs w:val="22"/>
          <w:lang w:val="pl-PL"/>
        </w:rPr>
        <w:br/>
        <w:t>„</w:t>
      </w:r>
      <w:r w:rsidR="00194AC9" w:rsidRPr="001B62A2">
        <w:rPr>
          <w:rFonts w:ascii="Segoe UI" w:hAnsi="Segoe UI" w:cs="Segoe UI"/>
          <w:sz w:val="22"/>
          <w:szCs w:val="22"/>
          <w:lang w:val="pl-PL"/>
        </w:rPr>
        <w:t>Integracja systemu Visa Token Service z CyberSource Token Management Service to ważny krok w realizowaniu naszej misji</w:t>
      </w:r>
      <w:r w:rsidR="00B439A8" w:rsidRPr="001B62A2">
        <w:rPr>
          <w:rFonts w:ascii="Segoe UI" w:hAnsi="Segoe UI" w:cs="Segoe UI"/>
          <w:sz w:val="22"/>
          <w:szCs w:val="22"/>
          <w:lang w:val="pl-PL"/>
        </w:rPr>
        <w:t>.</w:t>
      </w:r>
      <w:r w:rsidR="00106826">
        <w:rPr>
          <w:rFonts w:ascii="Segoe UI" w:hAnsi="Segoe UI" w:cs="Segoe UI"/>
          <w:sz w:val="22"/>
          <w:szCs w:val="22"/>
          <w:lang w:val="pl-PL"/>
        </w:rPr>
        <w:t xml:space="preserve"> U</w:t>
      </w:r>
      <w:r w:rsidR="00194AC9" w:rsidRPr="001B62A2">
        <w:rPr>
          <w:rFonts w:ascii="Segoe UI" w:hAnsi="Segoe UI" w:cs="Segoe UI"/>
          <w:sz w:val="22"/>
          <w:szCs w:val="22"/>
          <w:lang w:val="pl-PL"/>
        </w:rPr>
        <w:t>możliwi</w:t>
      </w:r>
      <w:r w:rsidR="00106826">
        <w:rPr>
          <w:rFonts w:ascii="Segoe UI" w:hAnsi="Segoe UI" w:cs="Segoe UI"/>
          <w:sz w:val="22"/>
          <w:szCs w:val="22"/>
          <w:lang w:val="pl-PL"/>
        </w:rPr>
        <w:t xml:space="preserve">a ona </w:t>
      </w:r>
      <w:r w:rsidR="00194AC9" w:rsidRPr="001B62A2">
        <w:rPr>
          <w:rFonts w:ascii="Segoe UI" w:hAnsi="Segoe UI" w:cs="Segoe UI"/>
          <w:sz w:val="22"/>
          <w:szCs w:val="22"/>
          <w:lang w:val="pl-PL"/>
        </w:rPr>
        <w:t>klientom tworzenie nowych rodzajów interakcji w obszarze handlu e</w:t>
      </w:r>
      <w:r w:rsidR="000807C7" w:rsidRPr="001B62A2">
        <w:rPr>
          <w:rFonts w:ascii="Segoe UI" w:hAnsi="Segoe UI" w:cs="Segoe UI"/>
          <w:sz w:val="22"/>
          <w:szCs w:val="22"/>
          <w:lang w:val="pl-PL"/>
        </w:rPr>
        <w:t>-</w:t>
      </w:r>
      <w:r w:rsidR="00194AC9" w:rsidRPr="001B62A2">
        <w:rPr>
          <w:rFonts w:ascii="Segoe UI" w:hAnsi="Segoe UI" w:cs="Segoe UI"/>
          <w:sz w:val="22"/>
          <w:szCs w:val="22"/>
          <w:lang w:val="pl-PL"/>
        </w:rPr>
        <w:t>commerce, a także pogłębi</w:t>
      </w:r>
      <w:r w:rsidR="00B439A8" w:rsidRPr="001B62A2">
        <w:rPr>
          <w:rFonts w:ascii="Segoe UI" w:hAnsi="Segoe UI" w:cs="Segoe UI"/>
          <w:sz w:val="22"/>
          <w:szCs w:val="22"/>
          <w:lang w:val="pl-PL"/>
        </w:rPr>
        <w:t>a</w:t>
      </w:r>
      <w:r w:rsidR="00194AC9" w:rsidRPr="001B62A2">
        <w:rPr>
          <w:rFonts w:ascii="Segoe UI" w:hAnsi="Segoe UI" w:cs="Segoe UI"/>
          <w:sz w:val="22"/>
          <w:szCs w:val="22"/>
          <w:lang w:val="pl-PL"/>
        </w:rPr>
        <w:t>nie zaangażowania konsumentów w różnych kanałach”</w:t>
      </w:r>
      <w:r w:rsidRPr="001B62A2">
        <w:rPr>
          <w:rFonts w:ascii="Segoe UI" w:hAnsi="Segoe UI" w:cs="Segoe UI"/>
          <w:sz w:val="22"/>
          <w:szCs w:val="22"/>
          <w:lang w:val="pl-PL"/>
        </w:rPr>
        <w:t xml:space="preserve"> – </w:t>
      </w:r>
      <w:r w:rsidR="00194AC9" w:rsidRPr="001B62A2">
        <w:rPr>
          <w:rFonts w:ascii="Segoe UI" w:hAnsi="Segoe UI" w:cs="Segoe UI"/>
          <w:sz w:val="22"/>
          <w:szCs w:val="22"/>
          <w:lang w:val="pl-PL"/>
        </w:rPr>
        <w:t>powiedział Andre Machicao, wiceprezes w CyberSource</w:t>
      </w:r>
      <w:r w:rsidR="00B439A8" w:rsidRPr="001B62A2">
        <w:rPr>
          <w:rFonts w:ascii="Segoe UI" w:hAnsi="Segoe UI" w:cs="Segoe UI"/>
          <w:sz w:val="22"/>
          <w:szCs w:val="22"/>
          <w:lang w:val="pl-PL"/>
        </w:rPr>
        <w:t xml:space="preserve">, firmie </w:t>
      </w:r>
      <w:r w:rsidR="00194AC9" w:rsidRPr="001B62A2">
        <w:rPr>
          <w:rFonts w:ascii="Segoe UI" w:hAnsi="Segoe UI" w:cs="Segoe UI"/>
          <w:sz w:val="22"/>
          <w:szCs w:val="22"/>
          <w:lang w:val="pl-PL"/>
        </w:rPr>
        <w:t>stworzon</w:t>
      </w:r>
      <w:r w:rsidR="00B439A8" w:rsidRPr="001B62A2">
        <w:rPr>
          <w:rFonts w:ascii="Segoe UI" w:hAnsi="Segoe UI" w:cs="Segoe UI"/>
          <w:sz w:val="22"/>
          <w:szCs w:val="22"/>
          <w:lang w:val="pl-PL"/>
        </w:rPr>
        <w:t>ej</w:t>
      </w:r>
      <w:r w:rsidR="00194AC9" w:rsidRPr="001B62A2">
        <w:rPr>
          <w:rFonts w:ascii="Segoe UI" w:hAnsi="Segoe UI" w:cs="Segoe UI"/>
          <w:sz w:val="22"/>
          <w:szCs w:val="22"/>
          <w:lang w:val="pl-PL"/>
        </w:rPr>
        <w:t xml:space="preserve"> przez Visa. </w:t>
      </w:r>
      <w:r w:rsidRPr="001B62A2">
        <w:rPr>
          <w:rFonts w:ascii="Segoe UI" w:hAnsi="Segoe UI" w:cs="Segoe UI"/>
          <w:sz w:val="22"/>
          <w:szCs w:val="22"/>
          <w:lang w:val="pl-PL"/>
        </w:rPr>
        <w:t>„</w:t>
      </w:r>
      <w:r w:rsidR="00194AC9" w:rsidRPr="001B62A2">
        <w:rPr>
          <w:rFonts w:ascii="Segoe UI" w:hAnsi="Segoe UI" w:cs="Segoe UI"/>
          <w:sz w:val="22"/>
          <w:szCs w:val="22"/>
          <w:lang w:val="pl-PL"/>
        </w:rPr>
        <w:t>Integracja tych usług niesie ze sobą znaczny potencjał i stwarza dla detalistów dodatkowe korzyści</w:t>
      </w:r>
      <w:r w:rsidR="00256963" w:rsidRPr="001B62A2">
        <w:rPr>
          <w:rFonts w:ascii="Segoe UI" w:hAnsi="Segoe UI" w:cs="Segoe UI"/>
          <w:sz w:val="22"/>
          <w:szCs w:val="22"/>
          <w:lang w:val="pl-PL"/>
        </w:rPr>
        <w:t xml:space="preserve">. </w:t>
      </w:r>
      <w:r w:rsidR="000D0688" w:rsidRPr="001B62A2">
        <w:rPr>
          <w:rFonts w:ascii="Segoe UI" w:hAnsi="Segoe UI" w:cs="Segoe UI"/>
          <w:sz w:val="22"/>
          <w:szCs w:val="22"/>
          <w:lang w:val="pl-PL"/>
        </w:rPr>
        <w:t>Wynikają one z u</w:t>
      </w:r>
      <w:r w:rsidR="00194AC9" w:rsidRPr="001B62A2">
        <w:rPr>
          <w:rFonts w:ascii="Segoe UI" w:hAnsi="Segoe UI" w:cs="Segoe UI"/>
          <w:sz w:val="22"/>
          <w:szCs w:val="22"/>
          <w:lang w:val="pl-PL"/>
        </w:rPr>
        <w:t>proszczon</w:t>
      </w:r>
      <w:r w:rsidR="000D0688" w:rsidRPr="001B62A2">
        <w:rPr>
          <w:rFonts w:ascii="Segoe UI" w:hAnsi="Segoe UI" w:cs="Segoe UI"/>
          <w:sz w:val="22"/>
          <w:szCs w:val="22"/>
          <w:lang w:val="pl-PL"/>
        </w:rPr>
        <w:t xml:space="preserve">ego </w:t>
      </w:r>
      <w:r w:rsidR="00194AC9" w:rsidRPr="001B62A2">
        <w:rPr>
          <w:rFonts w:ascii="Segoe UI" w:hAnsi="Segoe UI" w:cs="Segoe UI"/>
          <w:sz w:val="22"/>
          <w:szCs w:val="22"/>
          <w:lang w:val="pl-PL"/>
        </w:rPr>
        <w:t>dostęp</w:t>
      </w:r>
      <w:r w:rsidR="000D0688" w:rsidRPr="001B62A2">
        <w:rPr>
          <w:rFonts w:ascii="Segoe UI" w:hAnsi="Segoe UI" w:cs="Segoe UI"/>
          <w:sz w:val="22"/>
          <w:szCs w:val="22"/>
          <w:lang w:val="pl-PL"/>
        </w:rPr>
        <w:t xml:space="preserve">u </w:t>
      </w:r>
      <w:r w:rsidR="00194AC9" w:rsidRPr="001B62A2">
        <w:rPr>
          <w:rFonts w:ascii="Segoe UI" w:hAnsi="Segoe UI" w:cs="Segoe UI"/>
          <w:sz w:val="22"/>
          <w:szCs w:val="22"/>
          <w:lang w:val="pl-PL"/>
        </w:rPr>
        <w:t>do przyszłych udoskonaleń systemu Visa Token Service</w:t>
      </w:r>
      <w:r w:rsidR="000D0688" w:rsidRPr="001B62A2">
        <w:rPr>
          <w:rFonts w:ascii="Segoe UI" w:hAnsi="Segoe UI" w:cs="Segoe UI"/>
          <w:sz w:val="22"/>
          <w:szCs w:val="22"/>
          <w:lang w:val="pl-PL"/>
        </w:rPr>
        <w:t xml:space="preserve"> – </w:t>
      </w:r>
      <w:r w:rsidR="00194AC9" w:rsidRPr="001B62A2">
        <w:rPr>
          <w:rFonts w:ascii="Segoe UI" w:hAnsi="Segoe UI" w:cs="Segoe UI"/>
          <w:sz w:val="22"/>
          <w:szCs w:val="22"/>
          <w:lang w:val="pl-PL"/>
        </w:rPr>
        <w:t xml:space="preserve">szczególnie w obszarze zarządzania cyklem życia danych uwierzytelniających. </w:t>
      </w:r>
      <w:r w:rsidR="00C10C9A" w:rsidRPr="001B62A2">
        <w:rPr>
          <w:rFonts w:ascii="Segoe UI" w:hAnsi="Segoe UI" w:cs="Segoe UI"/>
          <w:sz w:val="22"/>
          <w:szCs w:val="22"/>
          <w:lang w:val="pl-PL"/>
        </w:rPr>
        <w:t>W</w:t>
      </w:r>
      <w:r w:rsidR="00194AC9" w:rsidRPr="001B62A2">
        <w:rPr>
          <w:rFonts w:ascii="Segoe UI" w:hAnsi="Segoe UI" w:cs="Segoe UI"/>
          <w:sz w:val="22"/>
          <w:szCs w:val="22"/>
          <w:lang w:val="pl-PL"/>
        </w:rPr>
        <w:t xml:space="preserve"> przypadku zgubienia, kradzieży lub</w:t>
      </w:r>
      <w:r w:rsidR="000807C7" w:rsidRPr="001B62A2">
        <w:rPr>
          <w:rFonts w:ascii="Segoe UI" w:hAnsi="Segoe UI" w:cs="Segoe UI"/>
          <w:sz w:val="22"/>
          <w:szCs w:val="22"/>
          <w:lang w:val="pl-PL"/>
        </w:rPr>
        <w:t xml:space="preserve"> wygaśnięcia </w:t>
      </w:r>
      <w:r w:rsidR="00194AC9" w:rsidRPr="001B62A2">
        <w:rPr>
          <w:rFonts w:ascii="Segoe UI" w:hAnsi="Segoe UI" w:cs="Segoe UI"/>
          <w:sz w:val="22"/>
          <w:szCs w:val="22"/>
          <w:lang w:val="pl-PL"/>
        </w:rPr>
        <w:t>okresu ważności karty</w:t>
      </w:r>
      <w:r w:rsidR="00C10C9A" w:rsidRPr="001B62A2">
        <w:rPr>
          <w:rFonts w:ascii="Segoe UI" w:hAnsi="Segoe UI" w:cs="Segoe UI"/>
          <w:sz w:val="22"/>
          <w:szCs w:val="22"/>
          <w:lang w:val="pl-PL"/>
        </w:rPr>
        <w:t>,</w:t>
      </w:r>
      <w:r w:rsidR="00194AC9" w:rsidRPr="001B62A2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C10C9A" w:rsidRPr="001B62A2">
        <w:rPr>
          <w:rFonts w:ascii="Segoe UI" w:hAnsi="Segoe UI" w:cs="Segoe UI"/>
          <w:sz w:val="22"/>
          <w:szCs w:val="22"/>
          <w:lang w:val="pl-PL"/>
        </w:rPr>
        <w:t xml:space="preserve">dynamiczne aktualizacje danych uwierzytelniających </w:t>
      </w:r>
      <w:r w:rsidR="00194AC9" w:rsidRPr="001B62A2">
        <w:rPr>
          <w:rFonts w:ascii="Segoe UI" w:hAnsi="Segoe UI" w:cs="Segoe UI"/>
          <w:sz w:val="22"/>
          <w:szCs w:val="22"/>
          <w:lang w:val="pl-PL"/>
        </w:rPr>
        <w:t>pomogą naszym klientom zadbać o wyższą jakość świadczonych usług i zwiększyć poziom konwersji”.</w:t>
      </w:r>
    </w:p>
    <w:p w14:paraId="70AF97A7" w14:textId="7F692AF2" w:rsidR="00AA3F6A" w:rsidRDefault="00A82452" w:rsidP="00AA3F6A">
      <w:pPr>
        <w:spacing w:after="240"/>
        <w:jc w:val="both"/>
        <w:rPr>
          <w:rFonts w:ascii="Segoe UI" w:hAnsi="Segoe UI" w:cs="Segoe UI"/>
          <w:sz w:val="22"/>
          <w:szCs w:val="22"/>
          <w:lang w:val="pl-PL"/>
        </w:rPr>
      </w:pPr>
      <w:r w:rsidRPr="001B62A2">
        <w:rPr>
          <w:rStyle w:val="s22"/>
          <w:rFonts w:ascii="Segoe UI" w:hAnsi="Segoe UI" w:cs="Segoe UI"/>
          <w:sz w:val="22"/>
          <w:szCs w:val="22"/>
          <w:lang w:val="pl-PL"/>
        </w:rPr>
        <w:br/>
      </w:r>
      <w:r w:rsidR="00F04295" w:rsidRPr="001B62A2">
        <w:rPr>
          <w:rFonts w:ascii="Segoe UI" w:hAnsi="Segoe UI" w:cs="Segoe UI"/>
          <w:sz w:val="22"/>
          <w:szCs w:val="22"/>
          <w:lang w:val="pl-PL"/>
        </w:rPr>
        <w:t>Od</w:t>
      </w:r>
      <w:r w:rsidR="006F3569" w:rsidRPr="001B62A2">
        <w:rPr>
          <w:rFonts w:ascii="Segoe UI" w:hAnsi="Segoe UI" w:cs="Segoe UI"/>
          <w:sz w:val="22"/>
          <w:szCs w:val="22"/>
          <w:lang w:val="pl-PL"/>
        </w:rPr>
        <w:t xml:space="preserve"> </w:t>
      </w:r>
      <w:hyperlink r:id="rId9" w:history="1">
        <w:r w:rsidR="000228B3" w:rsidRPr="001B62A2">
          <w:rPr>
            <w:rStyle w:val="Hipercze"/>
            <w:rFonts w:ascii="Segoe UI" w:hAnsi="Segoe UI" w:cs="Segoe UI"/>
            <w:sz w:val="22"/>
            <w:szCs w:val="22"/>
            <w:lang w:val="pl-PL"/>
          </w:rPr>
          <w:t>wprowadzenia</w:t>
        </w:r>
        <w:r w:rsidR="006F3569" w:rsidRPr="001B62A2">
          <w:rPr>
            <w:rStyle w:val="Hipercze"/>
            <w:rFonts w:ascii="Segoe UI" w:hAnsi="Segoe UI" w:cs="Segoe UI"/>
            <w:sz w:val="22"/>
            <w:szCs w:val="22"/>
            <w:lang w:val="pl-PL"/>
          </w:rPr>
          <w:t xml:space="preserve"> Visa Token Service</w:t>
        </w:r>
      </w:hyperlink>
      <w:r w:rsidR="00F04295" w:rsidRPr="001B62A2">
        <w:rPr>
          <w:rFonts w:ascii="Segoe UI" w:hAnsi="Segoe UI" w:cs="Segoe UI"/>
          <w:sz w:val="22"/>
          <w:szCs w:val="22"/>
          <w:lang w:val="pl-PL"/>
        </w:rPr>
        <w:t xml:space="preserve"> w</w:t>
      </w:r>
      <w:r w:rsidR="006F3569" w:rsidRPr="001B62A2">
        <w:rPr>
          <w:rFonts w:ascii="Segoe UI" w:hAnsi="Segoe UI" w:cs="Segoe UI"/>
          <w:sz w:val="22"/>
          <w:szCs w:val="22"/>
          <w:lang w:val="pl-PL"/>
        </w:rPr>
        <w:t xml:space="preserve"> 2014</w:t>
      </w:r>
      <w:r w:rsidR="00F04295" w:rsidRPr="001B62A2">
        <w:rPr>
          <w:rFonts w:ascii="Segoe UI" w:hAnsi="Segoe UI" w:cs="Segoe UI"/>
          <w:sz w:val="22"/>
          <w:szCs w:val="22"/>
          <w:lang w:val="pl-PL"/>
        </w:rPr>
        <w:t xml:space="preserve"> roku</w:t>
      </w:r>
      <w:r w:rsidR="006F3569" w:rsidRPr="001B62A2">
        <w:rPr>
          <w:rFonts w:ascii="Segoe UI" w:hAnsi="Segoe UI" w:cs="Segoe UI"/>
          <w:sz w:val="22"/>
          <w:szCs w:val="22"/>
          <w:lang w:val="pl-PL"/>
        </w:rPr>
        <w:t xml:space="preserve">, </w:t>
      </w:r>
      <w:r w:rsidR="006B2427" w:rsidRPr="001B62A2">
        <w:rPr>
          <w:rFonts w:ascii="Segoe UI" w:hAnsi="Segoe UI" w:cs="Segoe UI"/>
          <w:sz w:val="22"/>
          <w:szCs w:val="22"/>
          <w:lang w:val="pl-PL"/>
        </w:rPr>
        <w:t>do platform</w:t>
      </w:r>
      <w:r w:rsidR="0083379C" w:rsidRPr="001B62A2">
        <w:rPr>
          <w:rFonts w:ascii="Segoe UI" w:hAnsi="Segoe UI" w:cs="Segoe UI"/>
          <w:sz w:val="22"/>
          <w:szCs w:val="22"/>
          <w:lang w:val="pl-PL"/>
        </w:rPr>
        <w:t>y</w:t>
      </w:r>
      <w:r w:rsidR="006B2427" w:rsidRPr="001B62A2">
        <w:rPr>
          <w:rFonts w:ascii="Segoe UI" w:hAnsi="Segoe UI" w:cs="Segoe UI"/>
          <w:sz w:val="22"/>
          <w:szCs w:val="22"/>
          <w:lang w:val="pl-PL"/>
        </w:rPr>
        <w:t xml:space="preserve"> tokenowej Visa dołączyło p</w:t>
      </w:r>
      <w:r w:rsidR="00C10C9A" w:rsidRPr="001B62A2">
        <w:rPr>
          <w:rFonts w:ascii="Segoe UI" w:hAnsi="Segoe UI" w:cs="Segoe UI"/>
          <w:sz w:val="22"/>
          <w:szCs w:val="22"/>
          <w:lang w:val="pl-PL"/>
        </w:rPr>
        <w:t xml:space="preserve">onad </w:t>
      </w:r>
      <w:r w:rsidR="006F3569" w:rsidRPr="001B62A2">
        <w:rPr>
          <w:rFonts w:ascii="Segoe UI" w:hAnsi="Segoe UI" w:cs="Segoe UI"/>
          <w:sz w:val="22"/>
          <w:szCs w:val="22"/>
          <w:lang w:val="pl-PL"/>
        </w:rPr>
        <w:t xml:space="preserve">60 </w:t>
      </w:r>
      <w:r w:rsidR="00017D29" w:rsidRPr="001B62A2">
        <w:rPr>
          <w:rFonts w:ascii="Segoe UI" w:hAnsi="Segoe UI" w:cs="Segoe UI"/>
          <w:sz w:val="22"/>
          <w:szCs w:val="22"/>
          <w:lang w:val="pl-PL"/>
        </w:rPr>
        <w:t>globalnych</w:t>
      </w:r>
      <w:r w:rsidR="003D1FDD" w:rsidRPr="001B62A2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017D29" w:rsidRPr="001B62A2">
        <w:rPr>
          <w:rFonts w:ascii="Segoe UI" w:hAnsi="Segoe UI" w:cs="Segoe UI"/>
          <w:sz w:val="22"/>
          <w:szCs w:val="22"/>
          <w:lang w:val="pl-PL"/>
        </w:rPr>
        <w:t>podmiotów wnioskujących o wydawanie tokenów</w:t>
      </w:r>
      <w:r w:rsidR="00066D56" w:rsidRPr="001B62A2">
        <w:rPr>
          <w:rFonts w:ascii="Segoe UI" w:hAnsi="Segoe UI" w:cs="Segoe UI"/>
          <w:sz w:val="22"/>
          <w:szCs w:val="22"/>
          <w:lang w:val="pl-PL"/>
        </w:rPr>
        <w:t>,</w:t>
      </w:r>
      <w:r w:rsidR="000228B3" w:rsidRPr="001B62A2">
        <w:rPr>
          <w:rFonts w:ascii="Segoe UI" w:hAnsi="Segoe UI" w:cs="Segoe UI"/>
          <w:sz w:val="22"/>
          <w:szCs w:val="22"/>
          <w:lang w:val="pl-PL"/>
        </w:rPr>
        <w:t xml:space="preserve"> działają</w:t>
      </w:r>
      <w:r w:rsidR="00BB6054" w:rsidRPr="001B62A2">
        <w:rPr>
          <w:rFonts w:ascii="Segoe UI" w:hAnsi="Segoe UI" w:cs="Segoe UI"/>
          <w:sz w:val="22"/>
          <w:szCs w:val="22"/>
          <w:lang w:val="pl-PL"/>
        </w:rPr>
        <w:t>cych</w:t>
      </w:r>
      <w:r w:rsidR="00017D29" w:rsidRPr="001B62A2">
        <w:rPr>
          <w:rFonts w:ascii="Segoe UI" w:hAnsi="Segoe UI" w:cs="Segoe UI"/>
          <w:sz w:val="22"/>
          <w:szCs w:val="22"/>
          <w:lang w:val="pl-PL"/>
        </w:rPr>
        <w:t xml:space="preserve"> na</w:t>
      </w:r>
      <w:r w:rsidR="0083379C" w:rsidRPr="001B62A2">
        <w:rPr>
          <w:rFonts w:ascii="Segoe UI" w:hAnsi="Segoe UI" w:cs="Segoe UI"/>
          <w:sz w:val="22"/>
          <w:szCs w:val="22"/>
          <w:lang w:val="pl-PL"/>
        </w:rPr>
        <w:t xml:space="preserve"> 40</w:t>
      </w:r>
      <w:r w:rsidR="00017D29" w:rsidRPr="001B62A2">
        <w:rPr>
          <w:rFonts w:ascii="Segoe UI" w:hAnsi="Segoe UI" w:cs="Segoe UI"/>
          <w:sz w:val="22"/>
          <w:szCs w:val="22"/>
          <w:lang w:val="pl-PL"/>
        </w:rPr>
        <w:t xml:space="preserve"> rynkach</w:t>
      </w:r>
      <w:r w:rsidR="00D04179" w:rsidRPr="001B62A2">
        <w:rPr>
          <w:rFonts w:ascii="Segoe UI" w:hAnsi="Segoe UI" w:cs="Segoe UI"/>
          <w:sz w:val="22"/>
          <w:szCs w:val="22"/>
          <w:lang w:val="pl-PL"/>
        </w:rPr>
        <w:t xml:space="preserve"> – </w:t>
      </w:r>
      <w:r w:rsidR="00D06949" w:rsidRPr="001B62A2">
        <w:rPr>
          <w:rFonts w:ascii="Segoe UI" w:hAnsi="Segoe UI" w:cs="Segoe UI"/>
          <w:sz w:val="22"/>
          <w:szCs w:val="22"/>
          <w:lang w:val="pl-PL"/>
        </w:rPr>
        <w:t>w tym</w:t>
      </w:r>
      <w:r w:rsidR="00BB6054" w:rsidRPr="001B62A2">
        <w:rPr>
          <w:rFonts w:ascii="Segoe UI" w:hAnsi="Segoe UI" w:cs="Segoe UI"/>
          <w:sz w:val="22"/>
          <w:szCs w:val="22"/>
          <w:lang w:val="pl-PL"/>
        </w:rPr>
        <w:t xml:space="preserve"> producenci</w:t>
      </w:r>
      <w:r w:rsidR="0083379C" w:rsidRPr="001B62A2">
        <w:rPr>
          <w:rFonts w:ascii="Segoe UI" w:hAnsi="Segoe UI" w:cs="Segoe UI"/>
          <w:sz w:val="22"/>
          <w:szCs w:val="22"/>
          <w:lang w:val="pl-PL"/>
        </w:rPr>
        <w:t xml:space="preserve"> urządzeń mobilnych </w:t>
      </w:r>
      <w:r w:rsidR="00FE414F" w:rsidRPr="001B62A2">
        <w:rPr>
          <w:rFonts w:ascii="Segoe UI" w:hAnsi="Segoe UI" w:cs="Segoe UI"/>
          <w:sz w:val="22"/>
          <w:szCs w:val="22"/>
          <w:lang w:val="pl-PL"/>
        </w:rPr>
        <w:t>i ubieralnych</w:t>
      </w:r>
      <w:r w:rsidR="0060153A" w:rsidRPr="001B62A2">
        <w:rPr>
          <w:rFonts w:ascii="Segoe UI" w:hAnsi="Segoe UI" w:cs="Segoe UI"/>
          <w:sz w:val="22"/>
          <w:szCs w:val="22"/>
          <w:lang w:val="pl-PL"/>
        </w:rPr>
        <w:t>,</w:t>
      </w:r>
      <w:r w:rsidR="00E05C88" w:rsidRPr="001B62A2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BB6054" w:rsidRPr="001B62A2">
        <w:rPr>
          <w:rFonts w:ascii="Segoe UI" w:hAnsi="Segoe UI" w:cs="Segoe UI"/>
          <w:sz w:val="22"/>
          <w:szCs w:val="22"/>
          <w:lang w:val="pl-PL"/>
        </w:rPr>
        <w:t>portfele</w:t>
      </w:r>
      <w:r w:rsidR="00FE414F" w:rsidRPr="001B62A2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017D29" w:rsidRPr="001B62A2">
        <w:rPr>
          <w:rFonts w:ascii="Segoe UI" w:hAnsi="Segoe UI" w:cs="Segoe UI"/>
          <w:sz w:val="22"/>
          <w:szCs w:val="22"/>
          <w:lang w:val="pl-PL"/>
        </w:rPr>
        <w:t>wydawców</w:t>
      </w:r>
      <w:r w:rsidR="00E05C88" w:rsidRPr="001B62A2">
        <w:rPr>
          <w:rFonts w:ascii="Segoe UI" w:hAnsi="Segoe UI" w:cs="Segoe UI"/>
          <w:sz w:val="22"/>
          <w:szCs w:val="22"/>
          <w:lang w:val="pl-PL"/>
        </w:rPr>
        <w:t xml:space="preserve">, </w:t>
      </w:r>
      <w:r w:rsidR="00BB6054" w:rsidRPr="001B62A2">
        <w:rPr>
          <w:rFonts w:ascii="Segoe UI" w:hAnsi="Segoe UI" w:cs="Segoe UI"/>
          <w:sz w:val="22"/>
          <w:szCs w:val="22"/>
          <w:lang w:val="pl-PL"/>
        </w:rPr>
        <w:t>detaliści</w:t>
      </w:r>
      <w:r w:rsidR="000C4331" w:rsidRPr="001B62A2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83379C" w:rsidRPr="001B62A2">
        <w:rPr>
          <w:rFonts w:ascii="Segoe UI" w:hAnsi="Segoe UI" w:cs="Segoe UI"/>
          <w:sz w:val="22"/>
          <w:szCs w:val="22"/>
          <w:lang w:val="pl-PL"/>
        </w:rPr>
        <w:t>prowadz</w:t>
      </w:r>
      <w:r w:rsidR="00BB6054" w:rsidRPr="001B62A2">
        <w:rPr>
          <w:rFonts w:ascii="Segoe UI" w:hAnsi="Segoe UI" w:cs="Segoe UI"/>
          <w:sz w:val="22"/>
          <w:szCs w:val="22"/>
          <w:lang w:val="pl-PL"/>
        </w:rPr>
        <w:t>ący</w:t>
      </w:r>
      <w:r w:rsidR="0083379C" w:rsidRPr="001B62A2">
        <w:rPr>
          <w:rFonts w:ascii="Segoe UI" w:hAnsi="Segoe UI" w:cs="Segoe UI"/>
          <w:sz w:val="22"/>
          <w:szCs w:val="22"/>
          <w:lang w:val="pl-PL"/>
        </w:rPr>
        <w:t xml:space="preserve"> sprzedaż w Internecie</w:t>
      </w:r>
      <w:r w:rsidR="006F3569" w:rsidRPr="001B62A2">
        <w:rPr>
          <w:rFonts w:ascii="Segoe UI" w:hAnsi="Segoe UI" w:cs="Segoe UI"/>
          <w:sz w:val="22"/>
          <w:szCs w:val="22"/>
          <w:lang w:val="pl-PL"/>
        </w:rPr>
        <w:t xml:space="preserve">, </w:t>
      </w:r>
      <w:r w:rsidR="00BB6054" w:rsidRPr="001B62A2">
        <w:rPr>
          <w:rFonts w:ascii="Segoe UI" w:hAnsi="Segoe UI" w:cs="Segoe UI"/>
          <w:sz w:val="22"/>
          <w:szCs w:val="22"/>
          <w:lang w:val="pl-PL"/>
        </w:rPr>
        <w:t>dostawcy</w:t>
      </w:r>
      <w:r w:rsidR="000C4331" w:rsidRPr="001B62A2">
        <w:rPr>
          <w:rFonts w:ascii="Segoe UI" w:hAnsi="Segoe UI" w:cs="Segoe UI"/>
          <w:sz w:val="22"/>
          <w:szCs w:val="22"/>
          <w:lang w:val="pl-PL"/>
        </w:rPr>
        <w:t xml:space="preserve"> usług płat</w:t>
      </w:r>
      <w:r w:rsidR="00F56778" w:rsidRPr="001B62A2">
        <w:rPr>
          <w:rFonts w:ascii="Segoe UI" w:hAnsi="Segoe UI" w:cs="Segoe UI"/>
          <w:sz w:val="22"/>
          <w:szCs w:val="22"/>
          <w:lang w:val="pl-PL"/>
        </w:rPr>
        <w:t>niczych</w:t>
      </w:r>
      <w:r w:rsidR="00BB6054" w:rsidRPr="001B62A2">
        <w:rPr>
          <w:rFonts w:ascii="Segoe UI" w:hAnsi="Segoe UI" w:cs="Segoe UI"/>
          <w:sz w:val="22"/>
          <w:szCs w:val="22"/>
          <w:lang w:val="pl-PL"/>
        </w:rPr>
        <w:t xml:space="preserve"> i agenci rozliczeniowi</w:t>
      </w:r>
      <w:r w:rsidR="00FE414F" w:rsidRPr="001B62A2">
        <w:rPr>
          <w:rFonts w:ascii="Segoe UI" w:hAnsi="Segoe UI" w:cs="Segoe UI"/>
          <w:sz w:val="22"/>
          <w:szCs w:val="22"/>
          <w:lang w:val="pl-PL"/>
        </w:rPr>
        <w:t xml:space="preserve">. </w:t>
      </w:r>
      <w:r w:rsidR="00C11F97" w:rsidRPr="001B62A2">
        <w:rPr>
          <w:rFonts w:ascii="Segoe UI" w:hAnsi="Segoe UI" w:cs="Segoe UI"/>
          <w:sz w:val="22"/>
          <w:szCs w:val="22"/>
          <w:lang w:val="pl-PL"/>
        </w:rPr>
        <w:t>Obecnie do systemu dołącza 20 nowych detalistów, dostawców bramek płatniczych dla agentów rozliczeniowych oraz podmiotów wnioskujących o wydawanie tokenów. Pozwoli to rozpowszechnić rozwiązanie na całym świecie i wspiera dążenie Visa do zwiększenia bezpieczeństwa i wygody płatności mobilnych zarówno w obszarze tradycyjnego sektora e</w:t>
      </w:r>
      <w:r w:rsidR="00D04179" w:rsidRPr="001B62A2">
        <w:rPr>
          <w:rFonts w:ascii="Segoe UI" w:hAnsi="Segoe UI" w:cs="Segoe UI"/>
          <w:sz w:val="22"/>
          <w:szCs w:val="22"/>
          <w:lang w:val="pl-PL"/>
        </w:rPr>
        <w:t>-</w:t>
      </w:r>
      <w:r w:rsidR="00C11F97" w:rsidRPr="001B62A2">
        <w:rPr>
          <w:rFonts w:ascii="Segoe UI" w:hAnsi="Segoe UI" w:cs="Segoe UI"/>
          <w:sz w:val="22"/>
          <w:szCs w:val="22"/>
          <w:lang w:val="pl-PL"/>
        </w:rPr>
        <w:t xml:space="preserve">commerce, jak i transakcji o opartych o rozwiązanie </w:t>
      </w:r>
      <w:r w:rsidR="00287FB5" w:rsidRPr="001B62A2">
        <w:rPr>
          <w:rFonts w:ascii="Segoe UI" w:hAnsi="Segoe UI" w:cs="Segoe UI"/>
          <w:sz w:val="22"/>
          <w:szCs w:val="22"/>
          <w:lang w:val="pl-PL"/>
        </w:rPr>
        <w:t>Card on File</w:t>
      </w:r>
      <w:r w:rsidR="00287FB5">
        <w:rPr>
          <w:rFonts w:ascii="Segoe UI" w:hAnsi="Segoe UI" w:cs="Segoe UI"/>
          <w:sz w:val="22"/>
          <w:szCs w:val="22"/>
          <w:lang w:val="pl-PL"/>
        </w:rPr>
        <w:t>.</w:t>
      </w:r>
    </w:p>
    <w:p w14:paraId="09690B61" w14:textId="0A1F5FEC" w:rsidR="00F02496" w:rsidRPr="003962D7" w:rsidRDefault="00F02496" w:rsidP="00AA3F6A">
      <w:pPr>
        <w:spacing w:after="240"/>
        <w:jc w:val="both"/>
        <w:rPr>
          <w:rStyle w:val="Pogrubienie"/>
          <w:rFonts w:ascii="Segoe UI" w:hAnsi="Segoe UI" w:cs="Segoe UI"/>
          <w:b w:val="0"/>
          <w:bCs w:val="0"/>
          <w:sz w:val="22"/>
          <w:szCs w:val="22"/>
        </w:rPr>
      </w:pPr>
      <w:r w:rsidRPr="007326B3">
        <w:rPr>
          <w:rStyle w:val="Pogrubienie"/>
          <w:rFonts w:ascii="Segoe UI" w:hAnsi="Segoe UI" w:cs="Segoe UI"/>
          <w:sz w:val="20"/>
          <w:szCs w:val="20"/>
          <w:lang w:val="en-GB"/>
        </w:rPr>
        <w:t>O Visa Inc.</w:t>
      </w:r>
    </w:p>
    <w:p w14:paraId="1DE64D8D" w14:textId="77777777" w:rsidR="00F02496" w:rsidRPr="001B62A2" w:rsidRDefault="00F02496" w:rsidP="00F02496">
      <w:pPr>
        <w:pStyle w:val="NormalnyWeb"/>
        <w:spacing w:before="0" w:after="160"/>
        <w:jc w:val="both"/>
        <w:rPr>
          <w:rFonts w:ascii="Segoe UI" w:hAnsi="Segoe UI" w:cs="Segoe UI"/>
          <w:b/>
          <w:bCs/>
          <w:sz w:val="20"/>
          <w:szCs w:val="20"/>
          <w:lang w:val="pl-PL"/>
        </w:rPr>
      </w:pPr>
      <w:r w:rsidRPr="007326B3">
        <w:rPr>
          <w:rFonts w:ascii="Segoe UI" w:hAnsi="Segoe UI" w:cs="Segoe UI"/>
          <w:sz w:val="20"/>
          <w:szCs w:val="20"/>
          <w:lang w:val="en-GB"/>
        </w:rPr>
        <w:t xml:space="preserve">Visa Inc. </w:t>
      </w:r>
      <w:r w:rsidRPr="001B62A2">
        <w:rPr>
          <w:rFonts w:ascii="Segoe UI" w:hAnsi="Segoe UI" w:cs="Segoe UI"/>
          <w:sz w:val="20"/>
          <w:szCs w:val="20"/>
          <w:lang w:val="pl-PL"/>
        </w:rPr>
        <w:t xml:space="preserve">(NYSE: V) to światowy lider płatności cyfrowych. Naszą misją jest połączenie całego świata za pośrednictwem najnowocześniejszej, niezawodnej i bezpiecznej sieci płatniczej, wspierając tym samym rozwój ludzi, firm i całej gospodarki. Nasza nowoczesna globalna sieć przetwarzania danych transakcji – </w:t>
      </w:r>
      <w:r w:rsidRPr="001B62A2">
        <w:rPr>
          <w:rFonts w:ascii="Segoe UI" w:hAnsi="Segoe UI" w:cs="Segoe UI"/>
          <w:sz w:val="20"/>
          <w:szCs w:val="20"/>
          <w:lang w:val="pl-PL"/>
        </w:rPr>
        <w:lastRenderedPageBreak/>
        <w:t xml:space="preserve">VisaNet – umożliwia dokonywanie bezpiecznych i skutecznych płatności na całym świecie i może przetwarzać w ciągu sekundy ponad 65 tys. operacji. Niesłabnący nacisk, jaki firma kładzie na innowacyjność, sprzyja szybkiemu wzrostowi handlu z wykorzystaniem wszelkich urządzeń połączonych z internetem, a także realizacji wizji przyszłości bezgotówkowej – dla każdego i w każdym miejscu. Wraz z ogólnoświatowym procesem przechodzenia z technologii analogowych na cyfrowe, Visa angażuje swoją markę, produkty, specjalistów, sieć i zasięg, by kształtować przyszłość handlu. Więcej informacji znajduje się na stronach </w:t>
      </w:r>
      <w:hyperlink r:id="rId10" w:history="1">
        <w:r w:rsidRPr="001B62A2">
          <w:rPr>
            <w:rStyle w:val="Hipercze"/>
            <w:rFonts w:ascii="Segoe UI" w:hAnsi="Segoe UI" w:cs="Segoe UI"/>
            <w:sz w:val="20"/>
            <w:szCs w:val="20"/>
            <w:lang w:val="pl-PL"/>
          </w:rPr>
          <w:t>www.visaeurope.com</w:t>
        </w:r>
      </w:hyperlink>
      <w:r w:rsidRPr="001B62A2">
        <w:rPr>
          <w:rFonts w:ascii="Segoe UI" w:hAnsi="Segoe UI" w:cs="Segoe UI"/>
          <w:sz w:val="20"/>
          <w:szCs w:val="20"/>
          <w:lang w:val="pl-PL"/>
        </w:rPr>
        <w:t xml:space="preserve"> i </w:t>
      </w:r>
      <w:hyperlink r:id="rId11" w:history="1">
        <w:r w:rsidRPr="001B62A2">
          <w:rPr>
            <w:rStyle w:val="Hipercze"/>
            <w:rFonts w:ascii="Segoe UI" w:hAnsi="Segoe UI" w:cs="Segoe UI"/>
            <w:sz w:val="20"/>
            <w:szCs w:val="20"/>
            <w:lang w:val="pl-PL"/>
          </w:rPr>
          <w:t>www.visa.pl</w:t>
        </w:r>
      </w:hyperlink>
      <w:r w:rsidRPr="001B62A2">
        <w:rPr>
          <w:rFonts w:ascii="Segoe UI" w:hAnsi="Segoe UI" w:cs="Segoe UI"/>
          <w:sz w:val="20"/>
          <w:szCs w:val="20"/>
          <w:lang w:val="pl-PL"/>
        </w:rPr>
        <w:t xml:space="preserve">, na blogu </w:t>
      </w:r>
      <w:hyperlink r:id="rId12" w:history="1">
        <w:r w:rsidRPr="001B62A2">
          <w:rPr>
            <w:rStyle w:val="Hipercze"/>
            <w:rFonts w:ascii="Segoe UI" w:hAnsi="Segoe UI" w:cs="Segoe UI"/>
            <w:sz w:val="20"/>
            <w:szCs w:val="20"/>
            <w:lang w:val="pl-PL"/>
          </w:rPr>
          <w:t>vision.visaeurope.com</w:t>
        </w:r>
      </w:hyperlink>
      <w:r w:rsidRPr="001B62A2">
        <w:rPr>
          <w:rFonts w:ascii="Segoe UI" w:hAnsi="Segoe UI" w:cs="Segoe UI"/>
          <w:sz w:val="20"/>
          <w:szCs w:val="20"/>
          <w:lang w:val="pl-PL"/>
        </w:rPr>
        <w:t xml:space="preserve"> oraz na Twitterze </w:t>
      </w:r>
      <w:hyperlink r:id="rId13" w:history="1">
        <w:r w:rsidRPr="001B62A2">
          <w:rPr>
            <w:rStyle w:val="Hipercze"/>
            <w:rFonts w:ascii="Segoe UI" w:hAnsi="Segoe UI" w:cs="Segoe UI"/>
            <w:bCs/>
            <w:sz w:val="20"/>
            <w:szCs w:val="20"/>
            <w:lang w:val="pl-PL" w:eastAsia="en-GB"/>
          </w:rPr>
          <w:t>@VisaNewsEurope</w:t>
        </w:r>
      </w:hyperlink>
      <w:r w:rsidRPr="001B62A2">
        <w:rPr>
          <w:rFonts w:ascii="Segoe UI" w:hAnsi="Segoe UI" w:cs="Segoe UI"/>
          <w:sz w:val="20"/>
          <w:szCs w:val="20"/>
          <w:lang w:val="pl-PL"/>
        </w:rPr>
        <w:t xml:space="preserve"> i </w:t>
      </w:r>
      <w:hyperlink r:id="rId14" w:history="1">
        <w:r w:rsidRPr="001B62A2">
          <w:rPr>
            <w:rStyle w:val="Hipercze"/>
            <w:rFonts w:ascii="Segoe UI" w:hAnsi="Segoe UI" w:cs="Segoe UI"/>
            <w:sz w:val="20"/>
            <w:szCs w:val="20"/>
            <w:lang w:val="pl-PL"/>
          </w:rPr>
          <w:t>@Visa_PL</w:t>
        </w:r>
      </w:hyperlink>
      <w:r w:rsidRPr="001B62A2">
        <w:rPr>
          <w:rFonts w:ascii="Segoe UI" w:hAnsi="Segoe UI" w:cs="Segoe UI"/>
          <w:sz w:val="20"/>
          <w:szCs w:val="20"/>
          <w:lang w:val="pl-PL"/>
        </w:rPr>
        <w:t>.</w:t>
      </w:r>
    </w:p>
    <w:p w14:paraId="2739CE60" w14:textId="77777777" w:rsidR="00F02496" w:rsidRPr="001B62A2" w:rsidRDefault="00F02496" w:rsidP="00F02496">
      <w:pPr>
        <w:rPr>
          <w:rFonts w:ascii="Segoe UI" w:eastAsia="Times New Roman" w:hAnsi="Segoe UI" w:cs="Segoe UI"/>
          <w:b/>
          <w:sz w:val="20"/>
          <w:szCs w:val="20"/>
          <w:lang w:val="pl-PL" w:eastAsia="de-DE"/>
        </w:rPr>
      </w:pPr>
      <w:r w:rsidRPr="001B62A2">
        <w:rPr>
          <w:rFonts w:ascii="Segoe UI" w:eastAsia="Times New Roman" w:hAnsi="Segoe UI" w:cs="Segoe UI"/>
          <w:b/>
          <w:sz w:val="20"/>
          <w:szCs w:val="20"/>
          <w:lang w:val="pl-PL" w:eastAsia="de-DE"/>
        </w:rPr>
        <w:t>Kontakt dla mediów:</w:t>
      </w:r>
      <w:r w:rsidRPr="001B62A2">
        <w:rPr>
          <w:rFonts w:ascii="Segoe UI" w:eastAsia="Times New Roman" w:hAnsi="Segoe UI" w:cs="Segoe UI"/>
          <w:b/>
          <w:sz w:val="20"/>
          <w:szCs w:val="20"/>
          <w:lang w:val="pl-PL" w:eastAsia="de-DE"/>
        </w:rPr>
        <w:br/>
      </w:r>
      <w:r w:rsidRPr="001B62A2">
        <w:rPr>
          <w:rFonts w:ascii="Segoe UI" w:eastAsia="Times New Roman" w:hAnsi="Segoe UI" w:cs="Segoe UI"/>
          <w:b/>
          <w:sz w:val="20"/>
          <w:szCs w:val="20"/>
          <w:lang w:val="pl-PL" w:eastAsia="de-DE"/>
        </w:rPr>
        <w:br/>
      </w:r>
      <w:r w:rsidRPr="001B62A2">
        <w:rPr>
          <w:rFonts w:ascii="Segoe UI" w:eastAsia="Times New Roman" w:hAnsi="Segoe UI" w:cs="Segoe UI"/>
          <w:sz w:val="20"/>
          <w:szCs w:val="20"/>
          <w:lang w:val="pl-PL" w:eastAsia="de-DE"/>
        </w:rPr>
        <w:t>Jarosław Soroczyński</w:t>
      </w:r>
      <w:r w:rsidRPr="001B62A2">
        <w:rPr>
          <w:rFonts w:ascii="Segoe UI" w:eastAsia="Times New Roman" w:hAnsi="Segoe UI" w:cs="Segoe UI"/>
          <w:sz w:val="20"/>
          <w:szCs w:val="20"/>
          <w:lang w:val="pl-PL" w:eastAsia="de-DE"/>
        </w:rPr>
        <w:br/>
        <w:t>Grayling Poland</w:t>
      </w:r>
      <w:r w:rsidRPr="001B62A2">
        <w:rPr>
          <w:rFonts w:ascii="Segoe UI" w:eastAsia="Times New Roman" w:hAnsi="Segoe UI" w:cs="Segoe UI"/>
          <w:sz w:val="20"/>
          <w:szCs w:val="20"/>
          <w:lang w:val="pl-PL" w:eastAsia="de-DE"/>
        </w:rPr>
        <w:br/>
        <w:t>+48 601 090 747</w:t>
      </w:r>
      <w:r w:rsidRPr="001B62A2">
        <w:rPr>
          <w:rFonts w:cs="Arial"/>
          <w:color w:val="000000"/>
          <w:sz w:val="20"/>
          <w:szCs w:val="20"/>
          <w:lang w:val="pl-PL"/>
        </w:rPr>
        <w:br/>
      </w:r>
      <w:hyperlink r:id="rId15" w:history="1">
        <w:r w:rsidRPr="001B62A2">
          <w:rPr>
            <w:rStyle w:val="Hipercze"/>
            <w:rFonts w:ascii="Segoe UI" w:eastAsia="Times New Roman" w:hAnsi="Segoe UI" w:cs="Segoe UI"/>
            <w:sz w:val="20"/>
            <w:szCs w:val="20"/>
            <w:lang w:val="pl-PL" w:eastAsia="de-DE"/>
          </w:rPr>
          <w:t>jaroslaw.soroczynski@grayling.com</w:t>
        </w:r>
      </w:hyperlink>
      <w:r w:rsidRPr="001B62A2">
        <w:rPr>
          <w:rFonts w:ascii="Segoe UI" w:eastAsia="Times New Roman" w:hAnsi="Segoe UI" w:cs="Segoe UI"/>
          <w:sz w:val="20"/>
          <w:szCs w:val="20"/>
          <w:lang w:val="pl-PL" w:eastAsia="de-DE"/>
        </w:rPr>
        <w:t xml:space="preserve"> </w:t>
      </w:r>
      <w:r w:rsidRPr="001B62A2">
        <w:rPr>
          <w:rStyle w:val="Hipercze"/>
          <w:rFonts w:cs="Arial"/>
          <w:sz w:val="20"/>
          <w:szCs w:val="20"/>
          <w:lang w:val="pl-PL"/>
        </w:rPr>
        <w:br/>
      </w:r>
      <w:hyperlink r:id="rId16" w:history="1">
        <w:r w:rsidRPr="001B62A2">
          <w:rPr>
            <w:rStyle w:val="Hipercze"/>
            <w:rFonts w:ascii="Segoe UI" w:eastAsia="Times New Roman" w:hAnsi="Segoe UI" w:cs="Segoe UI"/>
            <w:sz w:val="20"/>
            <w:szCs w:val="20"/>
            <w:lang w:val="pl-PL" w:eastAsia="de-DE"/>
          </w:rPr>
          <w:t>visa.pl@grayling.com</w:t>
        </w:r>
      </w:hyperlink>
    </w:p>
    <w:p w14:paraId="1F195773" w14:textId="77777777" w:rsidR="00F02496" w:rsidRPr="001B62A2" w:rsidRDefault="00F02496" w:rsidP="006F3569">
      <w:pPr>
        <w:rPr>
          <w:rStyle w:val="s22"/>
          <w:rFonts w:ascii="Arial" w:hAnsi="Arial" w:cs="Arial"/>
          <w:sz w:val="22"/>
          <w:szCs w:val="22"/>
          <w:lang w:val="pl-PL"/>
        </w:rPr>
      </w:pPr>
    </w:p>
    <w:sectPr w:rsidR="00F02496" w:rsidRPr="001B62A2" w:rsidSect="009E79A9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D6DFC" w14:textId="77777777" w:rsidR="0060317B" w:rsidRDefault="0060317B" w:rsidP="00B15767">
      <w:r>
        <w:separator/>
      </w:r>
    </w:p>
  </w:endnote>
  <w:endnote w:type="continuationSeparator" w:id="0">
    <w:p w14:paraId="459B42BD" w14:textId="77777777" w:rsidR="0060317B" w:rsidRDefault="0060317B" w:rsidP="00B15767">
      <w:r>
        <w:continuationSeparator/>
      </w:r>
    </w:p>
  </w:endnote>
  <w:endnote w:type="continuationNotice" w:id="1">
    <w:p w14:paraId="1B9F5E44" w14:textId="77777777" w:rsidR="0060317B" w:rsidRDefault="006031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BB001" w14:textId="77777777" w:rsidR="0060317B" w:rsidRDefault="0060317B" w:rsidP="00B15767">
      <w:r>
        <w:separator/>
      </w:r>
    </w:p>
  </w:footnote>
  <w:footnote w:type="continuationSeparator" w:id="0">
    <w:p w14:paraId="7FAD1959" w14:textId="77777777" w:rsidR="0060317B" w:rsidRDefault="0060317B" w:rsidP="00B15767">
      <w:r>
        <w:continuationSeparator/>
      </w:r>
    </w:p>
  </w:footnote>
  <w:footnote w:type="continuationNotice" w:id="1">
    <w:p w14:paraId="0AA99CFD" w14:textId="77777777" w:rsidR="0060317B" w:rsidRDefault="006031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856E" w14:textId="752787E5" w:rsidR="00F02496" w:rsidRPr="004D0A70" w:rsidRDefault="00F02496" w:rsidP="00F02496">
    <w:pPr>
      <w:pStyle w:val="VisaDocumentname"/>
      <w:spacing w:after="0" w:line="240" w:lineRule="auto"/>
      <w:rPr>
        <w:rFonts w:cs="Segoe UI"/>
        <w:color w:val="0023A0"/>
        <w:lang w:val="pl-PL"/>
      </w:rPr>
    </w:pPr>
    <w:r w:rsidRPr="00FE3AB6">
      <w:rPr>
        <w:noProof/>
        <w:color w:val="FF0000"/>
        <w:sz w:val="20"/>
        <w:lang w:val="en-GB" w:eastAsia="en-GB"/>
      </w:rPr>
      <w:drawing>
        <wp:anchor distT="0" distB="0" distL="114300" distR="114300" simplePos="0" relativeHeight="251657216" behindDoc="0" locked="0" layoutInCell="1" allowOverlap="1" wp14:anchorId="33F0D3A1" wp14:editId="1A2FA8FB">
          <wp:simplePos x="0" y="0"/>
          <wp:positionH relativeFrom="column">
            <wp:posOffset>4962525</wp:posOffset>
          </wp:positionH>
          <wp:positionV relativeFrom="paragraph">
            <wp:posOffset>6350</wp:posOffset>
          </wp:positionV>
          <wp:extent cx="979192" cy="318053"/>
          <wp:effectExtent l="0" t="0" r="0" b="6350"/>
          <wp:wrapNone/>
          <wp:docPr id="2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92" cy="3180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Segoe UI"/>
        <w:color w:val="0023A0"/>
        <w:lang w:val="pl-PL"/>
      </w:rPr>
      <w:br/>
    </w:r>
    <w:r w:rsidRPr="004D0A70">
      <w:rPr>
        <w:rFonts w:cs="Segoe UI"/>
        <w:color w:val="0023A0"/>
        <w:lang w:val="pl-PL"/>
      </w:rPr>
      <w:t>informacja prasowa</w:t>
    </w:r>
  </w:p>
  <w:p w14:paraId="605023BA" w14:textId="55ECB6A4" w:rsidR="006507A7" w:rsidRDefault="006507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23BA"/>
    <w:multiLevelType w:val="hybridMultilevel"/>
    <w:tmpl w:val="9A20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E44F7"/>
    <w:multiLevelType w:val="hybridMultilevel"/>
    <w:tmpl w:val="F0020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21DA6"/>
    <w:multiLevelType w:val="hybridMultilevel"/>
    <w:tmpl w:val="2FB6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10801"/>
    <w:multiLevelType w:val="hybridMultilevel"/>
    <w:tmpl w:val="FDDCAF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27D18"/>
    <w:multiLevelType w:val="hybridMultilevel"/>
    <w:tmpl w:val="5928D050"/>
    <w:lvl w:ilvl="0" w:tplc="3198E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03E6C"/>
    <w:multiLevelType w:val="hybridMultilevel"/>
    <w:tmpl w:val="1C483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5D5DCC"/>
    <w:multiLevelType w:val="hybridMultilevel"/>
    <w:tmpl w:val="842CF744"/>
    <w:lvl w:ilvl="0" w:tplc="3198E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AC48BD"/>
    <w:multiLevelType w:val="hybridMultilevel"/>
    <w:tmpl w:val="27BA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913DF"/>
    <w:multiLevelType w:val="hybridMultilevel"/>
    <w:tmpl w:val="C884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73A46"/>
    <w:multiLevelType w:val="hybridMultilevel"/>
    <w:tmpl w:val="99FA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00436"/>
    <w:multiLevelType w:val="hybridMultilevel"/>
    <w:tmpl w:val="782007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C326A88"/>
    <w:multiLevelType w:val="hybridMultilevel"/>
    <w:tmpl w:val="6A162476"/>
    <w:lvl w:ilvl="0" w:tplc="3198E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67AAB"/>
    <w:multiLevelType w:val="hybridMultilevel"/>
    <w:tmpl w:val="77A0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4081C"/>
    <w:multiLevelType w:val="hybridMultilevel"/>
    <w:tmpl w:val="05806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769C4"/>
    <w:multiLevelType w:val="hybridMultilevel"/>
    <w:tmpl w:val="B7885D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B1F9F"/>
    <w:multiLevelType w:val="hybridMultilevel"/>
    <w:tmpl w:val="7780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D1A4E"/>
    <w:multiLevelType w:val="hybridMultilevel"/>
    <w:tmpl w:val="59D6B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825322"/>
    <w:multiLevelType w:val="hybridMultilevel"/>
    <w:tmpl w:val="EACC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97985"/>
    <w:multiLevelType w:val="hybridMultilevel"/>
    <w:tmpl w:val="815C2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494EDA"/>
    <w:multiLevelType w:val="hybridMultilevel"/>
    <w:tmpl w:val="A284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96772"/>
    <w:multiLevelType w:val="hybridMultilevel"/>
    <w:tmpl w:val="19BEF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98E14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4047C"/>
    <w:multiLevelType w:val="hybridMultilevel"/>
    <w:tmpl w:val="6138FD1C"/>
    <w:lvl w:ilvl="0" w:tplc="12B881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D047C"/>
    <w:multiLevelType w:val="hybridMultilevel"/>
    <w:tmpl w:val="82A0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03118"/>
    <w:multiLevelType w:val="hybridMultilevel"/>
    <w:tmpl w:val="A05E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0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13"/>
  </w:num>
  <w:num w:numId="9">
    <w:abstractNumId w:val="11"/>
  </w:num>
  <w:num w:numId="10">
    <w:abstractNumId w:val="10"/>
  </w:num>
  <w:num w:numId="11">
    <w:abstractNumId w:val="4"/>
  </w:num>
  <w:num w:numId="12">
    <w:abstractNumId w:val="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0"/>
  </w:num>
  <w:num w:numId="17">
    <w:abstractNumId w:val="16"/>
  </w:num>
  <w:num w:numId="18">
    <w:abstractNumId w:val="18"/>
  </w:num>
  <w:num w:numId="19">
    <w:abstractNumId w:val="12"/>
  </w:num>
  <w:num w:numId="20">
    <w:abstractNumId w:val="15"/>
  </w:num>
  <w:num w:numId="21">
    <w:abstractNumId w:val="17"/>
  </w:num>
  <w:num w:numId="22">
    <w:abstractNumId w:val="2"/>
  </w:num>
  <w:num w:numId="23">
    <w:abstractNumId w:val="7"/>
  </w:num>
  <w:num w:numId="24">
    <w:abstractNumId w:val="19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A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436"/>
    <w:rsid w:val="00000041"/>
    <w:rsid w:val="00001B29"/>
    <w:rsid w:val="00004CD0"/>
    <w:rsid w:val="00004CE7"/>
    <w:rsid w:val="00005FBD"/>
    <w:rsid w:val="00007377"/>
    <w:rsid w:val="00011F5C"/>
    <w:rsid w:val="00015149"/>
    <w:rsid w:val="00017D29"/>
    <w:rsid w:val="000205AD"/>
    <w:rsid w:val="000228B3"/>
    <w:rsid w:val="00025511"/>
    <w:rsid w:val="00036C52"/>
    <w:rsid w:val="000416A0"/>
    <w:rsid w:val="00045B5A"/>
    <w:rsid w:val="00054B84"/>
    <w:rsid w:val="00054D5D"/>
    <w:rsid w:val="0005526B"/>
    <w:rsid w:val="000635E9"/>
    <w:rsid w:val="00066003"/>
    <w:rsid w:val="00066D56"/>
    <w:rsid w:val="00073C16"/>
    <w:rsid w:val="000801B3"/>
    <w:rsid w:val="000807C7"/>
    <w:rsid w:val="00080B04"/>
    <w:rsid w:val="00085745"/>
    <w:rsid w:val="00086144"/>
    <w:rsid w:val="0008729D"/>
    <w:rsid w:val="000913ED"/>
    <w:rsid w:val="000918E1"/>
    <w:rsid w:val="000934DE"/>
    <w:rsid w:val="00094EC9"/>
    <w:rsid w:val="00096F7C"/>
    <w:rsid w:val="00097111"/>
    <w:rsid w:val="000A239E"/>
    <w:rsid w:val="000A4ADA"/>
    <w:rsid w:val="000A6883"/>
    <w:rsid w:val="000A6C84"/>
    <w:rsid w:val="000A736A"/>
    <w:rsid w:val="000C1348"/>
    <w:rsid w:val="000C4331"/>
    <w:rsid w:val="000C50D5"/>
    <w:rsid w:val="000C60FC"/>
    <w:rsid w:val="000D0688"/>
    <w:rsid w:val="000D15AF"/>
    <w:rsid w:val="000E238C"/>
    <w:rsid w:val="000E3F2A"/>
    <w:rsid w:val="000F065B"/>
    <w:rsid w:val="000F0A8C"/>
    <w:rsid w:val="000F1698"/>
    <w:rsid w:val="000F3349"/>
    <w:rsid w:val="00105069"/>
    <w:rsid w:val="00106826"/>
    <w:rsid w:val="00112A21"/>
    <w:rsid w:val="00113617"/>
    <w:rsid w:val="0011370C"/>
    <w:rsid w:val="001174C2"/>
    <w:rsid w:val="00117DB8"/>
    <w:rsid w:val="00120A2F"/>
    <w:rsid w:val="00121D83"/>
    <w:rsid w:val="001227E7"/>
    <w:rsid w:val="0012381F"/>
    <w:rsid w:val="001253EE"/>
    <w:rsid w:val="0013208F"/>
    <w:rsid w:val="0013318A"/>
    <w:rsid w:val="00135C7A"/>
    <w:rsid w:val="0013703D"/>
    <w:rsid w:val="00137E30"/>
    <w:rsid w:val="001408CE"/>
    <w:rsid w:val="00141619"/>
    <w:rsid w:val="001427BE"/>
    <w:rsid w:val="00160EEA"/>
    <w:rsid w:val="00163ADD"/>
    <w:rsid w:val="00166974"/>
    <w:rsid w:val="0016759D"/>
    <w:rsid w:val="00167EDF"/>
    <w:rsid w:val="001746DE"/>
    <w:rsid w:val="00184712"/>
    <w:rsid w:val="00186562"/>
    <w:rsid w:val="001866BA"/>
    <w:rsid w:val="00192BE6"/>
    <w:rsid w:val="00194AC9"/>
    <w:rsid w:val="001A0446"/>
    <w:rsid w:val="001A200C"/>
    <w:rsid w:val="001A4D5A"/>
    <w:rsid w:val="001B39AF"/>
    <w:rsid w:val="001B62A2"/>
    <w:rsid w:val="001B6FC3"/>
    <w:rsid w:val="001C1EC8"/>
    <w:rsid w:val="001D1617"/>
    <w:rsid w:val="001D250A"/>
    <w:rsid w:val="001D6CCB"/>
    <w:rsid w:val="001E09AC"/>
    <w:rsid w:val="001E334D"/>
    <w:rsid w:val="001E6568"/>
    <w:rsid w:val="001F30FF"/>
    <w:rsid w:val="002005BE"/>
    <w:rsid w:val="00206071"/>
    <w:rsid w:val="00214231"/>
    <w:rsid w:val="002231F1"/>
    <w:rsid w:val="00224551"/>
    <w:rsid w:val="00226DE7"/>
    <w:rsid w:val="00241DB4"/>
    <w:rsid w:val="00244F77"/>
    <w:rsid w:val="00245E0E"/>
    <w:rsid w:val="00247754"/>
    <w:rsid w:val="00251DA8"/>
    <w:rsid w:val="00255328"/>
    <w:rsid w:val="00256963"/>
    <w:rsid w:val="0026118F"/>
    <w:rsid w:val="002631F6"/>
    <w:rsid w:val="00267BD2"/>
    <w:rsid w:val="0027143C"/>
    <w:rsid w:val="00281AE9"/>
    <w:rsid w:val="0028431E"/>
    <w:rsid w:val="00287FB5"/>
    <w:rsid w:val="002A71AB"/>
    <w:rsid w:val="002B027C"/>
    <w:rsid w:val="002B0657"/>
    <w:rsid w:val="002B4737"/>
    <w:rsid w:val="002C20D9"/>
    <w:rsid w:val="002C3E6B"/>
    <w:rsid w:val="002C4F92"/>
    <w:rsid w:val="002D6915"/>
    <w:rsid w:val="002E0438"/>
    <w:rsid w:val="002E04EF"/>
    <w:rsid w:val="002E14D6"/>
    <w:rsid w:val="002E20E5"/>
    <w:rsid w:val="002E3FDC"/>
    <w:rsid w:val="002F06E4"/>
    <w:rsid w:val="002F0B60"/>
    <w:rsid w:val="002F28CB"/>
    <w:rsid w:val="002F4125"/>
    <w:rsid w:val="00305BA6"/>
    <w:rsid w:val="0030720B"/>
    <w:rsid w:val="00310A5B"/>
    <w:rsid w:val="003119BB"/>
    <w:rsid w:val="00312544"/>
    <w:rsid w:val="00314114"/>
    <w:rsid w:val="003145C4"/>
    <w:rsid w:val="00322220"/>
    <w:rsid w:val="00324A8F"/>
    <w:rsid w:val="00333E47"/>
    <w:rsid w:val="003342AE"/>
    <w:rsid w:val="00335570"/>
    <w:rsid w:val="00345F67"/>
    <w:rsid w:val="0035108C"/>
    <w:rsid w:val="00351C5B"/>
    <w:rsid w:val="00351F95"/>
    <w:rsid w:val="003555EC"/>
    <w:rsid w:val="003563DA"/>
    <w:rsid w:val="0036086D"/>
    <w:rsid w:val="00362519"/>
    <w:rsid w:val="003723B4"/>
    <w:rsid w:val="00374CAC"/>
    <w:rsid w:val="0039103B"/>
    <w:rsid w:val="003933F0"/>
    <w:rsid w:val="003962D7"/>
    <w:rsid w:val="00397BB8"/>
    <w:rsid w:val="003A402B"/>
    <w:rsid w:val="003A5D8F"/>
    <w:rsid w:val="003B0E29"/>
    <w:rsid w:val="003B21D3"/>
    <w:rsid w:val="003C0307"/>
    <w:rsid w:val="003C0457"/>
    <w:rsid w:val="003C1223"/>
    <w:rsid w:val="003D1FDD"/>
    <w:rsid w:val="003D21D3"/>
    <w:rsid w:val="003D224C"/>
    <w:rsid w:val="003D2CB6"/>
    <w:rsid w:val="003E0A77"/>
    <w:rsid w:val="003E0C34"/>
    <w:rsid w:val="003E1CDD"/>
    <w:rsid w:val="003E2E3A"/>
    <w:rsid w:val="003E5882"/>
    <w:rsid w:val="003F215C"/>
    <w:rsid w:val="003F2B9F"/>
    <w:rsid w:val="0040269D"/>
    <w:rsid w:val="0041104F"/>
    <w:rsid w:val="0042105E"/>
    <w:rsid w:val="00421C2C"/>
    <w:rsid w:val="004351EC"/>
    <w:rsid w:val="00435D41"/>
    <w:rsid w:val="00445438"/>
    <w:rsid w:val="00445B54"/>
    <w:rsid w:val="0044700E"/>
    <w:rsid w:val="00452669"/>
    <w:rsid w:val="00461B15"/>
    <w:rsid w:val="00462C2A"/>
    <w:rsid w:val="00464827"/>
    <w:rsid w:val="00467910"/>
    <w:rsid w:val="00471B4D"/>
    <w:rsid w:val="00472E08"/>
    <w:rsid w:val="004827D4"/>
    <w:rsid w:val="004931A1"/>
    <w:rsid w:val="004A2E3A"/>
    <w:rsid w:val="004A4E55"/>
    <w:rsid w:val="004A6284"/>
    <w:rsid w:val="004A7C77"/>
    <w:rsid w:val="004B0573"/>
    <w:rsid w:val="004B164F"/>
    <w:rsid w:val="004B33D6"/>
    <w:rsid w:val="004B3734"/>
    <w:rsid w:val="004B3AD9"/>
    <w:rsid w:val="004B65CB"/>
    <w:rsid w:val="004C1851"/>
    <w:rsid w:val="004C2B04"/>
    <w:rsid w:val="004D54DF"/>
    <w:rsid w:val="004D5C3A"/>
    <w:rsid w:val="004D7791"/>
    <w:rsid w:val="004E00F4"/>
    <w:rsid w:val="004E131A"/>
    <w:rsid w:val="004E5F92"/>
    <w:rsid w:val="004F04E0"/>
    <w:rsid w:val="004F5D90"/>
    <w:rsid w:val="00500CC4"/>
    <w:rsid w:val="00510F12"/>
    <w:rsid w:val="00514F23"/>
    <w:rsid w:val="005151F6"/>
    <w:rsid w:val="00517694"/>
    <w:rsid w:val="00527E66"/>
    <w:rsid w:val="00533093"/>
    <w:rsid w:val="00534DC4"/>
    <w:rsid w:val="00537BCF"/>
    <w:rsid w:val="005442E5"/>
    <w:rsid w:val="00550E29"/>
    <w:rsid w:val="00551321"/>
    <w:rsid w:val="00551E8C"/>
    <w:rsid w:val="005577F1"/>
    <w:rsid w:val="005609C4"/>
    <w:rsid w:val="0056247B"/>
    <w:rsid w:val="00562BA4"/>
    <w:rsid w:val="00574E36"/>
    <w:rsid w:val="00583D26"/>
    <w:rsid w:val="00585303"/>
    <w:rsid w:val="00586F59"/>
    <w:rsid w:val="005A1BA6"/>
    <w:rsid w:val="005A64CC"/>
    <w:rsid w:val="005B3863"/>
    <w:rsid w:val="005B4F9B"/>
    <w:rsid w:val="005D27F4"/>
    <w:rsid w:val="005D2A34"/>
    <w:rsid w:val="005D4EA6"/>
    <w:rsid w:val="005D7D8F"/>
    <w:rsid w:val="005D7F26"/>
    <w:rsid w:val="005E11F0"/>
    <w:rsid w:val="005E169E"/>
    <w:rsid w:val="005E1C1F"/>
    <w:rsid w:val="005E776B"/>
    <w:rsid w:val="0060153A"/>
    <w:rsid w:val="0060317B"/>
    <w:rsid w:val="00603309"/>
    <w:rsid w:val="00604CBB"/>
    <w:rsid w:val="0061149B"/>
    <w:rsid w:val="00616853"/>
    <w:rsid w:val="0061798C"/>
    <w:rsid w:val="00627644"/>
    <w:rsid w:val="00630FFE"/>
    <w:rsid w:val="006317D3"/>
    <w:rsid w:val="0063357B"/>
    <w:rsid w:val="00634814"/>
    <w:rsid w:val="0063680C"/>
    <w:rsid w:val="0063789B"/>
    <w:rsid w:val="0064191D"/>
    <w:rsid w:val="00642D52"/>
    <w:rsid w:val="00643679"/>
    <w:rsid w:val="006468B7"/>
    <w:rsid w:val="006507A7"/>
    <w:rsid w:val="00663231"/>
    <w:rsid w:val="006643CC"/>
    <w:rsid w:val="00666B7B"/>
    <w:rsid w:val="00671F0C"/>
    <w:rsid w:val="00672CC0"/>
    <w:rsid w:val="00682DCA"/>
    <w:rsid w:val="006927D0"/>
    <w:rsid w:val="006928E4"/>
    <w:rsid w:val="00695EEF"/>
    <w:rsid w:val="006A74FA"/>
    <w:rsid w:val="006B2427"/>
    <w:rsid w:val="006B2882"/>
    <w:rsid w:val="006B51D1"/>
    <w:rsid w:val="006C1397"/>
    <w:rsid w:val="006C44E5"/>
    <w:rsid w:val="006C496E"/>
    <w:rsid w:val="006C7A2E"/>
    <w:rsid w:val="006C7D1B"/>
    <w:rsid w:val="006D7DF9"/>
    <w:rsid w:val="006E77B0"/>
    <w:rsid w:val="006F0396"/>
    <w:rsid w:val="006F3569"/>
    <w:rsid w:val="006F4457"/>
    <w:rsid w:val="0070362C"/>
    <w:rsid w:val="00706989"/>
    <w:rsid w:val="00716ABE"/>
    <w:rsid w:val="007224AB"/>
    <w:rsid w:val="00723B54"/>
    <w:rsid w:val="00723D34"/>
    <w:rsid w:val="007326B3"/>
    <w:rsid w:val="00733D74"/>
    <w:rsid w:val="007362C3"/>
    <w:rsid w:val="00736452"/>
    <w:rsid w:val="00736FC7"/>
    <w:rsid w:val="007379A3"/>
    <w:rsid w:val="00741D4B"/>
    <w:rsid w:val="007423CB"/>
    <w:rsid w:val="00743A2D"/>
    <w:rsid w:val="00745471"/>
    <w:rsid w:val="0074611B"/>
    <w:rsid w:val="0075310E"/>
    <w:rsid w:val="00764B70"/>
    <w:rsid w:val="00780278"/>
    <w:rsid w:val="00785FCD"/>
    <w:rsid w:val="007864DB"/>
    <w:rsid w:val="00791E8D"/>
    <w:rsid w:val="0079315B"/>
    <w:rsid w:val="00793A2E"/>
    <w:rsid w:val="00795774"/>
    <w:rsid w:val="00797156"/>
    <w:rsid w:val="00797242"/>
    <w:rsid w:val="007A13A6"/>
    <w:rsid w:val="007A1475"/>
    <w:rsid w:val="007B063B"/>
    <w:rsid w:val="007B738C"/>
    <w:rsid w:val="007C35A4"/>
    <w:rsid w:val="007C5436"/>
    <w:rsid w:val="007C5752"/>
    <w:rsid w:val="007D347D"/>
    <w:rsid w:val="007D528D"/>
    <w:rsid w:val="007E0F32"/>
    <w:rsid w:val="007E5155"/>
    <w:rsid w:val="007F0B14"/>
    <w:rsid w:val="007F5656"/>
    <w:rsid w:val="007F6112"/>
    <w:rsid w:val="007F645C"/>
    <w:rsid w:val="00801F0B"/>
    <w:rsid w:val="00801F67"/>
    <w:rsid w:val="00816B9C"/>
    <w:rsid w:val="0081722F"/>
    <w:rsid w:val="0082514E"/>
    <w:rsid w:val="00825EE5"/>
    <w:rsid w:val="008279EB"/>
    <w:rsid w:val="0083097F"/>
    <w:rsid w:val="00831868"/>
    <w:rsid w:val="00832467"/>
    <w:rsid w:val="0083379C"/>
    <w:rsid w:val="00836E37"/>
    <w:rsid w:val="00840005"/>
    <w:rsid w:val="00840622"/>
    <w:rsid w:val="00840CCA"/>
    <w:rsid w:val="00843F2F"/>
    <w:rsid w:val="008605D7"/>
    <w:rsid w:val="0086080B"/>
    <w:rsid w:val="008736FA"/>
    <w:rsid w:val="008752C6"/>
    <w:rsid w:val="00877748"/>
    <w:rsid w:val="00880A01"/>
    <w:rsid w:val="00890071"/>
    <w:rsid w:val="0089753F"/>
    <w:rsid w:val="008A1F14"/>
    <w:rsid w:val="008A33CD"/>
    <w:rsid w:val="008A3F99"/>
    <w:rsid w:val="008B2C66"/>
    <w:rsid w:val="008B5EA3"/>
    <w:rsid w:val="008B6044"/>
    <w:rsid w:val="008C59E5"/>
    <w:rsid w:val="008D1D53"/>
    <w:rsid w:val="008D2A8A"/>
    <w:rsid w:val="008D4EF5"/>
    <w:rsid w:val="008E1F29"/>
    <w:rsid w:val="008F0843"/>
    <w:rsid w:val="008F19D8"/>
    <w:rsid w:val="008F1B5C"/>
    <w:rsid w:val="008F3CE6"/>
    <w:rsid w:val="008F542D"/>
    <w:rsid w:val="008F571C"/>
    <w:rsid w:val="00900ABC"/>
    <w:rsid w:val="009022AD"/>
    <w:rsid w:val="00903818"/>
    <w:rsid w:val="009069C0"/>
    <w:rsid w:val="00907932"/>
    <w:rsid w:val="00910AB0"/>
    <w:rsid w:val="0091182E"/>
    <w:rsid w:val="00911C8C"/>
    <w:rsid w:val="00914709"/>
    <w:rsid w:val="00915CC7"/>
    <w:rsid w:val="00917BED"/>
    <w:rsid w:val="009301C5"/>
    <w:rsid w:val="00936512"/>
    <w:rsid w:val="009376FD"/>
    <w:rsid w:val="00941BA5"/>
    <w:rsid w:val="0094268D"/>
    <w:rsid w:val="0094565D"/>
    <w:rsid w:val="00946CF3"/>
    <w:rsid w:val="00953CE9"/>
    <w:rsid w:val="00954044"/>
    <w:rsid w:val="00954DF2"/>
    <w:rsid w:val="0095573B"/>
    <w:rsid w:val="00956DC4"/>
    <w:rsid w:val="0095796A"/>
    <w:rsid w:val="00961E7C"/>
    <w:rsid w:val="0096405B"/>
    <w:rsid w:val="00967DB5"/>
    <w:rsid w:val="00974A6F"/>
    <w:rsid w:val="00976D1B"/>
    <w:rsid w:val="00983D1A"/>
    <w:rsid w:val="00983DA0"/>
    <w:rsid w:val="009842C5"/>
    <w:rsid w:val="009931DD"/>
    <w:rsid w:val="00997016"/>
    <w:rsid w:val="00997CB7"/>
    <w:rsid w:val="009A0552"/>
    <w:rsid w:val="009A391A"/>
    <w:rsid w:val="009A3E69"/>
    <w:rsid w:val="009B1397"/>
    <w:rsid w:val="009B35E3"/>
    <w:rsid w:val="009C0504"/>
    <w:rsid w:val="009C454D"/>
    <w:rsid w:val="009D6104"/>
    <w:rsid w:val="009E05CD"/>
    <w:rsid w:val="009E72D7"/>
    <w:rsid w:val="009E79A9"/>
    <w:rsid w:val="009F0D37"/>
    <w:rsid w:val="009F31E6"/>
    <w:rsid w:val="009F473B"/>
    <w:rsid w:val="00A01242"/>
    <w:rsid w:val="00A0467B"/>
    <w:rsid w:val="00A13348"/>
    <w:rsid w:val="00A13A7F"/>
    <w:rsid w:val="00A21B91"/>
    <w:rsid w:val="00A230F4"/>
    <w:rsid w:val="00A27C3D"/>
    <w:rsid w:val="00A363E4"/>
    <w:rsid w:val="00A53919"/>
    <w:rsid w:val="00A601E3"/>
    <w:rsid w:val="00A616D5"/>
    <w:rsid w:val="00A618E4"/>
    <w:rsid w:val="00A82452"/>
    <w:rsid w:val="00A830CD"/>
    <w:rsid w:val="00A84599"/>
    <w:rsid w:val="00A850B4"/>
    <w:rsid w:val="00A87751"/>
    <w:rsid w:val="00AA095B"/>
    <w:rsid w:val="00AA277A"/>
    <w:rsid w:val="00AA28C0"/>
    <w:rsid w:val="00AA3F6A"/>
    <w:rsid w:val="00AA6C0E"/>
    <w:rsid w:val="00AA7B9D"/>
    <w:rsid w:val="00AA7CD3"/>
    <w:rsid w:val="00AB0F3D"/>
    <w:rsid w:val="00AB78B7"/>
    <w:rsid w:val="00AC06D1"/>
    <w:rsid w:val="00AC1AAB"/>
    <w:rsid w:val="00AC309E"/>
    <w:rsid w:val="00AC3DAD"/>
    <w:rsid w:val="00AC6E83"/>
    <w:rsid w:val="00AD15F3"/>
    <w:rsid w:val="00AD1D96"/>
    <w:rsid w:val="00AE2B6D"/>
    <w:rsid w:val="00AE4D5E"/>
    <w:rsid w:val="00AF3546"/>
    <w:rsid w:val="00B06454"/>
    <w:rsid w:val="00B06AA3"/>
    <w:rsid w:val="00B10897"/>
    <w:rsid w:val="00B13185"/>
    <w:rsid w:val="00B1555B"/>
    <w:rsid w:val="00B15767"/>
    <w:rsid w:val="00B2118F"/>
    <w:rsid w:val="00B2129F"/>
    <w:rsid w:val="00B2657D"/>
    <w:rsid w:val="00B272D8"/>
    <w:rsid w:val="00B34A9D"/>
    <w:rsid w:val="00B439A8"/>
    <w:rsid w:val="00B513B5"/>
    <w:rsid w:val="00B676D7"/>
    <w:rsid w:val="00B73118"/>
    <w:rsid w:val="00B81C82"/>
    <w:rsid w:val="00B8765F"/>
    <w:rsid w:val="00B91F41"/>
    <w:rsid w:val="00B976DE"/>
    <w:rsid w:val="00BA15BF"/>
    <w:rsid w:val="00BB6054"/>
    <w:rsid w:val="00BC427E"/>
    <w:rsid w:val="00BC59F3"/>
    <w:rsid w:val="00BE14C9"/>
    <w:rsid w:val="00BE7CA2"/>
    <w:rsid w:val="00BF435D"/>
    <w:rsid w:val="00BF465D"/>
    <w:rsid w:val="00BF71E6"/>
    <w:rsid w:val="00C006E6"/>
    <w:rsid w:val="00C0357F"/>
    <w:rsid w:val="00C10C9A"/>
    <w:rsid w:val="00C11F97"/>
    <w:rsid w:val="00C13814"/>
    <w:rsid w:val="00C15AEE"/>
    <w:rsid w:val="00C2052E"/>
    <w:rsid w:val="00C32B71"/>
    <w:rsid w:val="00C34BC2"/>
    <w:rsid w:val="00C35C48"/>
    <w:rsid w:val="00C36BE9"/>
    <w:rsid w:val="00C532AF"/>
    <w:rsid w:val="00C54F0E"/>
    <w:rsid w:val="00C60EE9"/>
    <w:rsid w:val="00C6224C"/>
    <w:rsid w:val="00C752C3"/>
    <w:rsid w:val="00C77D00"/>
    <w:rsid w:val="00C815BA"/>
    <w:rsid w:val="00C83F10"/>
    <w:rsid w:val="00C85B96"/>
    <w:rsid w:val="00C87D46"/>
    <w:rsid w:val="00C92894"/>
    <w:rsid w:val="00CA3BED"/>
    <w:rsid w:val="00CA4BA3"/>
    <w:rsid w:val="00CA4F78"/>
    <w:rsid w:val="00CB77CC"/>
    <w:rsid w:val="00CC5136"/>
    <w:rsid w:val="00CC5592"/>
    <w:rsid w:val="00CC6764"/>
    <w:rsid w:val="00CC734B"/>
    <w:rsid w:val="00CD1A4F"/>
    <w:rsid w:val="00CD281E"/>
    <w:rsid w:val="00CD43AD"/>
    <w:rsid w:val="00CD7526"/>
    <w:rsid w:val="00CF5EEC"/>
    <w:rsid w:val="00CF6996"/>
    <w:rsid w:val="00CF7F7A"/>
    <w:rsid w:val="00D04179"/>
    <w:rsid w:val="00D06949"/>
    <w:rsid w:val="00D12FA0"/>
    <w:rsid w:val="00D13656"/>
    <w:rsid w:val="00D17B41"/>
    <w:rsid w:val="00D227E3"/>
    <w:rsid w:val="00D264A9"/>
    <w:rsid w:val="00D31A7A"/>
    <w:rsid w:val="00D33A1B"/>
    <w:rsid w:val="00D42D05"/>
    <w:rsid w:val="00D42E1C"/>
    <w:rsid w:val="00D45D82"/>
    <w:rsid w:val="00D62144"/>
    <w:rsid w:val="00D63582"/>
    <w:rsid w:val="00D6737B"/>
    <w:rsid w:val="00D734CD"/>
    <w:rsid w:val="00D76BA6"/>
    <w:rsid w:val="00D84FEE"/>
    <w:rsid w:val="00D9011C"/>
    <w:rsid w:val="00D90403"/>
    <w:rsid w:val="00D93E87"/>
    <w:rsid w:val="00DA3C79"/>
    <w:rsid w:val="00DA64FC"/>
    <w:rsid w:val="00DA753A"/>
    <w:rsid w:val="00DB0787"/>
    <w:rsid w:val="00DB4FB1"/>
    <w:rsid w:val="00DB58D6"/>
    <w:rsid w:val="00DB5954"/>
    <w:rsid w:val="00DB63B5"/>
    <w:rsid w:val="00DB7F09"/>
    <w:rsid w:val="00DD3803"/>
    <w:rsid w:val="00DD780C"/>
    <w:rsid w:val="00DD783B"/>
    <w:rsid w:val="00DD78E0"/>
    <w:rsid w:val="00DF53E9"/>
    <w:rsid w:val="00E006FD"/>
    <w:rsid w:val="00E05C88"/>
    <w:rsid w:val="00E12504"/>
    <w:rsid w:val="00E12841"/>
    <w:rsid w:val="00E1359C"/>
    <w:rsid w:val="00E3265F"/>
    <w:rsid w:val="00E35249"/>
    <w:rsid w:val="00E364A7"/>
    <w:rsid w:val="00E47793"/>
    <w:rsid w:val="00E61159"/>
    <w:rsid w:val="00E66FD5"/>
    <w:rsid w:val="00E731B4"/>
    <w:rsid w:val="00E80C20"/>
    <w:rsid w:val="00E81516"/>
    <w:rsid w:val="00E827CA"/>
    <w:rsid w:val="00E82BCB"/>
    <w:rsid w:val="00E83557"/>
    <w:rsid w:val="00E84175"/>
    <w:rsid w:val="00E861F2"/>
    <w:rsid w:val="00E978D1"/>
    <w:rsid w:val="00EA0200"/>
    <w:rsid w:val="00EA39CF"/>
    <w:rsid w:val="00EA4B2F"/>
    <w:rsid w:val="00EA5924"/>
    <w:rsid w:val="00EB22AE"/>
    <w:rsid w:val="00EB47FD"/>
    <w:rsid w:val="00EC0A56"/>
    <w:rsid w:val="00EC4C00"/>
    <w:rsid w:val="00ED0827"/>
    <w:rsid w:val="00ED4ACC"/>
    <w:rsid w:val="00EE041D"/>
    <w:rsid w:val="00EE5A32"/>
    <w:rsid w:val="00EF3793"/>
    <w:rsid w:val="00EF4061"/>
    <w:rsid w:val="00EF4985"/>
    <w:rsid w:val="00EF601F"/>
    <w:rsid w:val="00F02496"/>
    <w:rsid w:val="00F04295"/>
    <w:rsid w:val="00F071ED"/>
    <w:rsid w:val="00F10CC5"/>
    <w:rsid w:val="00F10CE2"/>
    <w:rsid w:val="00F15904"/>
    <w:rsid w:val="00F22AD1"/>
    <w:rsid w:val="00F23092"/>
    <w:rsid w:val="00F245AA"/>
    <w:rsid w:val="00F262CA"/>
    <w:rsid w:val="00F42DCE"/>
    <w:rsid w:val="00F433C8"/>
    <w:rsid w:val="00F471CC"/>
    <w:rsid w:val="00F47487"/>
    <w:rsid w:val="00F502AE"/>
    <w:rsid w:val="00F52809"/>
    <w:rsid w:val="00F5562C"/>
    <w:rsid w:val="00F56778"/>
    <w:rsid w:val="00F5723D"/>
    <w:rsid w:val="00F5761B"/>
    <w:rsid w:val="00F61E9C"/>
    <w:rsid w:val="00F70415"/>
    <w:rsid w:val="00F70D1B"/>
    <w:rsid w:val="00F70E28"/>
    <w:rsid w:val="00F72ABA"/>
    <w:rsid w:val="00F736BF"/>
    <w:rsid w:val="00F73972"/>
    <w:rsid w:val="00F74DD1"/>
    <w:rsid w:val="00F755BA"/>
    <w:rsid w:val="00F80CD8"/>
    <w:rsid w:val="00F8304E"/>
    <w:rsid w:val="00F87FF8"/>
    <w:rsid w:val="00F96337"/>
    <w:rsid w:val="00FA073B"/>
    <w:rsid w:val="00FA10BC"/>
    <w:rsid w:val="00FA11EC"/>
    <w:rsid w:val="00FA2116"/>
    <w:rsid w:val="00FB1AF8"/>
    <w:rsid w:val="00FC1E29"/>
    <w:rsid w:val="00FC48A4"/>
    <w:rsid w:val="00FD3FA5"/>
    <w:rsid w:val="00FD4A9D"/>
    <w:rsid w:val="00FD6032"/>
    <w:rsid w:val="00FE414F"/>
    <w:rsid w:val="00FE7A22"/>
    <w:rsid w:val="00FF16DC"/>
    <w:rsid w:val="00FF3B96"/>
    <w:rsid w:val="00FF63DF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868A3"/>
  <w15:docId w15:val="{B34FF9F1-3101-4994-B5B0-C4056B45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543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isaHeadline">
    <w:name w:val="Visa Headline"/>
    <w:uiPriority w:val="99"/>
    <w:rsid w:val="007C5436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Arial" w:eastAsia="Times New Roman" w:hAnsi="Arial" w:cs="Times New Roman"/>
      <w:color w:val="0023A0"/>
      <w:sz w:val="40"/>
      <w:szCs w:val="20"/>
    </w:rPr>
  </w:style>
  <w:style w:type="paragraph" w:customStyle="1" w:styleId="s23">
    <w:name w:val="s23"/>
    <w:basedOn w:val="Normalny"/>
    <w:uiPriority w:val="99"/>
    <w:rsid w:val="007C5436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character" w:customStyle="1" w:styleId="s22">
    <w:name w:val="s22"/>
    <w:basedOn w:val="Domylnaczcionkaakapitu"/>
    <w:rsid w:val="007C5436"/>
  </w:style>
  <w:style w:type="character" w:styleId="Hipercze">
    <w:name w:val="Hyperlink"/>
    <w:basedOn w:val="Domylnaczcionkaakapitu"/>
    <w:uiPriority w:val="99"/>
    <w:unhideWhenUsed/>
    <w:rsid w:val="007A13A6"/>
    <w:rPr>
      <w:color w:val="0000FF"/>
      <w:u w:val="single"/>
    </w:rPr>
  </w:style>
  <w:style w:type="paragraph" w:customStyle="1" w:styleId="Normal1">
    <w:name w:val="Normal1"/>
    <w:rsid w:val="00B15767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5767"/>
    <w:rPr>
      <w:rFonts w:ascii="Arial" w:eastAsia="Arial" w:hAnsi="Arial" w:cs="Arial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5767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5767"/>
    <w:rPr>
      <w:vertAlign w:val="superscript"/>
    </w:rPr>
  </w:style>
  <w:style w:type="character" w:customStyle="1" w:styleId="A7">
    <w:name w:val="A7"/>
    <w:uiPriority w:val="99"/>
    <w:rsid w:val="00B15767"/>
    <w:rPr>
      <w:rFonts w:cs="Myriad Pro Light"/>
      <w:color w:val="000000"/>
      <w:sz w:val="14"/>
      <w:szCs w:val="14"/>
    </w:rPr>
  </w:style>
  <w:style w:type="paragraph" w:styleId="Akapitzlist">
    <w:name w:val="List Paragraph"/>
    <w:aliases w:val="Bullet List,FooterText,Paragraphe de liste1,numbered,List Paragraph1,Listenabsatz,リスト段落,Paragrafo elenco"/>
    <w:basedOn w:val="Normalny"/>
    <w:uiPriority w:val="34"/>
    <w:qFormat/>
    <w:rsid w:val="006317D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6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B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B7B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B7B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B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B7B"/>
    <w:rPr>
      <w:rFonts w:ascii="Segoe UI" w:eastAsiaTheme="minorEastAsia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54B84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5774"/>
    <w:pPr>
      <w:tabs>
        <w:tab w:val="center" w:pos="4680"/>
        <w:tab w:val="right" w:pos="9360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95774"/>
    <w:rPr>
      <w:rFonts w:ascii="Arial" w:eastAsia="Arial" w:hAnsi="Arial" w:cs="Arial"/>
      <w:color w:val="000000"/>
    </w:rPr>
  </w:style>
  <w:style w:type="paragraph" w:customStyle="1" w:styleId="VisaBody">
    <w:name w:val="Visa Body"/>
    <w:rsid w:val="00534DC4"/>
    <w:pPr>
      <w:spacing w:after="0" w:line="280" w:lineRule="exact"/>
    </w:pPr>
    <w:rPr>
      <w:rFonts w:ascii="Arial" w:eastAsia="Times New Roman" w:hAnsi="Arial" w:cs="Arial"/>
      <w:sz w:val="20"/>
      <w:szCs w:val="20"/>
    </w:rPr>
  </w:style>
  <w:style w:type="paragraph" w:styleId="Poprawka">
    <w:name w:val="Revision"/>
    <w:hidden/>
    <w:uiPriority w:val="99"/>
    <w:semiHidden/>
    <w:rsid w:val="00D76BA6"/>
    <w:pPr>
      <w:spacing w:after="0" w:line="240" w:lineRule="auto"/>
    </w:pPr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4FB1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FB1"/>
    <w:rPr>
      <w:rFonts w:eastAsiaTheme="minorEastAsia"/>
      <w:sz w:val="24"/>
      <w:szCs w:val="24"/>
    </w:rPr>
  </w:style>
  <w:style w:type="paragraph" w:customStyle="1" w:styleId="NormalWeb1">
    <w:name w:val="Normal (Web)1"/>
    <w:basedOn w:val="Normalny"/>
    <w:rsid w:val="00630FFE"/>
    <w:pPr>
      <w:spacing w:before="53" w:after="132"/>
    </w:pPr>
    <w:rPr>
      <w:rFonts w:ascii="Times New Roman" w:eastAsia="Times New Roman" w:hAnsi="Times New Roman" w:cs="Times New Roman"/>
    </w:rPr>
  </w:style>
  <w:style w:type="paragraph" w:customStyle="1" w:styleId="AnswerBullet">
    <w:name w:val="Answer Bullet"/>
    <w:basedOn w:val="Normalny"/>
    <w:next w:val="Normalny"/>
    <w:link w:val="AnswerBulletChar"/>
    <w:qFormat/>
    <w:rsid w:val="00630FFE"/>
    <w:pPr>
      <w:tabs>
        <w:tab w:val="left" w:pos="-2760"/>
      </w:tabs>
      <w:spacing w:after="120" w:line="280" w:lineRule="exact"/>
      <w:ind w:left="720"/>
    </w:pPr>
    <w:rPr>
      <w:rFonts w:ascii="Segoe UI" w:eastAsia="Times New Roman" w:hAnsi="Segoe UI" w:cs="Arial"/>
      <w:color w:val="404040" w:themeColor="text1" w:themeTint="BF"/>
      <w:sz w:val="22"/>
      <w:szCs w:val="20"/>
    </w:rPr>
  </w:style>
  <w:style w:type="character" w:customStyle="1" w:styleId="AnswerBulletChar">
    <w:name w:val="Answer Bullet Char"/>
    <w:link w:val="AnswerBullet"/>
    <w:locked/>
    <w:rsid w:val="00630FFE"/>
    <w:rPr>
      <w:rFonts w:ascii="Segoe UI" w:eastAsia="Times New Roman" w:hAnsi="Segoe UI" w:cs="Arial"/>
      <w:color w:val="404040" w:themeColor="text1" w:themeTint="BF"/>
      <w:szCs w:val="20"/>
    </w:rPr>
  </w:style>
  <w:style w:type="paragraph" w:customStyle="1" w:styleId="Default">
    <w:name w:val="Default"/>
    <w:rsid w:val="003222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ZA" w:eastAsia="en-ZA"/>
    </w:rPr>
  </w:style>
  <w:style w:type="paragraph" w:customStyle="1" w:styleId="visabody0">
    <w:name w:val="visabody"/>
    <w:basedOn w:val="Normalny"/>
    <w:rsid w:val="00C60EE9"/>
    <w:pPr>
      <w:spacing w:before="100" w:beforeAutospacing="1" w:after="100" w:afterAutospacing="1"/>
    </w:pPr>
    <w:rPr>
      <w:rFonts w:ascii="Times New Roman" w:eastAsiaTheme="minorHAnsi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27E66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apple-converted-space">
    <w:name w:val="apple-converted-space"/>
    <w:basedOn w:val="Domylnaczcionkaakapitu"/>
    <w:rsid w:val="00A13348"/>
  </w:style>
  <w:style w:type="paragraph" w:customStyle="1" w:styleId="AgendaSubhead">
    <w:name w:val="Agenda Subhead"/>
    <w:basedOn w:val="Normalny"/>
    <w:rsid w:val="00A13348"/>
    <w:rPr>
      <w:rFonts w:ascii="Arial" w:eastAsia="Times New Roman" w:hAnsi="Arial" w:cs="Times New Roman"/>
      <w:b/>
      <w:bCs/>
      <w:color w:val="000000"/>
      <w:szCs w:val="20"/>
    </w:rPr>
  </w:style>
  <w:style w:type="character" w:styleId="Pogrubienie">
    <w:name w:val="Strong"/>
    <w:basedOn w:val="Domylnaczcionkaakapitu"/>
    <w:uiPriority w:val="22"/>
    <w:qFormat/>
    <w:rsid w:val="00D13656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E80C20"/>
    <w:rPr>
      <w:rFonts w:ascii="Segoe UI" w:eastAsia="Calibri" w:hAnsi="Segoe UI" w:cs="Times New Roman"/>
      <w:b/>
      <w:bCs/>
      <w:sz w:val="20"/>
      <w:szCs w:val="20"/>
    </w:rPr>
  </w:style>
  <w:style w:type="paragraph" w:customStyle="1" w:styleId="VisaDocumentname">
    <w:name w:val="Visa Document name"/>
    <w:rsid w:val="00F02496"/>
    <w:pPr>
      <w:spacing w:after="120" w:line="240" w:lineRule="exact"/>
    </w:pPr>
    <w:rPr>
      <w:rFonts w:ascii="Segoe UI" w:eastAsia="Times New Roman" w:hAnsi="Segoe UI" w:cs="Times New Roman"/>
      <w:b/>
      <w:caps/>
      <w:color w:val="44546A" w:themeColor="text2"/>
      <w:spacing w:val="36"/>
      <w:sz w:val="19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30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309E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30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a.visa.com/about-visa/newsroom/press-releases.releaseId.9896.html" TargetMode="External"/><Relationship Id="rId13" Type="http://schemas.openxmlformats.org/officeDocument/2006/relationships/hyperlink" Target="https://twitter.com/VisaNewsEurop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ion.visaeurope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visa.pl@graylin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s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roslaw.soroczynski@grayling.com" TargetMode="External"/><Relationship Id="rId10" Type="http://schemas.openxmlformats.org/officeDocument/2006/relationships/hyperlink" Target="http://www.visaeurope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sa.visa.com/about-visa/newsroom/press-releases.releaseId.9896.html" TargetMode="External"/><Relationship Id="rId14" Type="http://schemas.openxmlformats.org/officeDocument/2006/relationships/hyperlink" Target="https://twitter.com/VISA_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00129-A44C-4A5D-BA6D-8A465930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1056</Words>
  <Characters>6339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Visa Inc.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Capers, Caroline</dc:creator>
  <cp:keywords/>
  <dc:description/>
  <cp:lastModifiedBy>Jaroslaw Soroczynski</cp:lastModifiedBy>
  <cp:revision>42</cp:revision>
  <cp:lastPrinted>2018-10-22T11:30:00Z</cp:lastPrinted>
  <dcterms:created xsi:type="dcterms:W3CDTF">2018-10-19T12:58:00Z</dcterms:created>
  <dcterms:modified xsi:type="dcterms:W3CDTF">2018-10-22T12:10:00Z</dcterms:modified>
</cp:coreProperties>
</file>