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E4899" w14:textId="2338DB20" w:rsidR="00313CB7" w:rsidRPr="00F2255E" w:rsidRDefault="003C28C2" w:rsidP="0065267E">
      <w:pPr>
        <w:jc w:val="right"/>
        <w:rPr>
          <w:lang w:val="nb-NO"/>
        </w:rPr>
      </w:pPr>
      <w:r w:rsidRPr="00F2255E">
        <w:rPr>
          <w:lang w:val="nb-NO"/>
        </w:rPr>
        <w:t>Pressemelding</w:t>
      </w:r>
      <w:r w:rsidR="00626467" w:rsidRPr="00F2255E">
        <w:rPr>
          <w:lang w:val="nb-NO"/>
        </w:rPr>
        <w:t xml:space="preserve"> </w:t>
      </w:r>
      <w:r w:rsidR="00165EC8">
        <w:rPr>
          <w:lang w:val="nb-NO"/>
        </w:rPr>
        <w:t>09</w:t>
      </w:r>
      <w:r w:rsidRPr="00F2255E">
        <w:rPr>
          <w:lang w:val="nb-NO"/>
        </w:rPr>
        <w:t>.03.</w:t>
      </w:r>
      <w:r w:rsidR="00A6560A" w:rsidRPr="00F2255E">
        <w:rPr>
          <w:lang w:val="nb-NO"/>
        </w:rPr>
        <w:t>2020</w:t>
      </w:r>
    </w:p>
    <w:p w14:paraId="0753F21F" w14:textId="77777777" w:rsidR="00626467" w:rsidRPr="00F2255E" w:rsidRDefault="00626467" w:rsidP="00626467">
      <w:pPr>
        <w:rPr>
          <w:lang w:val="nb-NO"/>
        </w:rPr>
      </w:pPr>
    </w:p>
    <w:p w14:paraId="3A7C4F40" w14:textId="4CDDBC42" w:rsidR="0020082B" w:rsidRPr="003C28C2" w:rsidRDefault="00A6560A" w:rsidP="00A6560A">
      <w:pPr>
        <w:rPr>
          <w:rFonts w:cstheme="minorHAnsi"/>
          <w:b/>
          <w:bCs/>
          <w:sz w:val="44"/>
          <w:szCs w:val="48"/>
          <w:lang w:val="nb-NO"/>
        </w:rPr>
      </w:pPr>
      <w:r w:rsidRPr="003C28C2">
        <w:rPr>
          <w:rFonts w:cstheme="minorHAnsi"/>
          <w:b/>
          <w:bCs/>
          <w:sz w:val="44"/>
          <w:szCs w:val="48"/>
          <w:lang w:val="nb-NO"/>
        </w:rPr>
        <w:t>STIHL</w:t>
      </w:r>
      <w:r w:rsidR="003C28C2" w:rsidRPr="003C28C2">
        <w:rPr>
          <w:rFonts w:cstheme="minorHAnsi"/>
          <w:b/>
          <w:bCs/>
          <w:sz w:val="44"/>
          <w:szCs w:val="48"/>
          <w:lang w:val="nb-NO"/>
        </w:rPr>
        <w:t xml:space="preserve"> presenterer GTA 26 – den nye allsidige og batteridrevne grensagen</w:t>
      </w:r>
    </w:p>
    <w:p w14:paraId="4DF928BC" w14:textId="77777777" w:rsidR="00BA4F20" w:rsidRPr="003C28C2" w:rsidRDefault="00BA4F20" w:rsidP="0020082B">
      <w:pPr>
        <w:spacing w:after="120"/>
        <w:rPr>
          <w:b/>
          <w:sz w:val="24"/>
          <w:szCs w:val="24"/>
          <w:lang w:val="nb-NO"/>
        </w:rPr>
      </w:pPr>
    </w:p>
    <w:p w14:paraId="6A9C9002" w14:textId="32FC82B2" w:rsidR="00193C76" w:rsidRPr="00266541" w:rsidRDefault="00B43032" w:rsidP="00A6560A">
      <w:pPr>
        <w:spacing w:after="120"/>
        <w:rPr>
          <w:sz w:val="24"/>
          <w:szCs w:val="24"/>
          <w:lang w:val="nb-NO"/>
        </w:rPr>
      </w:pPr>
      <w:r w:rsidRPr="00266541">
        <w:rPr>
          <w:b/>
          <w:sz w:val="24"/>
          <w:szCs w:val="24"/>
          <w:lang w:val="nb-NO"/>
        </w:rPr>
        <w:t xml:space="preserve">Den </w:t>
      </w:r>
      <w:r w:rsidR="003C28C2" w:rsidRPr="00266541">
        <w:rPr>
          <w:b/>
          <w:sz w:val="24"/>
          <w:szCs w:val="24"/>
          <w:lang w:val="nb-NO"/>
        </w:rPr>
        <w:t>batteridrevne grensagen</w:t>
      </w:r>
      <w:r w:rsidR="00360236" w:rsidRPr="00266541">
        <w:rPr>
          <w:b/>
          <w:sz w:val="24"/>
          <w:szCs w:val="24"/>
          <w:lang w:val="nb-NO"/>
        </w:rPr>
        <w:t xml:space="preserve"> GTA 26</w:t>
      </w:r>
      <w:r w:rsidRPr="00266541">
        <w:rPr>
          <w:b/>
          <w:sz w:val="24"/>
          <w:szCs w:val="24"/>
          <w:lang w:val="nb-NO"/>
        </w:rPr>
        <w:t xml:space="preserve"> </w:t>
      </w:r>
      <w:r w:rsidR="003C28C2" w:rsidRPr="00266541">
        <w:rPr>
          <w:b/>
          <w:sz w:val="24"/>
          <w:szCs w:val="24"/>
          <w:lang w:val="nb-NO"/>
        </w:rPr>
        <w:t xml:space="preserve">er først ut blant de nye produktene i batterisystemet AS, et system for mindre batterimaskiner fra STIHL. Til tross for det lille formatet kan man forvente et kraftig og allsidig verktøy som letter arbeidet med å beskjære trær og busker, eller kappe planker eller hageavfall. </w:t>
      </w:r>
      <w:r w:rsidR="00B975DF" w:rsidRPr="00266541">
        <w:rPr>
          <w:b/>
          <w:sz w:val="24"/>
          <w:szCs w:val="24"/>
          <w:lang w:val="nb-NO"/>
        </w:rPr>
        <w:t xml:space="preserve"> </w:t>
      </w:r>
    </w:p>
    <w:p w14:paraId="134D8328" w14:textId="05B5B396" w:rsidR="00A6560A" w:rsidRPr="00266541" w:rsidRDefault="00403DA0" w:rsidP="00A6560A">
      <w:pPr>
        <w:spacing w:after="120"/>
        <w:rPr>
          <w:b/>
          <w:sz w:val="24"/>
          <w:szCs w:val="24"/>
          <w:lang w:val="nb-NO"/>
        </w:rPr>
      </w:pPr>
      <w:r w:rsidRPr="00266541">
        <w:rPr>
          <w:sz w:val="24"/>
          <w:szCs w:val="24"/>
          <w:lang w:val="nb-NO"/>
        </w:rPr>
        <w:br/>
      </w:r>
      <w:r w:rsidR="00472768" w:rsidRPr="00266541">
        <w:rPr>
          <w:sz w:val="24"/>
          <w:szCs w:val="24"/>
          <w:lang w:val="nb-NO"/>
        </w:rPr>
        <w:t xml:space="preserve">GTA 26 </w:t>
      </w:r>
      <w:r w:rsidR="003C28C2" w:rsidRPr="00266541">
        <w:rPr>
          <w:sz w:val="24"/>
          <w:szCs w:val="24"/>
          <w:lang w:val="nb-NO"/>
        </w:rPr>
        <w:t xml:space="preserve">er et lett, smidig og allsidig hageredskap for å beskjære trær og busker, samt kappe byggematerialer i tre. Skal du bygge trehytte, postkassestativ eller beskjære frukttrærne i løpet av våren, er GTA 26 en batteridrevet maskin som letter jobben. Det lave støynivået og de mange bruksområdene gjør verktøyet til </w:t>
      </w:r>
      <w:proofErr w:type="spellStart"/>
      <w:r w:rsidR="00487729" w:rsidRPr="00266541">
        <w:rPr>
          <w:sz w:val="24"/>
          <w:szCs w:val="24"/>
          <w:lang w:val="nb-NO"/>
        </w:rPr>
        <w:t>t</w:t>
      </w:r>
      <w:r w:rsidR="003C28C2" w:rsidRPr="00266541">
        <w:rPr>
          <w:sz w:val="24"/>
          <w:szCs w:val="24"/>
          <w:lang w:val="nb-NO"/>
        </w:rPr>
        <w:t>il</w:t>
      </w:r>
      <w:proofErr w:type="spellEnd"/>
      <w:r w:rsidR="003C28C2" w:rsidRPr="00266541">
        <w:rPr>
          <w:sz w:val="24"/>
          <w:szCs w:val="24"/>
          <w:lang w:val="nb-NO"/>
        </w:rPr>
        <w:t xml:space="preserve"> din venn som gjør at arbeidet blir en lek. </w:t>
      </w:r>
      <w:r w:rsidR="0071415E" w:rsidRPr="00266541">
        <w:rPr>
          <w:sz w:val="24"/>
          <w:szCs w:val="24"/>
          <w:lang w:val="nb-NO"/>
        </w:rPr>
        <w:t xml:space="preserve"> </w:t>
      </w:r>
    </w:p>
    <w:p w14:paraId="1FAD54A0" w14:textId="60113427" w:rsidR="000D038B" w:rsidRPr="00266541" w:rsidRDefault="00472768" w:rsidP="002C4EA2">
      <w:pPr>
        <w:pStyle w:val="Listeavsnitt"/>
        <w:numPr>
          <w:ilvl w:val="0"/>
          <w:numId w:val="14"/>
        </w:numPr>
        <w:spacing w:after="120"/>
        <w:rPr>
          <w:sz w:val="24"/>
          <w:szCs w:val="24"/>
          <w:lang w:val="nb-NO"/>
        </w:rPr>
      </w:pPr>
      <w:r w:rsidRPr="00266541">
        <w:rPr>
          <w:sz w:val="24"/>
          <w:szCs w:val="24"/>
          <w:lang w:val="nb-NO"/>
        </w:rPr>
        <w:t xml:space="preserve">STIHL GTA 26 </w:t>
      </w:r>
      <w:r w:rsidR="000263CD" w:rsidRPr="00266541">
        <w:rPr>
          <w:sz w:val="24"/>
          <w:szCs w:val="24"/>
          <w:lang w:val="nb-NO"/>
        </w:rPr>
        <w:t xml:space="preserve">er et unikt produkt med mange finesser som bidrar til smart og sikkert hagearbeid. Den </w:t>
      </w:r>
      <w:proofErr w:type="spellStart"/>
      <w:r w:rsidR="000263CD" w:rsidRPr="00266541">
        <w:rPr>
          <w:sz w:val="24"/>
          <w:szCs w:val="24"/>
          <w:lang w:val="nb-NO"/>
        </w:rPr>
        <w:t>ergonimiske</w:t>
      </w:r>
      <w:proofErr w:type="spellEnd"/>
      <w:r w:rsidR="000263CD" w:rsidRPr="00266541">
        <w:rPr>
          <w:sz w:val="24"/>
          <w:szCs w:val="24"/>
          <w:lang w:val="nb-NO"/>
        </w:rPr>
        <w:t xml:space="preserve"> utformingen, vektfordelingen og det lave støynivået gir brukeren en opplevelse og et resultat utover det vanlige, sier </w:t>
      </w:r>
      <w:r w:rsidR="00A6560A" w:rsidRPr="00266541">
        <w:rPr>
          <w:sz w:val="24"/>
          <w:szCs w:val="24"/>
          <w:lang w:val="nb-NO"/>
        </w:rPr>
        <w:t>Mats Gu</w:t>
      </w:r>
      <w:r w:rsidR="000263CD" w:rsidRPr="00266541">
        <w:rPr>
          <w:sz w:val="24"/>
          <w:szCs w:val="24"/>
          <w:lang w:val="nb-NO"/>
        </w:rPr>
        <w:t>stafsson, nordisk produktsjef i</w:t>
      </w:r>
      <w:r w:rsidR="00A6560A" w:rsidRPr="00266541">
        <w:rPr>
          <w:sz w:val="24"/>
          <w:szCs w:val="24"/>
          <w:lang w:val="nb-NO"/>
        </w:rPr>
        <w:t xml:space="preserve"> STIHL</w:t>
      </w:r>
      <w:r w:rsidR="00F95978" w:rsidRPr="00266541">
        <w:rPr>
          <w:sz w:val="24"/>
          <w:szCs w:val="24"/>
          <w:lang w:val="nb-NO"/>
        </w:rPr>
        <w:t>.</w:t>
      </w:r>
    </w:p>
    <w:p w14:paraId="6A3EEC92" w14:textId="480F347C" w:rsidR="00814EF5" w:rsidRPr="00266541" w:rsidRDefault="00814EF5" w:rsidP="00814EF5">
      <w:pPr>
        <w:rPr>
          <w:sz w:val="24"/>
          <w:szCs w:val="24"/>
        </w:rPr>
      </w:pPr>
      <w:r w:rsidRPr="00266541">
        <w:rPr>
          <w:sz w:val="24"/>
          <w:szCs w:val="24"/>
          <w:lang w:val="no"/>
        </w:rPr>
        <w:t xml:space="preserve">Grensagen har gummibelagte gripeflater og ligger behagelig og stabilt i hendene takket være verktøyets ergonomiske utforming. Den har startknapp på begge sider, og kan derfor brukes både av venstre- og høyrehendte. GTA 26 har et kraftig, 10 cm langt </w:t>
      </w:r>
      <w:proofErr w:type="spellStart"/>
      <w:r w:rsidRPr="00266541">
        <w:rPr>
          <w:sz w:val="24"/>
          <w:szCs w:val="24"/>
          <w:lang w:val="no"/>
        </w:rPr>
        <w:t>light</w:t>
      </w:r>
      <w:proofErr w:type="spellEnd"/>
      <w:r w:rsidRPr="00266541">
        <w:rPr>
          <w:sz w:val="24"/>
          <w:szCs w:val="24"/>
          <w:lang w:val="no"/>
        </w:rPr>
        <w:t xml:space="preserve">-sverd, og takket være den fleksible kjedebeskyttelsen kan hele sverdlengden brukes med full kontroll. Det tynne 1/4" PM3-sagkjedet gir fine, rene snitt og kan enkelt byttes uten verktøy. </w:t>
      </w:r>
    </w:p>
    <w:p w14:paraId="0B0697A0" w14:textId="77777777" w:rsidR="00814EF5" w:rsidRPr="00266541" w:rsidRDefault="00814EF5" w:rsidP="00814EF5">
      <w:pPr>
        <w:rPr>
          <w:sz w:val="24"/>
          <w:szCs w:val="24"/>
        </w:rPr>
      </w:pPr>
    </w:p>
    <w:p w14:paraId="16F38EE6" w14:textId="320FE2CD" w:rsidR="00814EF5" w:rsidRPr="00266541" w:rsidRDefault="00814EF5" w:rsidP="00814EF5">
      <w:pPr>
        <w:rPr>
          <w:sz w:val="24"/>
          <w:szCs w:val="24"/>
        </w:rPr>
      </w:pPr>
      <w:r w:rsidRPr="00266541">
        <w:rPr>
          <w:sz w:val="24"/>
          <w:szCs w:val="24"/>
          <w:lang w:val="no"/>
        </w:rPr>
        <w:t>GTA 26 drives av et 10,8 V batteri med en effekt på 28 </w:t>
      </w:r>
      <w:proofErr w:type="spellStart"/>
      <w:r w:rsidRPr="00266541">
        <w:rPr>
          <w:sz w:val="24"/>
          <w:szCs w:val="24"/>
          <w:lang w:val="no"/>
        </w:rPr>
        <w:t>Wh</w:t>
      </w:r>
      <w:proofErr w:type="spellEnd"/>
      <w:r w:rsidRPr="00266541">
        <w:rPr>
          <w:sz w:val="24"/>
          <w:szCs w:val="24"/>
          <w:lang w:val="no"/>
        </w:rPr>
        <w:t xml:space="preserve"> for lang kjøretid, og med den tydelige kapasitetsindikatoren er det lett å holde oversikt over batterikapasiteten. Grensagen veier bare 1,45 kg inkludert batteri, og leveres i en praktisk oppbevaringsveske som bidrar til praktisk transport og enkel oppbevaring. </w:t>
      </w:r>
    </w:p>
    <w:p w14:paraId="18BDC2C2" w14:textId="77777777" w:rsidR="00814EF5" w:rsidRPr="00266541" w:rsidRDefault="00814EF5" w:rsidP="00814EF5">
      <w:pPr>
        <w:rPr>
          <w:sz w:val="24"/>
          <w:szCs w:val="24"/>
        </w:rPr>
      </w:pPr>
    </w:p>
    <w:p w14:paraId="42E53E9B" w14:textId="77777777" w:rsidR="00814EF5" w:rsidRPr="00266541" w:rsidRDefault="00814EF5" w:rsidP="00814EF5">
      <w:pPr>
        <w:rPr>
          <w:sz w:val="24"/>
          <w:szCs w:val="24"/>
        </w:rPr>
      </w:pPr>
      <w:r w:rsidRPr="00266541">
        <w:rPr>
          <w:sz w:val="24"/>
          <w:szCs w:val="24"/>
          <w:lang w:val="no"/>
        </w:rPr>
        <w:t xml:space="preserve">Senere i vår lanserer STIHL en ny batteridrevet busksaks, HSA 26, som bygger på samme batterisystem som GTA 26. Disse kompakte, praktiske maskinene i det nye batterisystemet AS er perfekt til mindre hage- og grøntområdejobber. Både GTA 26 og HSA 26 henvender seg hovedsakelig til fritidsbrukere, men også profesjonelle kan med fordel bruke disse produktene. </w:t>
      </w:r>
      <w:r w:rsidRPr="00266541">
        <w:rPr>
          <w:sz w:val="24"/>
          <w:szCs w:val="24"/>
          <w:lang w:val="no"/>
        </w:rPr>
        <w:br/>
      </w:r>
    </w:p>
    <w:p w14:paraId="6F9F87A3" w14:textId="77777777" w:rsidR="00814EF5" w:rsidRPr="00266541" w:rsidRDefault="00814EF5" w:rsidP="00814EF5">
      <w:pPr>
        <w:pStyle w:val="Listeavsnitt"/>
        <w:numPr>
          <w:ilvl w:val="0"/>
          <w:numId w:val="14"/>
        </w:numPr>
        <w:rPr>
          <w:sz w:val="24"/>
          <w:szCs w:val="24"/>
        </w:rPr>
      </w:pPr>
      <w:r w:rsidRPr="00266541">
        <w:rPr>
          <w:sz w:val="24"/>
          <w:szCs w:val="24"/>
          <w:lang w:val="no"/>
        </w:rPr>
        <w:lastRenderedPageBreak/>
        <w:t xml:space="preserve">Begge verktøyene har en selvskreven plass blant den nye generasjonens smarte, batteridrevne hageredskaper, og jeg er overbevist om at mange kommer til å bruke produktene i yrker innen stell av grøntområder, sier Mats Gustafsson. </w:t>
      </w:r>
    </w:p>
    <w:p w14:paraId="43DBFB78" w14:textId="77777777" w:rsidR="00165EC8" w:rsidRDefault="00165EC8" w:rsidP="00165EC8">
      <w:pPr>
        <w:rPr>
          <w:sz w:val="24"/>
          <w:szCs w:val="24"/>
          <w:lang w:val="nb-NO"/>
        </w:rPr>
      </w:pPr>
    </w:p>
    <w:p w14:paraId="08F18B47" w14:textId="73D4C023" w:rsidR="00F95978" w:rsidRPr="00165EC8" w:rsidRDefault="00165EC8" w:rsidP="00165EC8">
      <w:pPr>
        <w:rPr>
          <w:sz w:val="24"/>
          <w:szCs w:val="24"/>
          <w:lang w:val="nb-NO"/>
        </w:rPr>
      </w:pPr>
      <w:bookmarkStart w:id="0" w:name="_GoBack"/>
      <w:bookmarkEnd w:id="0"/>
      <w:r>
        <w:rPr>
          <w:sz w:val="24"/>
          <w:szCs w:val="24"/>
          <w:lang w:val="nb-NO"/>
        </w:rPr>
        <w:t xml:space="preserve">Grensagen STIHL GTA 26 kommer i butikk i løpet av våren 2020. </w:t>
      </w:r>
    </w:p>
    <w:p w14:paraId="3578CBDB" w14:textId="77777777" w:rsidR="00425E44" w:rsidRPr="00266541" w:rsidRDefault="00425E44" w:rsidP="0020082B">
      <w:pPr>
        <w:rPr>
          <w:b/>
          <w:bCs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3"/>
        <w:gridCol w:w="4252"/>
      </w:tblGrid>
      <w:tr w:rsidR="00266541" w:rsidRPr="00266541" w14:paraId="555EC6EA" w14:textId="77777777" w:rsidTr="000316C8">
        <w:tc>
          <w:tcPr>
            <w:tcW w:w="1413" w:type="dxa"/>
          </w:tcPr>
          <w:p w14:paraId="763158B6" w14:textId="77777777" w:rsidR="00205A88" w:rsidRPr="00266541" w:rsidRDefault="00205A88" w:rsidP="0020082B">
            <w:pPr>
              <w:rPr>
                <w:b/>
                <w:bCs/>
                <w:sz w:val="24"/>
                <w:szCs w:val="24"/>
                <w:lang w:val="sv-SE"/>
              </w:rPr>
            </w:pPr>
            <w:r w:rsidRPr="00266541">
              <w:rPr>
                <w:b/>
                <w:bCs/>
                <w:sz w:val="24"/>
                <w:szCs w:val="24"/>
                <w:lang w:val="sv-SE"/>
              </w:rPr>
              <w:t>GTA 26</w:t>
            </w:r>
          </w:p>
        </w:tc>
        <w:tc>
          <w:tcPr>
            <w:tcW w:w="4252" w:type="dxa"/>
          </w:tcPr>
          <w:p w14:paraId="5E253B3F" w14:textId="77777777" w:rsidR="00205A88" w:rsidRPr="00266541" w:rsidRDefault="00205A88" w:rsidP="0020082B">
            <w:pPr>
              <w:rPr>
                <w:sz w:val="24"/>
                <w:szCs w:val="24"/>
                <w:lang w:val="sv-SE"/>
              </w:rPr>
            </w:pPr>
          </w:p>
        </w:tc>
      </w:tr>
      <w:tr w:rsidR="00266541" w:rsidRPr="00266541" w14:paraId="12E54FEC" w14:textId="77777777" w:rsidTr="000316C8">
        <w:tc>
          <w:tcPr>
            <w:tcW w:w="1413" w:type="dxa"/>
          </w:tcPr>
          <w:p w14:paraId="3001CF7B" w14:textId="77777777" w:rsidR="00205A88" w:rsidRPr="00266541" w:rsidRDefault="00205A88" w:rsidP="0020082B">
            <w:pPr>
              <w:rPr>
                <w:sz w:val="24"/>
                <w:szCs w:val="24"/>
                <w:lang w:val="sv-SE"/>
              </w:rPr>
            </w:pPr>
            <w:r w:rsidRPr="00266541">
              <w:rPr>
                <w:sz w:val="24"/>
                <w:szCs w:val="24"/>
                <w:lang w:val="sv-SE"/>
              </w:rPr>
              <w:t>Batteri</w:t>
            </w:r>
            <w:r w:rsidR="00CB20A5" w:rsidRPr="00266541">
              <w:rPr>
                <w:sz w:val="24"/>
                <w:szCs w:val="24"/>
                <w:lang w:val="sv-SE"/>
              </w:rPr>
              <w:t>modell:</w:t>
            </w:r>
          </w:p>
        </w:tc>
        <w:tc>
          <w:tcPr>
            <w:tcW w:w="4252" w:type="dxa"/>
          </w:tcPr>
          <w:p w14:paraId="50817EAB" w14:textId="77777777" w:rsidR="00205A88" w:rsidRPr="00266541" w:rsidRDefault="00205A88" w:rsidP="0020082B">
            <w:pPr>
              <w:rPr>
                <w:sz w:val="24"/>
                <w:szCs w:val="24"/>
                <w:lang w:val="en-US"/>
              </w:rPr>
            </w:pPr>
            <w:r w:rsidRPr="00266541">
              <w:rPr>
                <w:sz w:val="24"/>
                <w:szCs w:val="24"/>
                <w:lang w:val="en-US"/>
              </w:rPr>
              <w:t xml:space="preserve">Lithium-Ion </w:t>
            </w:r>
            <w:proofErr w:type="spellStart"/>
            <w:r w:rsidRPr="00266541">
              <w:rPr>
                <w:sz w:val="24"/>
                <w:szCs w:val="24"/>
                <w:lang w:val="en-US"/>
              </w:rPr>
              <w:t>batteri</w:t>
            </w:r>
            <w:proofErr w:type="spellEnd"/>
            <w:r w:rsidRPr="00266541">
              <w:rPr>
                <w:sz w:val="24"/>
                <w:szCs w:val="24"/>
                <w:lang w:val="en-US"/>
              </w:rPr>
              <w:t xml:space="preserve"> AS 2, 10,8 V</w:t>
            </w:r>
          </w:p>
        </w:tc>
      </w:tr>
      <w:tr w:rsidR="00266541" w:rsidRPr="00266541" w14:paraId="4CE06699" w14:textId="77777777" w:rsidTr="000316C8">
        <w:tc>
          <w:tcPr>
            <w:tcW w:w="1413" w:type="dxa"/>
          </w:tcPr>
          <w:p w14:paraId="0237D67F" w14:textId="77777777" w:rsidR="00CB20A5" w:rsidRPr="00266541" w:rsidRDefault="00CB20A5" w:rsidP="0020082B">
            <w:pPr>
              <w:rPr>
                <w:sz w:val="24"/>
                <w:szCs w:val="24"/>
                <w:lang w:val="sv-SE"/>
              </w:rPr>
            </w:pPr>
            <w:r w:rsidRPr="00266541">
              <w:rPr>
                <w:sz w:val="24"/>
                <w:szCs w:val="24"/>
                <w:lang w:val="sv-SE"/>
              </w:rPr>
              <w:t>Effekt:</w:t>
            </w:r>
          </w:p>
        </w:tc>
        <w:tc>
          <w:tcPr>
            <w:tcW w:w="4252" w:type="dxa"/>
          </w:tcPr>
          <w:p w14:paraId="332C7DBC" w14:textId="77777777" w:rsidR="00CB20A5" w:rsidRPr="00266541" w:rsidRDefault="00CB20A5" w:rsidP="0020082B">
            <w:pPr>
              <w:rPr>
                <w:sz w:val="24"/>
                <w:szCs w:val="24"/>
                <w:lang w:val="sv-SE"/>
              </w:rPr>
            </w:pPr>
            <w:r w:rsidRPr="00266541">
              <w:rPr>
                <w:sz w:val="24"/>
                <w:szCs w:val="24"/>
                <w:lang w:val="sv-SE"/>
              </w:rPr>
              <w:t>28 Wh</w:t>
            </w:r>
          </w:p>
        </w:tc>
      </w:tr>
      <w:tr w:rsidR="00266541" w:rsidRPr="00266541" w14:paraId="31B1049A" w14:textId="77777777" w:rsidTr="000316C8">
        <w:tc>
          <w:tcPr>
            <w:tcW w:w="1413" w:type="dxa"/>
          </w:tcPr>
          <w:p w14:paraId="57CCC922" w14:textId="671B4F03" w:rsidR="00205A88" w:rsidRPr="00266541" w:rsidRDefault="000263CD" w:rsidP="0020082B">
            <w:pPr>
              <w:rPr>
                <w:sz w:val="24"/>
                <w:szCs w:val="24"/>
                <w:lang w:val="sv-SE"/>
              </w:rPr>
            </w:pPr>
            <w:r w:rsidRPr="00266541">
              <w:rPr>
                <w:sz w:val="24"/>
                <w:szCs w:val="24"/>
                <w:lang w:val="sv-SE"/>
              </w:rPr>
              <w:t>Lader</w:t>
            </w:r>
            <w:r w:rsidR="00CB20A5" w:rsidRPr="00266541">
              <w:rPr>
                <w:sz w:val="24"/>
                <w:szCs w:val="24"/>
                <w:lang w:val="sv-SE"/>
              </w:rPr>
              <w:t>:</w:t>
            </w:r>
          </w:p>
        </w:tc>
        <w:tc>
          <w:tcPr>
            <w:tcW w:w="4252" w:type="dxa"/>
          </w:tcPr>
          <w:p w14:paraId="664CF71D" w14:textId="77777777" w:rsidR="00205A88" w:rsidRPr="00266541" w:rsidRDefault="00205A88" w:rsidP="0020082B">
            <w:pPr>
              <w:rPr>
                <w:sz w:val="24"/>
                <w:szCs w:val="24"/>
                <w:lang w:val="sv-SE"/>
              </w:rPr>
            </w:pPr>
            <w:r w:rsidRPr="00266541">
              <w:rPr>
                <w:sz w:val="24"/>
                <w:szCs w:val="24"/>
                <w:lang w:val="sv-SE"/>
              </w:rPr>
              <w:t>AL 1</w:t>
            </w:r>
          </w:p>
        </w:tc>
      </w:tr>
      <w:tr w:rsidR="00266541" w:rsidRPr="00266541" w14:paraId="2C9DFD69" w14:textId="77777777" w:rsidTr="000316C8">
        <w:tc>
          <w:tcPr>
            <w:tcW w:w="1413" w:type="dxa"/>
          </w:tcPr>
          <w:p w14:paraId="6F0A6574" w14:textId="3302C4F2" w:rsidR="00205A88" w:rsidRPr="00266541" w:rsidRDefault="000263CD" w:rsidP="0020082B">
            <w:pPr>
              <w:rPr>
                <w:sz w:val="24"/>
                <w:szCs w:val="24"/>
                <w:lang w:val="sv-SE"/>
              </w:rPr>
            </w:pPr>
            <w:r w:rsidRPr="00266541">
              <w:rPr>
                <w:sz w:val="24"/>
                <w:szCs w:val="24"/>
                <w:lang w:val="sv-SE"/>
              </w:rPr>
              <w:t>Sve</w:t>
            </w:r>
            <w:r w:rsidR="00205A88" w:rsidRPr="00266541">
              <w:rPr>
                <w:sz w:val="24"/>
                <w:szCs w:val="24"/>
                <w:lang w:val="sv-SE"/>
              </w:rPr>
              <w:t>rd</w:t>
            </w:r>
            <w:r w:rsidR="002E594B" w:rsidRPr="00266541">
              <w:rPr>
                <w:sz w:val="24"/>
                <w:szCs w:val="24"/>
                <w:lang w:val="sv-SE"/>
              </w:rPr>
              <w:t>:</w:t>
            </w:r>
          </w:p>
        </w:tc>
        <w:tc>
          <w:tcPr>
            <w:tcW w:w="4252" w:type="dxa"/>
          </w:tcPr>
          <w:p w14:paraId="7CE3075A" w14:textId="61F09355" w:rsidR="00205A88" w:rsidRPr="00266541" w:rsidRDefault="000263CD" w:rsidP="0020082B">
            <w:pPr>
              <w:rPr>
                <w:sz w:val="24"/>
                <w:szCs w:val="24"/>
                <w:lang w:val="sv-SE"/>
              </w:rPr>
            </w:pPr>
            <w:r w:rsidRPr="00266541">
              <w:rPr>
                <w:sz w:val="24"/>
                <w:szCs w:val="24"/>
                <w:lang w:val="sv-SE"/>
              </w:rPr>
              <w:t>Light sve</w:t>
            </w:r>
            <w:r w:rsidR="00205A88" w:rsidRPr="00266541">
              <w:rPr>
                <w:sz w:val="24"/>
                <w:szCs w:val="24"/>
                <w:lang w:val="sv-SE"/>
              </w:rPr>
              <w:t>rd, 10 cm</w:t>
            </w:r>
          </w:p>
        </w:tc>
      </w:tr>
      <w:tr w:rsidR="00266541" w:rsidRPr="00266541" w14:paraId="168BA099" w14:textId="77777777" w:rsidTr="000316C8">
        <w:tc>
          <w:tcPr>
            <w:tcW w:w="1413" w:type="dxa"/>
          </w:tcPr>
          <w:p w14:paraId="440F6668" w14:textId="5BC98A6B" w:rsidR="00205A88" w:rsidRPr="00266541" w:rsidRDefault="000263CD" w:rsidP="0020082B">
            <w:pPr>
              <w:rPr>
                <w:sz w:val="24"/>
                <w:szCs w:val="24"/>
                <w:lang w:val="sv-SE"/>
              </w:rPr>
            </w:pPr>
            <w:r w:rsidRPr="00266541">
              <w:rPr>
                <w:sz w:val="24"/>
                <w:szCs w:val="24"/>
                <w:lang w:val="sv-SE"/>
              </w:rPr>
              <w:t>Kjede</w:t>
            </w:r>
            <w:r w:rsidR="002E594B" w:rsidRPr="00266541">
              <w:rPr>
                <w:sz w:val="24"/>
                <w:szCs w:val="24"/>
                <w:lang w:val="sv-SE"/>
              </w:rPr>
              <w:t>:</w:t>
            </w:r>
          </w:p>
        </w:tc>
        <w:tc>
          <w:tcPr>
            <w:tcW w:w="4252" w:type="dxa"/>
          </w:tcPr>
          <w:p w14:paraId="1DD885A4" w14:textId="1FD338FA" w:rsidR="00205A88" w:rsidRPr="00266541" w:rsidRDefault="00205A88" w:rsidP="0020082B">
            <w:pPr>
              <w:rPr>
                <w:sz w:val="24"/>
                <w:szCs w:val="24"/>
                <w:lang w:val="sv-SE"/>
              </w:rPr>
            </w:pPr>
            <w:r w:rsidRPr="00266541">
              <w:rPr>
                <w:sz w:val="24"/>
                <w:szCs w:val="24"/>
                <w:lang w:val="sv-SE"/>
              </w:rPr>
              <w:t>1/4" PM3</w:t>
            </w:r>
            <w:r w:rsidR="00CB20A5" w:rsidRPr="00266541">
              <w:rPr>
                <w:sz w:val="24"/>
                <w:szCs w:val="24"/>
                <w:lang w:val="sv-SE"/>
              </w:rPr>
              <w:t>-</w:t>
            </w:r>
            <w:r w:rsidR="000263CD" w:rsidRPr="00266541">
              <w:rPr>
                <w:sz w:val="24"/>
                <w:szCs w:val="24"/>
                <w:lang w:val="sv-SE"/>
              </w:rPr>
              <w:t>sagkjede</w:t>
            </w:r>
          </w:p>
        </w:tc>
      </w:tr>
      <w:tr w:rsidR="00266541" w:rsidRPr="00266541" w14:paraId="4937DAFD" w14:textId="77777777" w:rsidTr="000316C8">
        <w:tc>
          <w:tcPr>
            <w:tcW w:w="1413" w:type="dxa"/>
          </w:tcPr>
          <w:p w14:paraId="059CD405" w14:textId="1A02BA4F" w:rsidR="002E594B" w:rsidRPr="00266541" w:rsidRDefault="000263CD" w:rsidP="0020082B">
            <w:pPr>
              <w:rPr>
                <w:sz w:val="24"/>
                <w:szCs w:val="24"/>
                <w:lang w:val="sv-SE"/>
              </w:rPr>
            </w:pPr>
            <w:r w:rsidRPr="00266541">
              <w:rPr>
                <w:sz w:val="24"/>
                <w:szCs w:val="24"/>
                <w:lang w:val="sv-SE"/>
              </w:rPr>
              <w:t>Ly</w:t>
            </w:r>
            <w:r w:rsidR="002E594B" w:rsidRPr="00266541">
              <w:rPr>
                <w:sz w:val="24"/>
                <w:szCs w:val="24"/>
                <w:lang w:val="sv-SE"/>
              </w:rPr>
              <w:t>deffektnivå:</w:t>
            </w:r>
          </w:p>
        </w:tc>
        <w:tc>
          <w:tcPr>
            <w:tcW w:w="4252" w:type="dxa"/>
          </w:tcPr>
          <w:p w14:paraId="6C7E6D66" w14:textId="03054AAA" w:rsidR="002E594B" w:rsidRPr="00266541" w:rsidRDefault="00CE313C" w:rsidP="0020082B">
            <w:pPr>
              <w:rPr>
                <w:sz w:val="24"/>
                <w:szCs w:val="24"/>
                <w:lang w:val="sv-SE"/>
              </w:rPr>
            </w:pPr>
            <w:r w:rsidRPr="00266541">
              <w:rPr>
                <w:sz w:val="24"/>
                <w:szCs w:val="24"/>
                <w:lang w:val="sv-SE"/>
              </w:rPr>
              <w:t>86 dB</w:t>
            </w:r>
          </w:p>
        </w:tc>
      </w:tr>
      <w:tr w:rsidR="00266541" w:rsidRPr="00266541" w14:paraId="1E10A728" w14:textId="77777777" w:rsidTr="000316C8">
        <w:tc>
          <w:tcPr>
            <w:tcW w:w="1413" w:type="dxa"/>
          </w:tcPr>
          <w:p w14:paraId="7ED8FC57" w14:textId="1991882F" w:rsidR="00CB20A5" w:rsidRPr="00266541" w:rsidRDefault="000263CD" w:rsidP="0020082B">
            <w:pPr>
              <w:rPr>
                <w:sz w:val="24"/>
                <w:szCs w:val="24"/>
                <w:lang w:val="sv-SE"/>
              </w:rPr>
            </w:pPr>
            <w:r w:rsidRPr="00266541">
              <w:rPr>
                <w:sz w:val="24"/>
                <w:szCs w:val="24"/>
                <w:lang w:val="sv-SE"/>
              </w:rPr>
              <w:t>Ve</w:t>
            </w:r>
            <w:r w:rsidR="00CB20A5" w:rsidRPr="00266541">
              <w:rPr>
                <w:sz w:val="24"/>
                <w:szCs w:val="24"/>
                <w:lang w:val="sv-SE"/>
              </w:rPr>
              <w:t xml:space="preserve">kt: </w:t>
            </w:r>
          </w:p>
        </w:tc>
        <w:tc>
          <w:tcPr>
            <w:tcW w:w="4252" w:type="dxa"/>
          </w:tcPr>
          <w:p w14:paraId="65558D0A" w14:textId="7D532CC1" w:rsidR="00CB20A5" w:rsidRPr="00266541" w:rsidRDefault="00CB20A5" w:rsidP="000263CD">
            <w:pPr>
              <w:rPr>
                <w:sz w:val="24"/>
                <w:szCs w:val="24"/>
                <w:lang w:val="nb-NO"/>
              </w:rPr>
            </w:pPr>
            <w:r w:rsidRPr="00266541">
              <w:rPr>
                <w:sz w:val="24"/>
                <w:szCs w:val="24"/>
                <w:lang w:val="nb-NO"/>
              </w:rPr>
              <w:t>1,2 kg</w:t>
            </w:r>
            <w:r w:rsidR="000263CD" w:rsidRPr="00266541">
              <w:rPr>
                <w:sz w:val="24"/>
                <w:szCs w:val="24"/>
                <w:lang w:val="nb-NO"/>
              </w:rPr>
              <w:t xml:space="preserve"> ute</w:t>
            </w:r>
            <w:r w:rsidR="00926D1C" w:rsidRPr="00266541">
              <w:rPr>
                <w:sz w:val="24"/>
                <w:szCs w:val="24"/>
                <w:lang w:val="nb-NO"/>
              </w:rPr>
              <w:t xml:space="preserve">n </w:t>
            </w:r>
            <w:r w:rsidRPr="00266541">
              <w:rPr>
                <w:sz w:val="24"/>
                <w:szCs w:val="24"/>
                <w:lang w:val="nb-NO"/>
              </w:rPr>
              <w:t>batteri</w:t>
            </w:r>
            <w:r w:rsidR="00926D1C" w:rsidRPr="00266541">
              <w:rPr>
                <w:sz w:val="24"/>
                <w:szCs w:val="24"/>
                <w:lang w:val="nb-NO"/>
              </w:rPr>
              <w:t xml:space="preserve">, med </w:t>
            </w:r>
            <w:r w:rsidR="000263CD" w:rsidRPr="00266541">
              <w:rPr>
                <w:sz w:val="24"/>
                <w:szCs w:val="24"/>
                <w:lang w:val="nb-NO"/>
              </w:rPr>
              <w:t>skjæreutstyr</w:t>
            </w:r>
          </w:p>
        </w:tc>
      </w:tr>
    </w:tbl>
    <w:p w14:paraId="7FE959EE" w14:textId="77777777" w:rsidR="00205A88" w:rsidRPr="00266541" w:rsidRDefault="00205A88" w:rsidP="0020082B">
      <w:pPr>
        <w:rPr>
          <w:b/>
          <w:sz w:val="24"/>
          <w:szCs w:val="24"/>
          <w:lang w:val="nb-NO"/>
        </w:rPr>
      </w:pPr>
    </w:p>
    <w:p w14:paraId="362C0CB4" w14:textId="77777777" w:rsidR="00B42037" w:rsidRPr="00266541" w:rsidRDefault="00B42037" w:rsidP="0020082B">
      <w:pPr>
        <w:rPr>
          <w:b/>
          <w:sz w:val="24"/>
          <w:szCs w:val="24"/>
          <w:lang w:val="nb-NO"/>
        </w:rPr>
      </w:pPr>
    </w:p>
    <w:p w14:paraId="52F01800" w14:textId="6433519A" w:rsidR="0020082B" w:rsidRPr="00266541" w:rsidRDefault="000263CD" w:rsidP="0020082B">
      <w:pPr>
        <w:rPr>
          <w:sz w:val="24"/>
          <w:szCs w:val="24"/>
          <w:lang w:val="nb-NO"/>
        </w:rPr>
      </w:pPr>
      <w:r w:rsidRPr="00266541">
        <w:rPr>
          <w:b/>
          <w:sz w:val="24"/>
          <w:szCs w:val="24"/>
          <w:lang w:val="nb-NO"/>
        </w:rPr>
        <w:t>For mer informasjo</w:t>
      </w:r>
      <w:r w:rsidR="0020082B" w:rsidRPr="00266541">
        <w:rPr>
          <w:b/>
          <w:sz w:val="24"/>
          <w:szCs w:val="24"/>
          <w:lang w:val="nb-NO"/>
        </w:rPr>
        <w:t xml:space="preserve">n, </w:t>
      </w:r>
      <w:r w:rsidRPr="00266541">
        <w:rPr>
          <w:b/>
          <w:sz w:val="24"/>
          <w:szCs w:val="24"/>
          <w:lang w:val="nb-NO"/>
        </w:rPr>
        <w:t>vennligst ta kontakt med</w:t>
      </w:r>
      <w:r w:rsidR="0020082B" w:rsidRPr="00266541">
        <w:rPr>
          <w:b/>
          <w:sz w:val="24"/>
          <w:szCs w:val="24"/>
          <w:lang w:val="nb-NO"/>
        </w:rPr>
        <w:t>:</w:t>
      </w:r>
    </w:p>
    <w:p w14:paraId="5FD5A432" w14:textId="2A881EEB" w:rsidR="00682E95" w:rsidRPr="00266541" w:rsidRDefault="000263CD" w:rsidP="00193C76">
      <w:pPr>
        <w:spacing w:after="120"/>
        <w:rPr>
          <w:sz w:val="24"/>
          <w:szCs w:val="24"/>
          <w:u w:val="single"/>
          <w:lang w:val="nb-NO"/>
        </w:rPr>
      </w:pPr>
      <w:r w:rsidRPr="00266541">
        <w:rPr>
          <w:sz w:val="24"/>
          <w:szCs w:val="24"/>
          <w:lang w:val="nb-NO"/>
        </w:rPr>
        <w:t>Mats Gustafsson, produktsjef</w:t>
      </w:r>
      <w:r w:rsidR="006B7A94" w:rsidRPr="00266541">
        <w:rPr>
          <w:sz w:val="24"/>
          <w:szCs w:val="24"/>
          <w:lang w:val="nb-NO"/>
        </w:rPr>
        <w:t xml:space="preserve"> </w:t>
      </w:r>
      <w:r w:rsidR="00266541">
        <w:rPr>
          <w:sz w:val="24"/>
          <w:szCs w:val="24"/>
          <w:lang w:val="nb-NO"/>
        </w:rPr>
        <w:t xml:space="preserve">i </w:t>
      </w:r>
      <w:r w:rsidR="006B7A94" w:rsidRPr="00266541">
        <w:rPr>
          <w:sz w:val="24"/>
          <w:szCs w:val="24"/>
          <w:lang w:val="nb-NO"/>
        </w:rPr>
        <w:t>STIHL Norden</w:t>
      </w:r>
      <w:r w:rsidR="0020082B" w:rsidRPr="00266541">
        <w:rPr>
          <w:sz w:val="24"/>
          <w:szCs w:val="24"/>
          <w:lang w:val="nb-NO"/>
        </w:rPr>
        <w:t xml:space="preserve">, </w:t>
      </w:r>
      <w:r w:rsidRPr="00266541">
        <w:rPr>
          <w:sz w:val="24"/>
          <w:szCs w:val="24"/>
          <w:lang w:val="nb-NO"/>
        </w:rPr>
        <w:t xml:space="preserve">(+46) </w:t>
      </w:r>
      <w:r w:rsidR="00682E95" w:rsidRPr="00266541">
        <w:rPr>
          <w:sz w:val="24"/>
          <w:szCs w:val="24"/>
          <w:lang w:val="nb-NO"/>
        </w:rPr>
        <w:t>302-248 00</w:t>
      </w:r>
      <w:r w:rsidR="0020082B" w:rsidRPr="00266541">
        <w:rPr>
          <w:sz w:val="24"/>
          <w:szCs w:val="24"/>
          <w:lang w:val="nb-NO"/>
        </w:rPr>
        <w:t>,</w:t>
      </w:r>
      <w:r w:rsidR="001C5702" w:rsidRPr="00266541">
        <w:rPr>
          <w:sz w:val="24"/>
          <w:szCs w:val="24"/>
          <w:lang w:val="nb-NO"/>
        </w:rPr>
        <w:t xml:space="preserve"> </w:t>
      </w:r>
      <w:hyperlink r:id="rId7" w:history="1">
        <w:r w:rsidR="001C5702" w:rsidRPr="00266541">
          <w:rPr>
            <w:rStyle w:val="Hyperkobling"/>
            <w:color w:val="auto"/>
            <w:sz w:val="24"/>
            <w:szCs w:val="24"/>
            <w:lang w:val="nb-NO"/>
          </w:rPr>
          <w:t>mats.gustafsson@stihl.se</w:t>
        </w:r>
      </w:hyperlink>
      <w:r w:rsidR="001C5702" w:rsidRPr="00266541">
        <w:rPr>
          <w:sz w:val="24"/>
          <w:szCs w:val="24"/>
          <w:lang w:val="nb-NO"/>
        </w:rPr>
        <w:t xml:space="preserve"> </w:t>
      </w:r>
      <w:r w:rsidR="00193C76" w:rsidRPr="00266541">
        <w:rPr>
          <w:sz w:val="24"/>
          <w:szCs w:val="24"/>
          <w:lang w:val="nb-NO"/>
        </w:rPr>
        <w:br/>
      </w:r>
      <w:r w:rsidRPr="00266541">
        <w:rPr>
          <w:sz w:val="24"/>
          <w:szCs w:val="24"/>
          <w:lang w:val="nb-NO"/>
        </w:rPr>
        <w:t>Benedicte Movik</w:t>
      </w:r>
      <w:r w:rsidR="00E77C3E" w:rsidRPr="00266541">
        <w:rPr>
          <w:sz w:val="24"/>
          <w:szCs w:val="24"/>
          <w:lang w:val="nb-NO"/>
        </w:rPr>
        <w:t>, press</w:t>
      </w:r>
      <w:r w:rsidRPr="00266541">
        <w:rPr>
          <w:sz w:val="24"/>
          <w:szCs w:val="24"/>
          <w:lang w:val="nb-NO"/>
        </w:rPr>
        <w:t>e</w:t>
      </w:r>
      <w:r w:rsidR="00E77C3E" w:rsidRPr="00266541">
        <w:rPr>
          <w:sz w:val="24"/>
          <w:szCs w:val="24"/>
          <w:lang w:val="nb-NO"/>
        </w:rPr>
        <w:t xml:space="preserve">kontakt </w:t>
      </w:r>
      <w:r w:rsidR="00266541">
        <w:rPr>
          <w:sz w:val="24"/>
          <w:szCs w:val="24"/>
          <w:lang w:val="nb-NO"/>
        </w:rPr>
        <w:t xml:space="preserve">i </w:t>
      </w:r>
      <w:r w:rsidR="00E77C3E" w:rsidRPr="00266541">
        <w:rPr>
          <w:sz w:val="24"/>
          <w:szCs w:val="24"/>
          <w:lang w:val="nb-NO"/>
        </w:rPr>
        <w:t xml:space="preserve">STIHL </w:t>
      </w:r>
      <w:r w:rsidRPr="00266541">
        <w:rPr>
          <w:sz w:val="24"/>
          <w:szCs w:val="24"/>
          <w:lang w:val="nb-NO"/>
        </w:rPr>
        <w:t>Norge</w:t>
      </w:r>
      <w:r w:rsidR="00E77C3E" w:rsidRPr="00266541">
        <w:rPr>
          <w:sz w:val="24"/>
          <w:szCs w:val="24"/>
          <w:lang w:val="nb-NO"/>
        </w:rPr>
        <w:t xml:space="preserve">, </w:t>
      </w:r>
      <w:r w:rsidRPr="00266541">
        <w:rPr>
          <w:sz w:val="24"/>
          <w:szCs w:val="24"/>
          <w:lang w:val="nb-NO"/>
        </w:rPr>
        <w:t xml:space="preserve">(+47) </w:t>
      </w:r>
      <w:r w:rsidR="00F2255E">
        <w:rPr>
          <w:sz w:val="24"/>
          <w:szCs w:val="24"/>
          <w:lang w:val="nb-NO"/>
        </w:rPr>
        <w:t>33 42 05 05</w:t>
      </w:r>
      <w:r w:rsidR="00E77C3E" w:rsidRPr="00266541">
        <w:rPr>
          <w:sz w:val="24"/>
          <w:szCs w:val="24"/>
          <w:lang w:val="nb-NO"/>
        </w:rPr>
        <w:t xml:space="preserve">, </w:t>
      </w:r>
      <w:hyperlink r:id="rId8" w:history="1">
        <w:r w:rsidRPr="00266541">
          <w:rPr>
            <w:rStyle w:val="Hyperkobling"/>
            <w:color w:val="auto"/>
          </w:rPr>
          <w:t>benedicte.movik@stihl.no</w:t>
        </w:r>
      </w:hyperlink>
      <w:r w:rsidRPr="00266541">
        <w:t xml:space="preserve"> </w:t>
      </w:r>
      <w:r w:rsidR="001C5702" w:rsidRPr="00266541">
        <w:t xml:space="preserve"> </w:t>
      </w:r>
    </w:p>
    <w:p w14:paraId="23A405C5" w14:textId="77777777" w:rsidR="00814EF5" w:rsidRPr="00266541" w:rsidRDefault="00193C76" w:rsidP="00814EF5">
      <w:pPr>
        <w:rPr>
          <w:b/>
          <w:sz w:val="24"/>
          <w:szCs w:val="24"/>
        </w:rPr>
      </w:pPr>
      <w:r w:rsidRPr="00266541">
        <w:rPr>
          <w:b/>
          <w:sz w:val="24"/>
          <w:szCs w:val="24"/>
          <w:lang w:val="nb-NO"/>
        </w:rPr>
        <w:br/>
      </w:r>
      <w:r w:rsidR="00814EF5" w:rsidRPr="00266541">
        <w:rPr>
          <w:b/>
          <w:bCs/>
          <w:sz w:val="24"/>
          <w:szCs w:val="24"/>
          <w:lang w:val="no"/>
        </w:rPr>
        <w:t>Om STIHL</w:t>
      </w:r>
    </w:p>
    <w:p w14:paraId="667E2CBB" w14:textId="24591326" w:rsidR="00814EF5" w:rsidRPr="00266541" w:rsidRDefault="00814EF5" w:rsidP="00814EF5">
      <w:pPr>
        <w:rPr>
          <w:sz w:val="24"/>
          <w:szCs w:val="24"/>
        </w:rPr>
      </w:pPr>
      <w:r w:rsidRPr="00266541">
        <w:rPr>
          <w:sz w:val="24"/>
          <w:szCs w:val="24"/>
          <w:lang w:val="no"/>
        </w:rPr>
        <w:t xml:space="preserve">STIHL utvikler og produserer verktøy til hage, skogbruk og landskapspleie. Produktene selges kun via autoriserte STIHL fagforhandlere. Det nordiske hovedkontoret ligger i </w:t>
      </w:r>
      <w:proofErr w:type="spellStart"/>
      <w:r w:rsidRPr="00266541">
        <w:rPr>
          <w:sz w:val="24"/>
          <w:szCs w:val="24"/>
          <w:lang w:val="no"/>
        </w:rPr>
        <w:t>Stenkullen</w:t>
      </w:r>
      <w:proofErr w:type="spellEnd"/>
      <w:r w:rsidRPr="00266541">
        <w:rPr>
          <w:sz w:val="24"/>
          <w:szCs w:val="24"/>
          <w:lang w:val="no"/>
        </w:rPr>
        <w:t xml:space="preserve"> utenfor Gøteborg. I 2018 hadde STIHL en omsetning på 3,78 milliarder euro. Konsernet har drøyt 17 000 medarbeidere i ca. 160 land. Les mer på </w:t>
      </w:r>
      <w:hyperlink r:id="rId9" w:history="1">
        <w:r w:rsidRPr="00266541">
          <w:rPr>
            <w:rStyle w:val="Hyperkobling"/>
            <w:color w:val="auto"/>
            <w:sz w:val="24"/>
            <w:szCs w:val="24"/>
            <w:lang w:val="no"/>
          </w:rPr>
          <w:t>www.stihl.no</w:t>
        </w:r>
      </w:hyperlink>
      <w:r w:rsidRPr="00266541">
        <w:rPr>
          <w:sz w:val="24"/>
          <w:szCs w:val="24"/>
          <w:lang w:val="no"/>
        </w:rPr>
        <w:t xml:space="preserve">. </w:t>
      </w:r>
    </w:p>
    <w:p w14:paraId="58195FA6" w14:textId="3D9BF8C9" w:rsidR="001C55F3" w:rsidRPr="00266541" w:rsidRDefault="001C55F3" w:rsidP="00814EF5">
      <w:pPr>
        <w:rPr>
          <w:sz w:val="24"/>
          <w:szCs w:val="24"/>
          <w:lang w:val="sv-SE"/>
        </w:rPr>
      </w:pPr>
    </w:p>
    <w:p w14:paraId="5DE992A4" w14:textId="44C3AFC5" w:rsidR="001C55F3" w:rsidRPr="00266541" w:rsidRDefault="001C55F3" w:rsidP="0020082B">
      <w:pPr>
        <w:rPr>
          <w:sz w:val="24"/>
          <w:szCs w:val="24"/>
          <w:lang w:val="sv-SE"/>
        </w:rPr>
      </w:pPr>
    </w:p>
    <w:sectPr w:rsidR="001C55F3" w:rsidRPr="00266541" w:rsidSect="00626467">
      <w:headerReference w:type="default" r:id="rId10"/>
      <w:pgSz w:w="11906" w:h="16838"/>
      <w:pgMar w:top="1418" w:right="1418" w:bottom="1134" w:left="1418" w:header="59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37092" w14:textId="77777777" w:rsidR="00326343" w:rsidRDefault="00326343" w:rsidP="00626467">
      <w:r>
        <w:separator/>
      </w:r>
    </w:p>
  </w:endnote>
  <w:endnote w:type="continuationSeparator" w:id="0">
    <w:p w14:paraId="187C042C" w14:textId="77777777" w:rsidR="00326343" w:rsidRDefault="00326343" w:rsidP="006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HL Contraface Display Title">
    <w:panose1 w:val="02000600040000020004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41A66" w14:textId="77777777" w:rsidR="00326343" w:rsidRDefault="00326343" w:rsidP="00626467">
      <w:r>
        <w:separator/>
      </w:r>
    </w:p>
  </w:footnote>
  <w:footnote w:type="continuationSeparator" w:id="0">
    <w:p w14:paraId="22434F96" w14:textId="77777777" w:rsidR="00326343" w:rsidRDefault="00326343" w:rsidP="006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0091C" w14:textId="77777777" w:rsidR="00626467" w:rsidRDefault="00626467" w:rsidP="00626467">
    <w:pPr>
      <w:pStyle w:val="Topptekst"/>
      <w:tabs>
        <w:tab w:val="left" w:pos="7920"/>
      </w:tabs>
    </w:pPr>
    <w:r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 wp14:anchorId="149B4EAC" wp14:editId="2525D37C">
          <wp:simplePos x="0" y="0"/>
          <wp:positionH relativeFrom="column">
            <wp:posOffset>4848860</wp:posOffset>
          </wp:positionH>
          <wp:positionV relativeFrom="paragraph">
            <wp:posOffset>-122555</wp:posOffset>
          </wp:positionV>
          <wp:extent cx="1512000" cy="314182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-STIHL_LOGOTYPE-IC-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314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54F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62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30D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D6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88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8C7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0B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8CF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C6D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173475"/>
    <w:multiLevelType w:val="hybridMultilevel"/>
    <w:tmpl w:val="F606CB0C"/>
    <w:lvl w:ilvl="0" w:tplc="FC22663E"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50A31"/>
    <w:multiLevelType w:val="hybridMultilevel"/>
    <w:tmpl w:val="6E70247A"/>
    <w:lvl w:ilvl="0" w:tplc="05560538">
      <w:start w:val="34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16B42"/>
    <w:multiLevelType w:val="hybridMultilevel"/>
    <w:tmpl w:val="7220A8E0"/>
    <w:lvl w:ilvl="0" w:tplc="24E49382">
      <w:start w:val="34"/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46D37"/>
    <w:multiLevelType w:val="hybridMultilevel"/>
    <w:tmpl w:val="92E61A10"/>
    <w:lvl w:ilvl="0" w:tplc="E1C267B2">
      <w:start w:val="28"/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560B3"/>
    <w:multiLevelType w:val="hybridMultilevel"/>
    <w:tmpl w:val="A126C7EC"/>
    <w:lvl w:ilvl="0" w:tplc="9A20623A"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7"/>
    <w:rsid w:val="00015D3F"/>
    <w:rsid w:val="000263CD"/>
    <w:rsid w:val="0002750B"/>
    <w:rsid w:val="000316C8"/>
    <w:rsid w:val="00047F6D"/>
    <w:rsid w:val="00086D0C"/>
    <w:rsid w:val="00097430"/>
    <w:rsid w:val="000C3B4D"/>
    <w:rsid w:val="000C64B4"/>
    <w:rsid w:val="000D029D"/>
    <w:rsid w:val="000D038B"/>
    <w:rsid w:val="000D15AF"/>
    <w:rsid w:val="000E2CE7"/>
    <w:rsid w:val="00102BD7"/>
    <w:rsid w:val="00112089"/>
    <w:rsid w:val="00137358"/>
    <w:rsid w:val="00165EC8"/>
    <w:rsid w:val="001756EF"/>
    <w:rsid w:val="00177AAB"/>
    <w:rsid w:val="00193C76"/>
    <w:rsid w:val="001A3024"/>
    <w:rsid w:val="001B4787"/>
    <w:rsid w:val="001C0160"/>
    <w:rsid w:val="001C55F3"/>
    <w:rsid w:val="001C5702"/>
    <w:rsid w:val="001F233F"/>
    <w:rsid w:val="0020082B"/>
    <w:rsid w:val="00202DB3"/>
    <w:rsid w:val="00205A88"/>
    <w:rsid w:val="00212AD6"/>
    <w:rsid w:val="00266541"/>
    <w:rsid w:val="00277ABF"/>
    <w:rsid w:val="00293520"/>
    <w:rsid w:val="002B052D"/>
    <w:rsid w:val="002B29CE"/>
    <w:rsid w:val="002C4EA2"/>
    <w:rsid w:val="002E021A"/>
    <w:rsid w:val="002E594B"/>
    <w:rsid w:val="002F7A40"/>
    <w:rsid w:val="00304D25"/>
    <w:rsid w:val="003079B6"/>
    <w:rsid w:val="00313CB7"/>
    <w:rsid w:val="00314E28"/>
    <w:rsid w:val="00323B02"/>
    <w:rsid w:val="00326343"/>
    <w:rsid w:val="003458E6"/>
    <w:rsid w:val="00360236"/>
    <w:rsid w:val="003772B1"/>
    <w:rsid w:val="003B7378"/>
    <w:rsid w:val="003C28C2"/>
    <w:rsid w:val="003C3727"/>
    <w:rsid w:val="003D16C0"/>
    <w:rsid w:val="003E3F96"/>
    <w:rsid w:val="004031ED"/>
    <w:rsid w:val="00403DA0"/>
    <w:rsid w:val="00425188"/>
    <w:rsid w:val="00425E44"/>
    <w:rsid w:val="00472768"/>
    <w:rsid w:val="00487729"/>
    <w:rsid w:val="00487CAF"/>
    <w:rsid w:val="00491BDE"/>
    <w:rsid w:val="00495DFB"/>
    <w:rsid w:val="004B709C"/>
    <w:rsid w:val="004E1D30"/>
    <w:rsid w:val="004E65D8"/>
    <w:rsid w:val="004E66F1"/>
    <w:rsid w:val="004E71BC"/>
    <w:rsid w:val="004E7782"/>
    <w:rsid w:val="0050186E"/>
    <w:rsid w:val="0051585F"/>
    <w:rsid w:val="005313AA"/>
    <w:rsid w:val="00556F21"/>
    <w:rsid w:val="005B0110"/>
    <w:rsid w:val="0060056E"/>
    <w:rsid w:val="0060121E"/>
    <w:rsid w:val="00602A51"/>
    <w:rsid w:val="00626467"/>
    <w:rsid w:val="00627C4E"/>
    <w:rsid w:val="006516C4"/>
    <w:rsid w:val="0065267E"/>
    <w:rsid w:val="00654130"/>
    <w:rsid w:val="00661A8F"/>
    <w:rsid w:val="00682E95"/>
    <w:rsid w:val="006B7A94"/>
    <w:rsid w:val="006C665E"/>
    <w:rsid w:val="006D5F05"/>
    <w:rsid w:val="006D71D3"/>
    <w:rsid w:val="006F1AFC"/>
    <w:rsid w:val="00704A9B"/>
    <w:rsid w:val="0071415E"/>
    <w:rsid w:val="007300A9"/>
    <w:rsid w:val="00751761"/>
    <w:rsid w:val="00775C28"/>
    <w:rsid w:val="007A5FA2"/>
    <w:rsid w:val="007D5EA6"/>
    <w:rsid w:val="007E1D3C"/>
    <w:rsid w:val="00810EEA"/>
    <w:rsid w:val="00814EF5"/>
    <w:rsid w:val="00821D36"/>
    <w:rsid w:val="00833730"/>
    <w:rsid w:val="00834F96"/>
    <w:rsid w:val="00836141"/>
    <w:rsid w:val="008375FC"/>
    <w:rsid w:val="00857F60"/>
    <w:rsid w:val="0087599D"/>
    <w:rsid w:val="0087761E"/>
    <w:rsid w:val="0088452F"/>
    <w:rsid w:val="00897D37"/>
    <w:rsid w:val="008A2BAB"/>
    <w:rsid w:val="008B4CA6"/>
    <w:rsid w:val="008C43D2"/>
    <w:rsid w:val="008D400B"/>
    <w:rsid w:val="008E1009"/>
    <w:rsid w:val="00926D1C"/>
    <w:rsid w:val="00942C91"/>
    <w:rsid w:val="009557DD"/>
    <w:rsid w:val="00966C27"/>
    <w:rsid w:val="00974F51"/>
    <w:rsid w:val="00981A63"/>
    <w:rsid w:val="00981B68"/>
    <w:rsid w:val="0099648F"/>
    <w:rsid w:val="009A424F"/>
    <w:rsid w:val="009A79ED"/>
    <w:rsid w:val="009E4FC8"/>
    <w:rsid w:val="009F237D"/>
    <w:rsid w:val="009F74B1"/>
    <w:rsid w:val="00A17919"/>
    <w:rsid w:val="00A312D9"/>
    <w:rsid w:val="00A606AE"/>
    <w:rsid w:val="00A6560A"/>
    <w:rsid w:val="00A81799"/>
    <w:rsid w:val="00AE21EF"/>
    <w:rsid w:val="00B35EFD"/>
    <w:rsid w:val="00B42037"/>
    <w:rsid w:val="00B4223A"/>
    <w:rsid w:val="00B43032"/>
    <w:rsid w:val="00B66293"/>
    <w:rsid w:val="00B975DF"/>
    <w:rsid w:val="00BA4F20"/>
    <w:rsid w:val="00BE32F7"/>
    <w:rsid w:val="00BF45C9"/>
    <w:rsid w:val="00C2517C"/>
    <w:rsid w:val="00C36E22"/>
    <w:rsid w:val="00C422F1"/>
    <w:rsid w:val="00C45280"/>
    <w:rsid w:val="00C546F0"/>
    <w:rsid w:val="00C66D6D"/>
    <w:rsid w:val="00C67D3B"/>
    <w:rsid w:val="00C74DEF"/>
    <w:rsid w:val="00C825B9"/>
    <w:rsid w:val="00C9015D"/>
    <w:rsid w:val="00C94CBB"/>
    <w:rsid w:val="00CA649A"/>
    <w:rsid w:val="00CB20A5"/>
    <w:rsid w:val="00CC1D9E"/>
    <w:rsid w:val="00CC34D6"/>
    <w:rsid w:val="00CC5013"/>
    <w:rsid w:val="00CD3300"/>
    <w:rsid w:val="00CE313C"/>
    <w:rsid w:val="00CE6B74"/>
    <w:rsid w:val="00D040B1"/>
    <w:rsid w:val="00D2083C"/>
    <w:rsid w:val="00D357B6"/>
    <w:rsid w:val="00D631EF"/>
    <w:rsid w:val="00D719FC"/>
    <w:rsid w:val="00DA43EB"/>
    <w:rsid w:val="00DB2815"/>
    <w:rsid w:val="00DC52B3"/>
    <w:rsid w:val="00DD38F7"/>
    <w:rsid w:val="00DD5AF5"/>
    <w:rsid w:val="00E00E5E"/>
    <w:rsid w:val="00E120A4"/>
    <w:rsid w:val="00E45DE2"/>
    <w:rsid w:val="00E52CA3"/>
    <w:rsid w:val="00E530C5"/>
    <w:rsid w:val="00E57B1C"/>
    <w:rsid w:val="00E71417"/>
    <w:rsid w:val="00E77C3E"/>
    <w:rsid w:val="00EB6145"/>
    <w:rsid w:val="00ED4F5E"/>
    <w:rsid w:val="00F01F9D"/>
    <w:rsid w:val="00F12ED3"/>
    <w:rsid w:val="00F14698"/>
    <w:rsid w:val="00F21E63"/>
    <w:rsid w:val="00F2255E"/>
    <w:rsid w:val="00F42F8B"/>
    <w:rsid w:val="00F81523"/>
    <w:rsid w:val="00F95978"/>
    <w:rsid w:val="00FA4F85"/>
    <w:rsid w:val="00FB6DA1"/>
    <w:rsid w:val="00FB7187"/>
    <w:rsid w:val="00FD0A1A"/>
    <w:rsid w:val="00FE72D7"/>
    <w:rsid w:val="00FF0F58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84E3E3"/>
  <w15:chartTrackingRefBased/>
  <w15:docId w15:val="{997C7F27-8F07-4DD6-B97B-1DCA6512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CB7"/>
    <w:rPr>
      <w:rFonts w:asciiTheme="minorHAnsi" w:hAnsi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qFormat/>
    <w:rsid w:val="007A5FA2"/>
    <w:rPr>
      <w:rFonts w:asciiTheme="minorHAnsi" w:hAnsiTheme="minorHAnsi"/>
      <w:b/>
      <w:bCs/>
    </w:rPr>
  </w:style>
  <w:style w:type="character" w:styleId="Utheving">
    <w:name w:val="Emphasis"/>
    <w:basedOn w:val="Standardskriftforavsnitt"/>
    <w:qFormat/>
    <w:rsid w:val="007A5FA2"/>
    <w:rPr>
      <w:rFonts w:asciiTheme="minorHAnsi" w:hAnsiTheme="minorHAnsi"/>
      <w:i/>
      <w:iCs/>
    </w:rPr>
  </w:style>
  <w:style w:type="paragraph" w:styleId="Tittel">
    <w:name w:val="Title"/>
    <w:basedOn w:val="Normal"/>
    <w:next w:val="Normal"/>
    <w:link w:val="TittelTegn"/>
    <w:qFormat/>
    <w:rsid w:val="00704A9B"/>
    <w:pPr>
      <w:pBdr>
        <w:bottom w:val="single" w:sz="8" w:space="4" w:color="000000" w:themeColor="accent1"/>
      </w:pBdr>
      <w:spacing w:after="300"/>
      <w:contextualSpacing/>
    </w:pPr>
    <w:rPr>
      <w:rFonts w:eastAsiaTheme="majorEastAsia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704A9B"/>
    <w:rPr>
      <w:rFonts w:ascii="Arial" w:eastAsiaTheme="majorEastAsia" w:hAnsi="Arial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rsid w:val="00704A9B"/>
    <w:rPr>
      <w:rFonts w:ascii="Arial" w:eastAsiaTheme="majorEastAsia" w:hAnsi="Arial" w:cstheme="majorBidi"/>
      <w:b/>
      <w:bCs/>
      <w:color w:val="000000" w:themeColor="accent1" w:themeShade="BF"/>
      <w:sz w:val="28"/>
      <w:szCs w:val="28"/>
    </w:rPr>
  </w:style>
  <w:style w:type="paragraph" w:styleId="Undertittel">
    <w:name w:val="Subtitle"/>
    <w:basedOn w:val="Normal"/>
    <w:next w:val="Normal"/>
    <w:link w:val="UndertittelTegn"/>
    <w:qFormat/>
    <w:rsid w:val="00704A9B"/>
    <w:pPr>
      <w:numPr>
        <w:ilvl w:val="1"/>
      </w:numPr>
    </w:pPr>
    <w:rPr>
      <w:rFonts w:eastAsiaTheme="majorEastAsia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704A9B"/>
    <w:rPr>
      <w:rFonts w:ascii="Arial" w:eastAsiaTheme="majorEastAsia" w:hAnsi="Arial" w:cstheme="majorBidi"/>
      <w:i/>
      <w:iCs/>
      <w:color w:val="000000" w:themeColor="accent1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704A9B"/>
    <w:rPr>
      <w:rFonts w:ascii="Arial" w:hAnsi="Arial"/>
      <w:b/>
      <w:bCs/>
      <w:i/>
      <w:iCs/>
      <w:color w:val="000000" w:themeColor="accent1"/>
    </w:rPr>
  </w:style>
  <w:style w:type="character" w:styleId="Svakreferanse">
    <w:name w:val="Subtle Reference"/>
    <w:basedOn w:val="Standardskriftforavsnitt"/>
    <w:uiPriority w:val="31"/>
    <w:qFormat/>
    <w:rsid w:val="007A5FA2"/>
    <w:rPr>
      <w:rFonts w:asciiTheme="minorHAnsi" w:hAnsiTheme="minorHAnsi"/>
      <w:smallCaps/>
      <w:color w:val="F37A1F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7A5FA2"/>
    <w:rPr>
      <w:rFonts w:asciiTheme="minorHAnsi" w:hAnsiTheme="minorHAnsi"/>
      <w:b/>
      <w:bCs/>
      <w:smallCaps/>
      <w:color w:val="F37A1F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7A5FA2"/>
    <w:rPr>
      <w:rFonts w:asciiTheme="minorHAnsi" w:hAnsiTheme="minorHAnsi"/>
      <w:b/>
      <w:bCs/>
      <w:smallCaps/>
      <w:spacing w:val="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4A9B"/>
  </w:style>
  <w:style w:type="character" w:customStyle="1" w:styleId="SterktsitatTegn">
    <w:name w:val="Sterkt sitat Tegn"/>
    <w:basedOn w:val="Standardskriftforavsnitt"/>
    <w:link w:val="Sterktsitat"/>
    <w:uiPriority w:val="30"/>
    <w:rsid w:val="00704A9B"/>
    <w:rPr>
      <w:rFonts w:ascii="Arial" w:hAnsi="Arial"/>
      <w:sz w:val="22"/>
      <w:szCs w:val="22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04A9B"/>
    <w:pPr>
      <w:outlineLvl w:val="9"/>
    </w:pPr>
  </w:style>
  <w:style w:type="paragraph" w:styleId="Dokumentkart">
    <w:name w:val="Document Map"/>
    <w:basedOn w:val="Normal"/>
    <w:link w:val="DokumentkartTegn"/>
    <w:rsid w:val="00704A9B"/>
    <w:rPr>
      <w:rFonts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704A9B"/>
    <w:rPr>
      <w:rFonts w:ascii="Arial" w:hAnsi="Arial" w:cs="Tahoma"/>
      <w:sz w:val="16"/>
      <w:szCs w:val="16"/>
    </w:rPr>
  </w:style>
  <w:style w:type="paragraph" w:styleId="Indeks1">
    <w:name w:val="index 1"/>
    <w:basedOn w:val="Normal"/>
    <w:next w:val="Normal"/>
    <w:autoRedefine/>
    <w:rsid w:val="00704A9B"/>
    <w:pPr>
      <w:ind w:left="220" w:hanging="220"/>
    </w:pPr>
  </w:style>
  <w:style w:type="paragraph" w:styleId="Stikkordregisteroverskrift">
    <w:name w:val="index heading"/>
    <w:basedOn w:val="Normal"/>
    <w:next w:val="Indeks1"/>
    <w:rsid w:val="00704A9B"/>
    <w:rPr>
      <w:rFonts w:eastAsiaTheme="majorEastAsia" w:cstheme="majorBidi"/>
      <w:b/>
      <w:bCs/>
    </w:rPr>
  </w:style>
  <w:style w:type="character" w:customStyle="1" w:styleId="Overskrift2Tegn">
    <w:name w:val="Overskrift 2 Tegn"/>
    <w:basedOn w:val="Standardskriftforavsnitt"/>
    <w:link w:val="Overskrift2"/>
    <w:semiHidden/>
    <w:rsid w:val="00704A9B"/>
    <w:rPr>
      <w:rFonts w:ascii="Arial" w:eastAsiaTheme="majorEastAsia" w:hAnsi="Arial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704A9B"/>
    <w:rPr>
      <w:rFonts w:ascii="Arial" w:eastAsiaTheme="majorEastAsia" w:hAnsi="Arial" w:cstheme="majorBidi"/>
      <w:b/>
      <w:bCs/>
      <w:color w:val="000000" w:themeColor="accent1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semiHidden/>
    <w:rsid w:val="00704A9B"/>
    <w:rPr>
      <w:rFonts w:ascii="Arial" w:eastAsiaTheme="majorEastAsia" w:hAnsi="Arial" w:cstheme="majorBidi"/>
      <w:b/>
      <w:bCs/>
      <w:i/>
      <w:iCs/>
      <w:color w:val="000000" w:themeColor="accent1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semiHidden/>
    <w:rsid w:val="00704A9B"/>
    <w:rPr>
      <w:rFonts w:ascii="Arial" w:eastAsiaTheme="majorEastAsia" w:hAnsi="Arial" w:cstheme="majorBidi"/>
      <w:color w:val="000000" w:themeColor="accent1" w:themeShade="7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semiHidden/>
    <w:rsid w:val="00704A9B"/>
    <w:rPr>
      <w:rFonts w:ascii="Arial" w:eastAsiaTheme="majorEastAsia" w:hAnsi="Arial" w:cstheme="majorBidi"/>
      <w:i/>
      <w:iCs/>
      <w:color w:val="000000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vsenderadresse">
    <w:name w:val="envelope return"/>
    <w:basedOn w:val="Normal"/>
    <w:rsid w:val="00704A9B"/>
    <w:rPr>
      <w:rFonts w:eastAsiaTheme="majorEastAsia" w:cstheme="majorBidi"/>
      <w:sz w:val="20"/>
      <w:szCs w:val="20"/>
    </w:rPr>
  </w:style>
  <w:style w:type="paragraph" w:styleId="Konvoluttadresse">
    <w:name w:val="envelope address"/>
    <w:basedOn w:val="Normal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Topptekst">
    <w:name w:val="header"/>
    <w:basedOn w:val="Normal"/>
    <w:link w:val="TopptekstTegn"/>
    <w:unhideWhenUsed/>
    <w:rsid w:val="006264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26467"/>
    <w:rPr>
      <w:rFonts w:asciiTheme="minorHAnsi" w:hAnsiTheme="minorHAnsi"/>
      <w:sz w:val="22"/>
      <w:szCs w:val="22"/>
    </w:rPr>
  </w:style>
  <w:style w:type="paragraph" w:styleId="Bunntekst">
    <w:name w:val="footer"/>
    <w:basedOn w:val="Normal"/>
    <w:link w:val="BunntekstTegn"/>
    <w:unhideWhenUsed/>
    <w:rsid w:val="006264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626467"/>
    <w:rPr>
      <w:rFonts w:asciiTheme="minorHAnsi" w:hAnsiTheme="minorHAnsi"/>
      <w:sz w:val="22"/>
      <w:szCs w:val="22"/>
    </w:rPr>
  </w:style>
  <w:style w:type="paragraph" w:styleId="Listeavsnitt">
    <w:name w:val="List Paragraph"/>
    <w:basedOn w:val="Normal"/>
    <w:uiPriority w:val="34"/>
    <w:qFormat/>
    <w:rsid w:val="0020082B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20082B"/>
    <w:rPr>
      <w:color w:val="D43B3B" w:themeColor="hyperlink"/>
      <w:u w:val="single"/>
    </w:rPr>
  </w:style>
  <w:style w:type="character" w:customStyle="1" w:styleId="Olstomnmnande1">
    <w:name w:val="Olöst omnämnande1"/>
    <w:basedOn w:val="Standardskriftforavsnitt"/>
    <w:uiPriority w:val="99"/>
    <w:semiHidden/>
    <w:unhideWhenUsed/>
    <w:rsid w:val="00682E95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20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DB2815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DB281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DB2815"/>
    <w:rPr>
      <w:rFonts w:asciiTheme="minorHAnsi" w:hAnsiTheme="minorHAns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B2815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DB2815"/>
    <w:rPr>
      <w:rFonts w:asciiTheme="minorHAnsi" w:hAnsiTheme="minorHAnsi"/>
      <w:b/>
      <w:bCs/>
    </w:rPr>
  </w:style>
  <w:style w:type="paragraph" w:styleId="Bobletekst">
    <w:name w:val="Balloon Text"/>
    <w:basedOn w:val="Normal"/>
    <w:link w:val="BobletekstTegn"/>
    <w:semiHidden/>
    <w:unhideWhenUsed/>
    <w:rsid w:val="00DB2815"/>
    <w:rPr>
      <w:rFonts w:ascii="Times New Roman" w:hAnsi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DB28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movik@stihl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s.gustafsson@stih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ih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STIHL_FARBEN">
      <a:dk1>
        <a:sysClr val="windowText" lastClr="000000"/>
      </a:dk1>
      <a:lt1>
        <a:sysClr val="window" lastClr="FFFFFF"/>
      </a:lt1>
      <a:dk2>
        <a:srgbClr val="B1B1B1"/>
      </a:dk2>
      <a:lt2>
        <a:srgbClr val="E7E6E6"/>
      </a:lt2>
      <a:accent1>
        <a:srgbClr val="000000"/>
      </a:accent1>
      <a:accent2>
        <a:srgbClr val="F37A1F"/>
      </a:accent2>
      <a:accent3>
        <a:srgbClr val="B1B1B1"/>
      </a:accent3>
      <a:accent4>
        <a:srgbClr val="749F4A"/>
      </a:accent4>
      <a:accent5>
        <a:srgbClr val="249ABE"/>
      </a:accent5>
      <a:accent6>
        <a:srgbClr val="FDC543"/>
      </a:accent6>
      <a:hlink>
        <a:srgbClr val="D43B3B"/>
      </a:hlink>
      <a:folHlink>
        <a:srgbClr val="878787"/>
      </a:folHlink>
    </a:clrScheme>
    <a:fontScheme name="STIHL_SCHRIFT">
      <a:majorFont>
        <a:latin typeface="STIHL Contraface Display Title"/>
        <a:ea typeface=""/>
        <a:cs typeface=""/>
      </a:majorFont>
      <a:minorFont>
        <a:latin typeface="STIHL Contraface Tex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2902</Characters>
  <Application>Microsoft Office Word</Application>
  <DocSecurity>4</DocSecurity>
  <Lines>24</Lines>
  <Paragraphs>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Andreas Stihl AG &amp; Co. KG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SC/MAS-bi Birgersson, Emma</dc:creator>
  <cp:keywords/>
  <dc:description/>
  <cp:lastModifiedBy>SC/MAN Kjørnæs Movik, Benedicte</cp:lastModifiedBy>
  <cp:revision>2</cp:revision>
  <dcterms:created xsi:type="dcterms:W3CDTF">2020-03-06T08:46:00Z</dcterms:created>
  <dcterms:modified xsi:type="dcterms:W3CDTF">2020-03-06T08:46:00Z</dcterms:modified>
</cp:coreProperties>
</file>