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4CAF2" w14:textId="77777777" w:rsidR="001B52B7" w:rsidRPr="001E22B5" w:rsidRDefault="001B52B7" w:rsidP="001B52B7">
      <w:pPr>
        <w:rPr>
          <w:szCs w:val="22"/>
        </w:rPr>
      </w:pPr>
    </w:p>
    <w:tbl>
      <w:tblPr>
        <w:tblW w:w="10717" w:type="dxa"/>
        <w:tblLook w:val="04A0" w:firstRow="1" w:lastRow="0" w:firstColumn="1" w:lastColumn="0" w:noHBand="0" w:noVBand="1"/>
      </w:tblPr>
      <w:tblGrid>
        <w:gridCol w:w="2838"/>
        <w:gridCol w:w="2940"/>
        <w:gridCol w:w="4939"/>
      </w:tblGrid>
      <w:tr w:rsidR="001B52B7" w:rsidRPr="001E22B5" w14:paraId="25468353" w14:textId="77777777" w:rsidTr="00C55819">
        <w:tc>
          <w:tcPr>
            <w:tcW w:w="2838" w:type="dxa"/>
          </w:tcPr>
          <w:p w14:paraId="3E7A8094" w14:textId="77777777" w:rsidR="001B52B7" w:rsidRPr="001E22B5" w:rsidRDefault="001B52B7" w:rsidP="00895F2C">
            <w:pPr>
              <w:pStyle w:val="Rubrik1"/>
              <w:rPr>
                <w:sz w:val="22"/>
                <w:szCs w:val="22"/>
              </w:rPr>
            </w:pPr>
            <w:r w:rsidRPr="001E22B5">
              <w:rPr>
                <w:sz w:val="22"/>
                <w:szCs w:val="22"/>
              </w:rPr>
              <w:t>Press</w:t>
            </w:r>
            <w:r w:rsidR="00895F2C">
              <w:rPr>
                <w:sz w:val="22"/>
                <w:szCs w:val="22"/>
              </w:rPr>
              <w:t>meddelande</w:t>
            </w:r>
          </w:p>
        </w:tc>
        <w:tc>
          <w:tcPr>
            <w:tcW w:w="2940" w:type="dxa"/>
          </w:tcPr>
          <w:p w14:paraId="7CA37F5C" w14:textId="77777777" w:rsidR="001B52B7" w:rsidRPr="001E22B5" w:rsidRDefault="001B52B7" w:rsidP="00C55819">
            <w:pPr>
              <w:rPr>
                <w:szCs w:val="22"/>
              </w:rPr>
            </w:pPr>
          </w:p>
        </w:tc>
        <w:tc>
          <w:tcPr>
            <w:tcW w:w="4939" w:type="dxa"/>
            <w:vMerge w:val="restart"/>
          </w:tcPr>
          <w:p w14:paraId="2759E535" w14:textId="77777777" w:rsidR="001B52B7" w:rsidRPr="001E22B5" w:rsidRDefault="001B52B7" w:rsidP="00C55819">
            <w:pPr>
              <w:ind w:left="437" w:hanging="437"/>
              <w:rPr>
                <w:szCs w:val="22"/>
              </w:rPr>
            </w:pPr>
            <w:r w:rsidRPr="001E22B5">
              <w:rPr>
                <w:noProof/>
                <w:szCs w:val="22"/>
                <w:lang w:eastAsia="sv-SE"/>
              </w:rPr>
              <w:drawing>
                <wp:anchor distT="0" distB="0" distL="114300" distR="114300" simplePos="0" relativeHeight="251658240" behindDoc="0" locked="0" layoutInCell="1" allowOverlap="1" wp14:anchorId="3F4B8A75" wp14:editId="500B8312">
                  <wp:simplePos x="0" y="0"/>
                  <wp:positionH relativeFrom="margin">
                    <wp:posOffset>-8890</wp:posOffset>
                  </wp:positionH>
                  <wp:positionV relativeFrom="margin">
                    <wp:posOffset>40005</wp:posOffset>
                  </wp:positionV>
                  <wp:extent cx="2857500" cy="828675"/>
                  <wp:effectExtent l="0" t="0" r="0" b="9525"/>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6-logga-hemsida_300x87_.jpg"/>
                          <pic:cNvPicPr/>
                        </pic:nvPicPr>
                        <pic:blipFill>
                          <a:blip r:embed="rId12">
                            <a:extLst>
                              <a:ext uri="{28A0092B-C50C-407E-A947-70E740481C1C}">
                                <a14:useLocalDpi xmlns:a14="http://schemas.microsoft.com/office/drawing/2010/main" val="0"/>
                              </a:ext>
                            </a:extLst>
                          </a:blip>
                          <a:stretch>
                            <a:fillRect/>
                          </a:stretch>
                        </pic:blipFill>
                        <pic:spPr>
                          <a:xfrm>
                            <a:off x="0" y="0"/>
                            <a:ext cx="2857500" cy="828675"/>
                          </a:xfrm>
                          <a:prstGeom prst="rect">
                            <a:avLst/>
                          </a:prstGeom>
                        </pic:spPr>
                      </pic:pic>
                    </a:graphicData>
                  </a:graphic>
                </wp:anchor>
              </w:drawing>
            </w:r>
          </w:p>
          <w:p w14:paraId="3EBAF49A" w14:textId="77777777" w:rsidR="001B52B7" w:rsidRPr="001E22B5" w:rsidRDefault="001B52B7" w:rsidP="00C55819">
            <w:pPr>
              <w:rPr>
                <w:szCs w:val="22"/>
              </w:rPr>
            </w:pPr>
          </w:p>
        </w:tc>
      </w:tr>
      <w:tr w:rsidR="001B52B7" w:rsidRPr="001E22B5" w14:paraId="69F6D494" w14:textId="77777777" w:rsidTr="00C55819">
        <w:tc>
          <w:tcPr>
            <w:tcW w:w="2838" w:type="dxa"/>
          </w:tcPr>
          <w:p w14:paraId="1D28D6A7" w14:textId="77777777" w:rsidR="001B52B7" w:rsidRPr="001E22B5" w:rsidRDefault="001B52B7" w:rsidP="00C55819">
            <w:pPr>
              <w:rPr>
                <w:szCs w:val="22"/>
              </w:rPr>
            </w:pPr>
            <w:r w:rsidRPr="001E22B5">
              <w:rPr>
                <w:szCs w:val="22"/>
              </w:rPr>
              <w:t>Elmia Husvagn Husbil</w:t>
            </w:r>
          </w:p>
        </w:tc>
        <w:tc>
          <w:tcPr>
            <w:tcW w:w="2940" w:type="dxa"/>
          </w:tcPr>
          <w:p w14:paraId="42BF93CB" w14:textId="77777777" w:rsidR="001B52B7" w:rsidRPr="001E22B5" w:rsidRDefault="001B52B7" w:rsidP="00C55819">
            <w:pPr>
              <w:rPr>
                <w:szCs w:val="22"/>
              </w:rPr>
            </w:pPr>
          </w:p>
        </w:tc>
        <w:tc>
          <w:tcPr>
            <w:tcW w:w="4939" w:type="dxa"/>
            <w:vMerge/>
          </w:tcPr>
          <w:p w14:paraId="4A95A564" w14:textId="77777777" w:rsidR="001B52B7" w:rsidRPr="001E22B5" w:rsidRDefault="001B52B7" w:rsidP="00C55819">
            <w:pPr>
              <w:rPr>
                <w:szCs w:val="22"/>
              </w:rPr>
            </w:pPr>
          </w:p>
        </w:tc>
      </w:tr>
      <w:tr w:rsidR="001B52B7" w:rsidRPr="001E22B5" w14:paraId="1245CCDB" w14:textId="77777777" w:rsidTr="00C55819">
        <w:tc>
          <w:tcPr>
            <w:tcW w:w="2838" w:type="dxa"/>
          </w:tcPr>
          <w:p w14:paraId="3D461725" w14:textId="77777777" w:rsidR="001B52B7" w:rsidRPr="001E22B5" w:rsidRDefault="00895F2C" w:rsidP="001B52B7">
            <w:pPr>
              <w:rPr>
                <w:szCs w:val="22"/>
              </w:rPr>
            </w:pPr>
            <w:r>
              <w:rPr>
                <w:szCs w:val="22"/>
              </w:rPr>
              <w:t>2016-09</w:t>
            </w:r>
            <w:r w:rsidR="001B52B7" w:rsidRPr="001E22B5">
              <w:rPr>
                <w:szCs w:val="22"/>
              </w:rPr>
              <w:t>-</w:t>
            </w:r>
            <w:r>
              <w:rPr>
                <w:szCs w:val="22"/>
              </w:rPr>
              <w:t>11</w:t>
            </w:r>
          </w:p>
        </w:tc>
        <w:tc>
          <w:tcPr>
            <w:tcW w:w="2940" w:type="dxa"/>
          </w:tcPr>
          <w:p w14:paraId="44F2B710" w14:textId="77777777" w:rsidR="001B52B7" w:rsidRPr="001E22B5" w:rsidRDefault="001B52B7" w:rsidP="00C55819">
            <w:pPr>
              <w:rPr>
                <w:szCs w:val="22"/>
              </w:rPr>
            </w:pPr>
          </w:p>
        </w:tc>
        <w:tc>
          <w:tcPr>
            <w:tcW w:w="4939" w:type="dxa"/>
            <w:vMerge/>
          </w:tcPr>
          <w:p w14:paraId="2E65CBBD" w14:textId="77777777" w:rsidR="001B52B7" w:rsidRPr="001E22B5" w:rsidRDefault="001B52B7" w:rsidP="00C55819">
            <w:pPr>
              <w:rPr>
                <w:szCs w:val="22"/>
              </w:rPr>
            </w:pPr>
          </w:p>
        </w:tc>
      </w:tr>
      <w:tr w:rsidR="001B52B7" w:rsidRPr="001E22B5" w14:paraId="4631FC47" w14:textId="77777777" w:rsidTr="00C55819">
        <w:tc>
          <w:tcPr>
            <w:tcW w:w="2838" w:type="dxa"/>
          </w:tcPr>
          <w:p w14:paraId="1AD0B412" w14:textId="77777777" w:rsidR="001B52B7" w:rsidRPr="001E22B5" w:rsidRDefault="001B52B7" w:rsidP="00C55819">
            <w:pPr>
              <w:rPr>
                <w:szCs w:val="22"/>
              </w:rPr>
            </w:pPr>
          </w:p>
        </w:tc>
        <w:tc>
          <w:tcPr>
            <w:tcW w:w="2940" w:type="dxa"/>
          </w:tcPr>
          <w:p w14:paraId="5398C717" w14:textId="77777777" w:rsidR="001B52B7" w:rsidRPr="001E22B5" w:rsidRDefault="001B52B7" w:rsidP="00C55819">
            <w:pPr>
              <w:rPr>
                <w:szCs w:val="22"/>
              </w:rPr>
            </w:pPr>
          </w:p>
        </w:tc>
        <w:tc>
          <w:tcPr>
            <w:tcW w:w="4939" w:type="dxa"/>
            <w:vMerge/>
          </w:tcPr>
          <w:p w14:paraId="271AB22C" w14:textId="77777777" w:rsidR="001B52B7" w:rsidRPr="001E22B5" w:rsidRDefault="001B52B7" w:rsidP="00C55819">
            <w:pPr>
              <w:rPr>
                <w:szCs w:val="22"/>
              </w:rPr>
            </w:pPr>
          </w:p>
        </w:tc>
      </w:tr>
      <w:tr w:rsidR="001B52B7" w:rsidRPr="001E22B5" w14:paraId="5DCCBCB0" w14:textId="77777777" w:rsidTr="00C55819">
        <w:tc>
          <w:tcPr>
            <w:tcW w:w="2838" w:type="dxa"/>
          </w:tcPr>
          <w:p w14:paraId="06A815C6" w14:textId="77777777" w:rsidR="001B52B7" w:rsidRPr="001E22B5" w:rsidRDefault="001B52B7" w:rsidP="00C55819">
            <w:pPr>
              <w:rPr>
                <w:szCs w:val="22"/>
              </w:rPr>
            </w:pPr>
          </w:p>
        </w:tc>
        <w:tc>
          <w:tcPr>
            <w:tcW w:w="2940" w:type="dxa"/>
          </w:tcPr>
          <w:p w14:paraId="79580892" w14:textId="77777777" w:rsidR="001B52B7" w:rsidRPr="001E22B5" w:rsidRDefault="001B52B7" w:rsidP="00C55819">
            <w:pPr>
              <w:rPr>
                <w:szCs w:val="22"/>
              </w:rPr>
            </w:pPr>
          </w:p>
        </w:tc>
        <w:tc>
          <w:tcPr>
            <w:tcW w:w="4939" w:type="dxa"/>
            <w:vMerge/>
          </w:tcPr>
          <w:p w14:paraId="414DB95B" w14:textId="77777777" w:rsidR="001B52B7" w:rsidRPr="001E22B5" w:rsidRDefault="001B52B7" w:rsidP="00C55819">
            <w:pPr>
              <w:rPr>
                <w:szCs w:val="22"/>
              </w:rPr>
            </w:pPr>
          </w:p>
        </w:tc>
      </w:tr>
      <w:tr w:rsidR="001B52B7" w:rsidRPr="001E22B5" w14:paraId="0A3E3A9C" w14:textId="77777777" w:rsidTr="00C55819">
        <w:tc>
          <w:tcPr>
            <w:tcW w:w="2838" w:type="dxa"/>
          </w:tcPr>
          <w:p w14:paraId="126F839B" w14:textId="77777777" w:rsidR="001B52B7" w:rsidRPr="001E22B5" w:rsidRDefault="001B52B7" w:rsidP="00C55819">
            <w:pPr>
              <w:rPr>
                <w:szCs w:val="22"/>
              </w:rPr>
            </w:pPr>
          </w:p>
        </w:tc>
        <w:tc>
          <w:tcPr>
            <w:tcW w:w="2940" w:type="dxa"/>
          </w:tcPr>
          <w:p w14:paraId="5B1898B7" w14:textId="77777777" w:rsidR="001B52B7" w:rsidRPr="001E22B5" w:rsidRDefault="001B52B7" w:rsidP="00C55819">
            <w:pPr>
              <w:rPr>
                <w:szCs w:val="22"/>
              </w:rPr>
            </w:pPr>
          </w:p>
        </w:tc>
        <w:tc>
          <w:tcPr>
            <w:tcW w:w="4939" w:type="dxa"/>
            <w:vMerge/>
          </w:tcPr>
          <w:p w14:paraId="59A7824A" w14:textId="77777777" w:rsidR="001B52B7" w:rsidRPr="001E22B5" w:rsidRDefault="001B52B7" w:rsidP="00C55819">
            <w:pPr>
              <w:rPr>
                <w:szCs w:val="22"/>
              </w:rPr>
            </w:pPr>
          </w:p>
        </w:tc>
      </w:tr>
      <w:tr w:rsidR="001B52B7" w:rsidRPr="001E22B5" w14:paraId="0917F8F7" w14:textId="77777777" w:rsidTr="00C55819">
        <w:tc>
          <w:tcPr>
            <w:tcW w:w="2838" w:type="dxa"/>
          </w:tcPr>
          <w:p w14:paraId="105B3177" w14:textId="77777777" w:rsidR="001B52B7" w:rsidRPr="001E22B5" w:rsidRDefault="001B52B7" w:rsidP="00C55819">
            <w:pPr>
              <w:rPr>
                <w:szCs w:val="22"/>
              </w:rPr>
            </w:pPr>
          </w:p>
        </w:tc>
        <w:tc>
          <w:tcPr>
            <w:tcW w:w="2940" w:type="dxa"/>
          </w:tcPr>
          <w:p w14:paraId="15855DF4" w14:textId="77777777" w:rsidR="001B52B7" w:rsidRPr="001E22B5" w:rsidRDefault="001B52B7" w:rsidP="00C55819">
            <w:pPr>
              <w:rPr>
                <w:szCs w:val="22"/>
              </w:rPr>
            </w:pPr>
          </w:p>
        </w:tc>
        <w:tc>
          <w:tcPr>
            <w:tcW w:w="4939" w:type="dxa"/>
            <w:vMerge/>
          </w:tcPr>
          <w:p w14:paraId="38720433" w14:textId="77777777" w:rsidR="001B52B7" w:rsidRPr="001E22B5" w:rsidRDefault="001B52B7" w:rsidP="00C55819">
            <w:pPr>
              <w:rPr>
                <w:szCs w:val="22"/>
              </w:rPr>
            </w:pPr>
          </w:p>
        </w:tc>
      </w:tr>
      <w:tr w:rsidR="001B52B7" w:rsidRPr="001E22B5" w14:paraId="4171E7C8" w14:textId="77777777" w:rsidTr="00C55819">
        <w:tc>
          <w:tcPr>
            <w:tcW w:w="2838" w:type="dxa"/>
          </w:tcPr>
          <w:p w14:paraId="77B6C670" w14:textId="77777777" w:rsidR="001B52B7" w:rsidRPr="001E22B5" w:rsidRDefault="001B52B7" w:rsidP="00C55819">
            <w:pPr>
              <w:rPr>
                <w:szCs w:val="22"/>
              </w:rPr>
            </w:pPr>
          </w:p>
        </w:tc>
        <w:tc>
          <w:tcPr>
            <w:tcW w:w="2940" w:type="dxa"/>
          </w:tcPr>
          <w:p w14:paraId="39E7A50F" w14:textId="77777777" w:rsidR="001B52B7" w:rsidRPr="001E22B5" w:rsidRDefault="001B52B7" w:rsidP="00C55819">
            <w:pPr>
              <w:rPr>
                <w:szCs w:val="22"/>
              </w:rPr>
            </w:pPr>
          </w:p>
        </w:tc>
        <w:tc>
          <w:tcPr>
            <w:tcW w:w="4939" w:type="dxa"/>
            <w:vMerge/>
          </w:tcPr>
          <w:p w14:paraId="06B3F95C" w14:textId="77777777" w:rsidR="001B52B7" w:rsidRPr="001E22B5" w:rsidRDefault="001B52B7" w:rsidP="00C55819">
            <w:pPr>
              <w:rPr>
                <w:szCs w:val="22"/>
              </w:rPr>
            </w:pPr>
          </w:p>
        </w:tc>
      </w:tr>
      <w:tr w:rsidR="001B52B7" w:rsidRPr="001E22B5" w14:paraId="279CC2A9" w14:textId="77777777" w:rsidTr="00C55819">
        <w:tc>
          <w:tcPr>
            <w:tcW w:w="2838" w:type="dxa"/>
          </w:tcPr>
          <w:p w14:paraId="49D5C7AF" w14:textId="77777777" w:rsidR="001B52B7" w:rsidRPr="001E22B5" w:rsidRDefault="001B52B7" w:rsidP="00C55819">
            <w:pPr>
              <w:rPr>
                <w:szCs w:val="22"/>
              </w:rPr>
            </w:pPr>
          </w:p>
        </w:tc>
        <w:tc>
          <w:tcPr>
            <w:tcW w:w="2940" w:type="dxa"/>
          </w:tcPr>
          <w:p w14:paraId="295A7139" w14:textId="77777777" w:rsidR="001B52B7" w:rsidRPr="001E22B5" w:rsidRDefault="001B52B7" w:rsidP="00C55819">
            <w:pPr>
              <w:rPr>
                <w:szCs w:val="22"/>
              </w:rPr>
            </w:pPr>
          </w:p>
        </w:tc>
        <w:tc>
          <w:tcPr>
            <w:tcW w:w="4939" w:type="dxa"/>
            <w:vMerge/>
          </w:tcPr>
          <w:p w14:paraId="0DB659B9" w14:textId="77777777" w:rsidR="001B52B7" w:rsidRPr="001E22B5" w:rsidRDefault="001B52B7" w:rsidP="00C55819">
            <w:pPr>
              <w:rPr>
                <w:szCs w:val="22"/>
              </w:rPr>
            </w:pPr>
          </w:p>
        </w:tc>
      </w:tr>
      <w:tr w:rsidR="001B52B7" w:rsidRPr="001E22B5" w14:paraId="54C6C75D" w14:textId="77777777" w:rsidTr="00C55819">
        <w:tc>
          <w:tcPr>
            <w:tcW w:w="2838" w:type="dxa"/>
          </w:tcPr>
          <w:p w14:paraId="43E48691" w14:textId="77777777" w:rsidR="001B52B7" w:rsidRPr="001E22B5" w:rsidRDefault="001B52B7" w:rsidP="00C55819">
            <w:pPr>
              <w:rPr>
                <w:szCs w:val="22"/>
              </w:rPr>
            </w:pPr>
          </w:p>
        </w:tc>
        <w:tc>
          <w:tcPr>
            <w:tcW w:w="2940" w:type="dxa"/>
          </w:tcPr>
          <w:p w14:paraId="310B32DB" w14:textId="77777777" w:rsidR="001B52B7" w:rsidRPr="001E22B5" w:rsidRDefault="001B52B7" w:rsidP="00C55819">
            <w:pPr>
              <w:rPr>
                <w:szCs w:val="22"/>
              </w:rPr>
            </w:pPr>
          </w:p>
        </w:tc>
        <w:tc>
          <w:tcPr>
            <w:tcW w:w="4939" w:type="dxa"/>
            <w:vMerge/>
          </w:tcPr>
          <w:p w14:paraId="15AACEA8" w14:textId="77777777" w:rsidR="001B52B7" w:rsidRPr="001E22B5" w:rsidRDefault="001B52B7" w:rsidP="00C55819">
            <w:pPr>
              <w:rPr>
                <w:szCs w:val="22"/>
              </w:rPr>
            </w:pPr>
          </w:p>
        </w:tc>
      </w:tr>
      <w:tr w:rsidR="001B52B7" w:rsidRPr="001E22B5" w14:paraId="5E9AE6DA" w14:textId="77777777" w:rsidTr="00C55819">
        <w:tc>
          <w:tcPr>
            <w:tcW w:w="2838" w:type="dxa"/>
          </w:tcPr>
          <w:p w14:paraId="68DB2DCC" w14:textId="77777777" w:rsidR="001B52B7" w:rsidRPr="001E22B5" w:rsidRDefault="001B52B7" w:rsidP="00C55819">
            <w:pPr>
              <w:rPr>
                <w:szCs w:val="22"/>
              </w:rPr>
            </w:pPr>
          </w:p>
        </w:tc>
        <w:tc>
          <w:tcPr>
            <w:tcW w:w="2940" w:type="dxa"/>
          </w:tcPr>
          <w:p w14:paraId="3B78E458" w14:textId="77777777" w:rsidR="001B52B7" w:rsidRPr="001E22B5" w:rsidRDefault="001B52B7" w:rsidP="00C55819">
            <w:pPr>
              <w:rPr>
                <w:szCs w:val="22"/>
              </w:rPr>
            </w:pPr>
          </w:p>
        </w:tc>
        <w:tc>
          <w:tcPr>
            <w:tcW w:w="4939" w:type="dxa"/>
            <w:vMerge/>
          </w:tcPr>
          <w:p w14:paraId="27DCD9C3" w14:textId="77777777" w:rsidR="001B52B7" w:rsidRPr="001E22B5" w:rsidRDefault="001B52B7" w:rsidP="00C55819">
            <w:pPr>
              <w:rPr>
                <w:szCs w:val="22"/>
              </w:rPr>
            </w:pPr>
          </w:p>
        </w:tc>
      </w:tr>
      <w:tr w:rsidR="001B52B7" w:rsidRPr="001E22B5" w14:paraId="03DEF484" w14:textId="77777777" w:rsidTr="00C55819">
        <w:tc>
          <w:tcPr>
            <w:tcW w:w="2838" w:type="dxa"/>
          </w:tcPr>
          <w:p w14:paraId="7797314D" w14:textId="77777777" w:rsidR="001B52B7" w:rsidRPr="001E22B5" w:rsidRDefault="001B52B7" w:rsidP="00C55819">
            <w:pPr>
              <w:rPr>
                <w:szCs w:val="22"/>
              </w:rPr>
            </w:pPr>
          </w:p>
        </w:tc>
        <w:tc>
          <w:tcPr>
            <w:tcW w:w="2940" w:type="dxa"/>
          </w:tcPr>
          <w:p w14:paraId="7E4B5DB1" w14:textId="77777777" w:rsidR="001B52B7" w:rsidRPr="001E22B5" w:rsidRDefault="001B52B7" w:rsidP="00C55819">
            <w:pPr>
              <w:rPr>
                <w:szCs w:val="22"/>
              </w:rPr>
            </w:pPr>
          </w:p>
        </w:tc>
        <w:tc>
          <w:tcPr>
            <w:tcW w:w="4939" w:type="dxa"/>
            <w:vMerge/>
          </w:tcPr>
          <w:p w14:paraId="2C563FEB" w14:textId="77777777" w:rsidR="001B52B7" w:rsidRPr="001E22B5" w:rsidRDefault="001B52B7" w:rsidP="00C55819">
            <w:pPr>
              <w:rPr>
                <w:szCs w:val="22"/>
              </w:rPr>
            </w:pPr>
          </w:p>
        </w:tc>
      </w:tr>
    </w:tbl>
    <w:p w14:paraId="1B570CC6" w14:textId="77777777" w:rsidR="00895F2C" w:rsidRPr="002211DB" w:rsidRDefault="00895F2C" w:rsidP="00895F2C">
      <w:pPr>
        <w:rPr>
          <w:b/>
          <w:sz w:val="28"/>
          <w:szCs w:val="28"/>
        </w:rPr>
      </w:pPr>
      <w:r w:rsidRPr="002211DB">
        <w:rPr>
          <w:b/>
          <w:sz w:val="28"/>
          <w:szCs w:val="28"/>
        </w:rPr>
        <w:t xml:space="preserve">Högtryck i september när Elmia Husvagn Husbil 2016 summeras </w:t>
      </w:r>
    </w:p>
    <w:p w14:paraId="7591D0D5" w14:textId="77777777" w:rsidR="001B52B7" w:rsidRPr="001E22B5" w:rsidRDefault="001B52B7" w:rsidP="001B52B7">
      <w:pPr>
        <w:rPr>
          <w:b/>
          <w:szCs w:val="22"/>
        </w:rPr>
      </w:pPr>
    </w:p>
    <w:p w14:paraId="76057177" w14:textId="77777777" w:rsidR="00895F2C" w:rsidRPr="00A751CD" w:rsidRDefault="00895F2C" w:rsidP="00895F2C">
      <w:pPr>
        <w:rPr>
          <w:b/>
        </w:rPr>
      </w:pPr>
      <w:r w:rsidRPr="00A751CD">
        <w:rPr>
          <w:b/>
        </w:rPr>
        <w:t>Camparnas mötesplats med stort M, bra försäljning för utställarna</w:t>
      </w:r>
      <w:r>
        <w:rPr>
          <w:b/>
        </w:rPr>
        <w:t xml:space="preserve"> och</w:t>
      </w:r>
      <w:r w:rsidRPr="00A751CD">
        <w:rPr>
          <w:b/>
        </w:rPr>
        <w:t xml:space="preserve"> fler besökare som fördelat sig jämnare över mässdagarna - så summeras Elmia Husvagn Husbil 2016.</w:t>
      </w:r>
    </w:p>
    <w:p w14:paraId="49DEC642" w14:textId="77777777" w:rsidR="001B52B7" w:rsidRPr="001E22B5" w:rsidRDefault="001B52B7" w:rsidP="001B52B7">
      <w:pPr>
        <w:rPr>
          <w:szCs w:val="22"/>
        </w:rPr>
      </w:pPr>
    </w:p>
    <w:p w14:paraId="0268BEB4" w14:textId="77777777" w:rsidR="00895F2C" w:rsidRDefault="00895F2C" w:rsidP="00895F2C">
      <w:pPr>
        <w:jc w:val="left"/>
      </w:pPr>
      <w:r>
        <w:t xml:space="preserve">Husvagns- och husbilsbranschen har haft en fantastisk uppgång i år där husbilsförsäljningen stigit med 34,3 procent och husvagnsförsäljningen med 15,4 procent. När nu fem dagar på Elmia i Jönköping summeras är det tydligt att den trenden fortsätter. </w:t>
      </w:r>
      <w:r>
        <w:br/>
      </w:r>
    </w:p>
    <w:p w14:paraId="0768A203" w14:textId="77777777" w:rsidR="00895F2C" w:rsidRDefault="00895F2C" w:rsidP="00895F2C">
      <w:pPr>
        <w:pStyle w:val="Liststycke"/>
        <w:numPr>
          <w:ilvl w:val="0"/>
          <w:numId w:val="3"/>
        </w:numPr>
        <w:spacing w:after="200" w:line="276" w:lineRule="auto"/>
        <w:jc w:val="left"/>
      </w:pPr>
      <w:r>
        <w:t xml:space="preserve">Utställarna berättar att försäljningen på mässan har varit bra och några hade redan under lördagen nått sina </w:t>
      </w:r>
      <w:proofErr w:type="spellStart"/>
      <w:r>
        <w:t>säljmål</w:t>
      </w:r>
      <w:proofErr w:type="spellEnd"/>
      <w:r>
        <w:t xml:space="preserve"> för mässan, vilket kommer att visas i statistiken våren 2017 då de nya ekipagen levereras. Det är ett starkt kvitto på en framtidsbransch i medvind, berättar Jörgen Nyström, projektledare, Elmia Husvagn Husbil.</w:t>
      </w:r>
    </w:p>
    <w:p w14:paraId="541BFD6C" w14:textId="77777777" w:rsidR="00895F2C" w:rsidRDefault="00895F2C" w:rsidP="00895F2C">
      <w:pPr>
        <w:jc w:val="left"/>
      </w:pPr>
      <w:r w:rsidRPr="00E30E34">
        <w:rPr>
          <w:b/>
        </w:rPr>
        <w:t>Camparnas m</w:t>
      </w:r>
      <w:r>
        <w:rPr>
          <w:b/>
        </w:rPr>
        <w:t>ötesplats</w:t>
      </w:r>
      <w:r w:rsidRPr="00E30E34">
        <w:rPr>
          <w:b/>
        </w:rPr>
        <w:t xml:space="preserve"> med stort M</w:t>
      </w:r>
      <w:r>
        <w:br/>
        <w:t xml:space="preserve">Elmia Husvagn Husbil är mer än bara en mässa. Den beskrivs som </w:t>
      </w:r>
      <w:r w:rsidRPr="00AB2E91">
        <w:rPr>
          <w:i/>
        </w:rPr>
        <w:t>camparnas nyårsafton</w:t>
      </w:r>
      <w:r>
        <w:t xml:space="preserve"> där 10 000 personer bor på mässområdet och umgås dygnet runt.</w:t>
      </w:r>
      <w:r w:rsidRPr="00E75C94">
        <w:t xml:space="preserve"> </w:t>
      </w:r>
      <w:r>
        <w:br/>
      </w:r>
    </w:p>
    <w:p w14:paraId="50D5E8C6" w14:textId="77777777" w:rsidR="00895F2C" w:rsidRDefault="00895F2C" w:rsidP="00895F2C">
      <w:pPr>
        <w:pStyle w:val="Liststycke"/>
        <w:numPr>
          <w:ilvl w:val="0"/>
          <w:numId w:val="3"/>
        </w:numPr>
        <w:spacing w:after="200" w:line="276" w:lineRule="auto"/>
        <w:jc w:val="left"/>
      </w:pPr>
      <w:r>
        <w:t>Här knyter de nya bekantskaper, får tips om resmål och smultronställen. Många av besökarna var genuint intresserade och har rest från hela landet för att uppleva årets höjdpunkt för campare, säger Jörgen Nyström.</w:t>
      </w:r>
    </w:p>
    <w:p w14:paraId="394FC899" w14:textId="77777777" w:rsidR="00895F2C" w:rsidRDefault="00895F2C" w:rsidP="00895F2C">
      <w:pPr>
        <w:jc w:val="left"/>
      </w:pPr>
      <w:r w:rsidRPr="00E75C94">
        <w:rPr>
          <w:b/>
        </w:rPr>
        <w:t>Fler besökare – minskat tryck på lördagen</w:t>
      </w:r>
      <w:r>
        <w:br/>
        <w:t xml:space="preserve">Årets stora nyhet var att mässan öppnade redan på onsdagen för allmänheten.  Anledningen till den extra dagen var att minska trycket på den besöksintensiva lördagen och få ett mer jämnt flöde över mässdagarna. </w:t>
      </w:r>
      <w:r>
        <w:br/>
      </w:r>
    </w:p>
    <w:p w14:paraId="44CF7929" w14:textId="77777777" w:rsidR="00895F2C" w:rsidRDefault="00895F2C" w:rsidP="00895F2C">
      <w:pPr>
        <w:pStyle w:val="Liststycke"/>
        <w:numPr>
          <w:ilvl w:val="0"/>
          <w:numId w:val="3"/>
        </w:numPr>
        <w:spacing w:after="200" w:line="276" w:lineRule="auto"/>
        <w:jc w:val="left"/>
      </w:pPr>
      <w:r>
        <w:t>Det vi vill uppnå har vi lyckats med. När vi jämför dagarna med föregående år ser vi att det blivit jämnare även om lördagen fortsätter att dominera, det har slagit mycket väl ut, säger Jörgen Nyström avslutningsvis.</w:t>
      </w:r>
    </w:p>
    <w:p w14:paraId="66680318" w14:textId="116C1C34" w:rsidR="00554D78" w:rsidRDefault="00895F2C" w:rsidP="00895F2C">
      <w:pPr>
        <w:spacing w:line="360" w:lineRule="auto"/>
        <w:jc w:val="left"/>
        <w:rPr>
          <w:color w:val="000000" w:themeColor="text1"/>
          <w:szCs w:val="22"/>
        </w:rPr>
      </w:pPr>
      <w:r>
        <w:br/>
      </w:r>
      <w:r w:rsidR="004E26F3">
        <w:t>Antal besökare 2016</w:t>
      </w:r>
      <w:r>
        <w:t>: 36 517</w:t>
      </w:r>
      <w:r>
        <w:br/>
        <w:t xml:space="preserve">Antal utställare: 156 </w:t>
      </w:r>
      <w:r w:rsidR="001B52B7" w:rsidRPr="001E22B5">
        <w:rPr>
          <w:color w:val="000000" w:themeColor="text1"/>
          <w:szCs w:val="22"/>
        </w:rPr>
        <w:t xml:space="preserve"> </w:t>
      </w:r>
    </w:p>
    <w:p w14:paraId="368323BF" w14:textId="3F8EA65A" w:rsidR="004E26F3" w:rsidRDefault="004E26F3" w:rsidP="004E26F3">
      <w:pPr>
        <w:jc w:val="left"/>
      </w:pPr>
      <w:r>
        <w:t xml:space="preserve">Elmia Husvagn Husbil </w:t>
      </w:r>
      <w:r w:rsidRPr="00C36DA9">
        <w:t xml:space="preserve">är tillbaka </w:t>
      </w:r>
      <w:r>
        <w:t>6-10</w:t>
      </w:r>
      <w:r w:rsidRPr="00C36DA9">
        <w:t xml:space="preserve"> september 201</w:t>
      </w:r>
      <w:r>
        <w:t>7</w:t>
      </w:r>
      <w:r w:rsidRPr="00C36DA9">
        <w:t>.</w:t>
      </w:r>
    </w:p>
    <w:p w14:paraId="225F2109" w14:textId="77777777" w:rsidR="004E26F3" w:rsidRPr="001E22B5" w:rsidRDefault="004E26F3" w:rsidP="00895F2C">
      <w:pPr>
        <w:spacing w:line="360" w:lineRule="auto"/>
        <w:jc w:val="left"/>
        <w:rPr>
          <w:color w:val="000000" w:themeColor="text1"/>
          <w:szCs w:val="22"/>
        </w:rPr>
      </w:pPr>
      <w:bookmarkStart w:id="0" w:name="_GoBack"/>
      <w:bookmarkEnd w:id="0"/>
    </w:p>
    <w:sectPr w:rsidR="004E26F3" w:rsidRPr="001E22B5" w:rsidSect="006913F7">
      <w:footerReference w:type="default" r:id="rId13"/>
      <w:pgSz w:w="11907" w:h="16840" w:code="9"/>
      <w:pgMar w:top="568" w:right="1134" w:bottom="1979" w:left="1134" w:header="714" w:footer="3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193BB" w14:textId="77777777" w:rsidR="00AF5228" w:rsidRDefault="00AF5228">
      <w:r>
        <w:separator/>
      </w:r>
    </w:p>
  </w:endnote>
  <w:endnote w:type="continuationSeparator" w:id="0">
    <w:p w14:paraId="46682AE2" w14:textId="77777777" w:rsidR="00AF5228" w:rsidRDefault="00AF5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Thin">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108" w:type="dxa"/>
      <w:tblLook w:val="01E0" w:firstRow="1" w:lastRow="1" w:firstColumn="1" w:lastColumn="1" w:noHBand="0" w:noVBand="0"/>
    </w:tblPr>
    <w:tblGrid>
      <w:gridCol w:w="2151"/>
      <w:gridCol w:w="3110"/>
      <w:gridCol w:w="243"/>
      <w:gridCol w:w="1121"/>
      <w:gridCol w:w="3298"/>
    </w:tblGrid>
    <w:tr w:rsidR="005A1F72" w:rsidRPr="00F6443A" w14:paraId="1E2B55AE" w14:textId="77777777" w:rsidTr="00B72A7F">
      <w:trPr>
        <w:trHeight w:val="397"/>
      </w:trPr>
      <w:tc>
        <w:tcPr>
          <w:tcW w:w="1683" w:type="dxa"/>
          <w:shd w:val="clear" w:color="auto" w:fill="auto"/>
          <w:vAlign w:val="center"/>
        </w:tcPr>
        <w:p w14:paraId="42819F90" w14:textId="77777777" w:rsidR="005A1F72" w:rsidRPr="00B72A7F" w:rsidRDefault="00AF5228" w:rsidP="008B32AE">
          <w:pPr>
            <w:pStyle w:val="Sidfot"/>
            <w:rPr>
              <w:rFonts w:ascii="HelveticaNeueLT Std Thin" w:hAnsi="HelveticaNeueLT Std Thin"/>
            </w:rPr>
          </w:pPr>
        </w:p>
      </w:tc>
      <w:tc>
        <w:tcPr>
          <w:tcW w:w="8240" w:type="dxa"/>
          <w:gridSpan w:val="4"/>
          <w:tcBorders>
            <w:left w:val="nil"/>
          </w:tcBorders>
          <w:vAlign w:val="center"/>
        </w:tcPr>
        <w:p w14:paraId="01D331D4" w14:textId="77777777" w:rsidR="005A1F72" w:rsidRPr="00B72A7F" w:rsidRDefault="00AF5228" w:rsidP="008B32AE">
          <w:pPr>
            <w:pStyle w:val="Sidfot"/>
            <w:rPr>
              <w:rFonts w:ascii="HelveticaNeueLT Std Thin" w:hAnsi="HelveticaNeueLT Std Thin"/>
            </w:rPr>
          </w:pPr>
        </w:p>
      </w:tc>
    </w:tr>
    <w:tr w:rsidR="00EE2EA7" w:rsidRPr="00F6443A" w14:paraId="3F8470B4" w14:textId="77777777" w:rsidTr="00B72A7F">
      <w:trPr>
        <w:trHeight w:val="227"/>
      </w:trPr>
      <w:tc>
        <w:tcPr>
          <w:tcW w:w="1683" w:type="dxa"/>
          <w:shd w:val="clear" w:color="auto" w:fill="auto"/>
          <w:vAlign w:val="center"/>
        </w:tcPr>
        <w:p w14:paraId="7F82A882" w14:textId="77777777" w:rsidR="005A1F72" w:rsidRPr="00760A47" w:rsidRDefault="004156F3" w:rsidP="009B11A7">
          <w:pPr>
            <w:pStyle w:val="Rubrik1"/>
          </w:pPr>
          <w:r w:rsidRPr="00760A47">
            <w:t>Kontaktuppgifter</w:t>
          </w:r>
        </w:p>
      </w:tc>
      <w:tc>
        <w:tcPr>
          <w:tcW w:w="3287" w:type="dxa"/>
          <w:tcBorders>
            <w:left w:val="nil"/>
          </w:tcBorders>
          <w:vAlign w:val="center"/>
        </w:tcPr>
        <w:p w14:paraId="52879230" w14:textId="77777777" w:rsidR="005A1F72" w:rsidRPr="00B72A7F" w:rsidRDefault="00AF5228" w:rsidP="008B32AE">
          <w:pPr>
            <w:pStyle w:val="Sidfot"/>
            <w:rPr>
              <w:rFonts w:ascii="HelveticaNeueLT Std Thin" w:hAnsi="HelveticaNeueLT Std Thin"/>
            </w:rPr>
          </w:pPr>
        </w:p>
      </w:tc>
      <w:tc>
        <w:tcPr>
          <w:tcW w:w="4953" w:type="dxa"/>
          <w:gridSpan w:val="3"/>
          <w:tcBorders>
            <w:left w:val="nil"/>
          </w:tcBorders>
          <w:vAlign w:val="center"/>
        </w:tcPr>
        <w:p w14:paraId="36002B28" w14:textId="77777777" w:rsidR="005A1F72" w:rsidRPr="00B72A7F" w:rsidRDefault="00AF5228" w:rsidP="008B32AE">
          <w:pPr>
            <w:pStyle w:val="Sidfot"/>
            <w:rPr>
              <w:rFonts w:ascii="HelveticaNeueLT Std Thin" w:hAnsi="HelveticaNeueLT Std Thin"/>
            </w:rPr>
          </w:pPr>
        </w:p>
      </w:tc>
    </w:tr>
    <w:tr w:rsidR="001E22B5" w:rsidRPr="005A1F72" w14:paraId="08ACF949" w14:textId="77777777" w:rsidTr="00B72A7F">
      <w:trPr>
        <w:trHeight w:val="227"/>
      </w:trPr>
      <w:tc>
        <w:tcPr>
          <w:tcW w:w="1683" w:type="dxa"/>
          <w:shd w:val="clear" w:color="auto" w:fill="auto"/>
          <w:vAlign w:val="center"/>
        </w:tcPr>
        <w:p w14:paraId="56E474B1" w14:textId="77777777" w:rsidR="00E4295E" w:rsidRPr="00B72A7F" w:rsidRDefault="004156F3" w:rsidP="00760A47">
          <w:pPr>
            <w:pStyle w:val="Underrubrik"/>
          </w:pPr>
          <w:r w:rsidRPr="00B72A7F">
            <w:t>Projektnamn:</w:t>
          </w:r>
        </w:p>
      </w:tc>
      <w:tc>
        <w:tcPr>
          <w:tcW w:w="3562" w:type="dxa"/>
          <w:gridSpan w:val="2"/>
          <w:tcBorders>
            <w:left w:val="nil"/>
          </w:tcBorders>
          <w:vAlign w:val="center"/>
        </w:tcPr>
        <w:p w14:paraId="155D9933" w14:textId="77777777" w:rsidR="00E4295E" w:rsidRPr="00B72A7F" w:rsidRDefault="004156F3" w:rsidP="00B72A7F">
          <w:pPr>
            <w:pStyle w:val="Underrubrik"/>
            <w:jc w:val="left"/>
            <w:rPr>
              <w:lang w:val="en-US"/>
            </w:rPr>
          </w:pPr>
          <w:r>
            <w:rPr>
              <w:lang w:val="en-US"/>
            </w:rPr>
            <w:t xml:space="preserve">Elmia </w:t>
          </w:r>
          <w:proofErr w:type="spellStart"/>
          <w:r>
            <w:rPr>
              <w:lang w:val="en-US"/>
            </w:rPr>
            <w:t>Husvagn</w:t>
          </w:r>
          <w:proofErr w:type="spellEnd"/>
          <w:r>
            <w:rPr>
              <w:lang w:val="en-US"/>
            </w:rPr>
            <w:t xml:space="preserve"> Husbil</w:t>
          </w:r>
        </w:p>
      </w:tc>
      <w:tc>
        <w:tcPr>
          <w:tcW w:w="1141" w:type="dxa"/>
          <w:tcBorders>
            <w:left w:val="nil"/>
          </w:tcBorders>
          <w:vAlign w:val="center"/>
        </w:tcPr>
        <w:p w14:paraId="42CAE669" w14:textId="77777777" w:rsidR="00E4295E" w:rsidRPr="00B72A7F" w:rsidRDefault="004156F3" w:rsidP="00E4295E">
          <w:pPr>
            <w:pStyle w:val="Underrubrik"/>
          </w:pPr>
          <w:r w:rsidRPr="00B72A7F">
            <w:t>Websida:</w:t>
          </w:r>
        </w:p>
      </w:tc>
      <w:tc>
        <w:tcPr>
          <w:tcW w:w="3537" w:type="dxa"/>
          <w:tcBorders>
            <w:left w:val="nil"/>
          </w:tcBorders>
          <w:vAlign w:val="center"/>
        </w:tcPr>
        <w:p w14:paraId="7CF61C6A" w14:textId="77777777" w:rsidR="00E4295E" w:rsidRPr="00B72A7F" w:rsidRDefault="004156F3" w:rsidP="00B72A7F">
          <w:pPr>
            <w:pStyle w:val="Underrubrik"/>
            <w:jc w:val="left"/>
            <w:rPr>
              <w:lang w:val="en-US"/>
            </w:rPr>
          </w:pPr>
          <w:r>
            <w:rPr>
              <w:lang w:val="en-US"/>
            </w:rPr>
            <w:t>www.elmia.se/husvagn</w:t>
          </w:r>
        </w:p>
      </w:tc>
    </w:tr>
    <w:tr w:rsidR="001E22B5" w:rsidRPr="00F6443A" w14:paraId="5676539F" w14:textId="77777777" w:rsidTr="00B72A7F">
      <w:trPr>
        <w:trHeight w:val="227"/>
      </w:trPr>
      <w:tc>
        <w:tcPr>
          <w:tcW w:w="1683" w:type="dxa"/>
          <w:shd w:val="clear" w:color="auto" w:fill="auto"/>
          <w:vAlign w:val="center"/>
        </w:tcPr>
        <w:p w14:paraId="6EE412D9" w14:textId="77777777" w:rsidR="005A1F72" w:rsidRPr="00B72A7F" w:rsidRDefault="004156F3" w:rsidP="00760A47">
          <w:pPr>
            <w:pStyle w:val="Underrubrik"/>
          </w:pPr>
          <w:r w:rsidRPr="00B72A7F">
            <w:t>Kontaktperson:</w:t>
          </w:r>
        </w:p>
      </w:tc>
      <w:tc>
        <w:tcPr>
          <w:tcW w:w="3562" w:type="dxa"/>
          <w:gridSpan w:val="2"/>
          <w:tcBorders>
            <w:left w:val="nil"/>
          </w:tcBorders>
          <w:vAlign w:val="center"/>
        </w:tcPr>
        <w:p w14:paraId="3EB40AEA" w14:textId="77777777" w:rsidR="005A1F72" w:rsidRPr="00B72A7F" w:rsidRDefault="00895F2C" w:rsidP="00B72A7F">
          <w:pPr>
            <w:pStyle w:val="Underrubrik"/>
            <w:jc w:val="left"/>
          </w:pPr>
          <w:r>
            <w:t>Jörgen Nyström</w:t>
          </w:r>
        </w:p>
      </w:tc>
      <w:tc>
        <w:tcPr>
          <w:tcW w:w="1141" w:type="dxa"/>
          <w:tcBorders>
            <w:left w:val="nil"/>
          </w:tcBorders>
          <w:vAlign w:val="center"/>
        </w:tcPr>
        <w:p w14:paraId="1C13850F" w14:textId="77777777" w:rsidR="005A1F72" w:rsidRPr="00B72A7F" w:rsidRDefault="004156F3" w:rsidP="00760A47">
          <w:pPr>
            <w:pStyle w:val="Underrubrik"/>
          </w:pPr>
          <w:r w:rsidRPr="00B72A7F">
            <w:t>Tel. direkt:</w:t>
          </w:r>
        </w:p>
      </w:tc>
      <w:tc>
        <w:tcPr>
          <w:tcW w:w="3537" w:type="dxa"/>
          <w:tcBorders>
            <w:left w:val="nil"/>
          </w:tcBorders>
          <w:vAlign w:val="center"/>
        </w:tcPr>
        <w:p w14:paraId="33E43FF4" w14:textId="77777777" w:rsidR="005A1F72" w:rsidRPr="00B72A7F" w:rsidRDefault="004156F3" w:rsidP="001E22B5">
          <w:pPr>
            <w:pStyle w:val="Underrubrik"/>
            <w:jc w:val="left"/>
          </w:pPr>
          <w:r>
            <w:t xml:space="preserve">036-15 22 </w:t>
          </w:r>
          <w:r w:rsidR="00895F2C">
            <w:t>30</w:t>
          </w:r>
        </w:p>
      </w:tc>
    </w:tr>
    <w:tr w:rsidR="001E22B5" w:rsidRPr="00F6443A" w14:paraId="5F237234" w14:textId="77777777" w:rsidTr="00B72A7F">
      <w:trPr>
        <w:trHeight w:val="227"/>
      </w:trPr>
      <w:tc>
        <w:tcPr>
          <w:tcW w:w="1683" w:type="dxa"/>
          <w:shd w:val="clear" w:color="auto" w:fill="auto"/>
          <w:vAlign w:val="center"/>
        </w:tcPr>
        <w:p w14:paraId="1472EEC1" w14:textId="77777777" w:rsidR="005A1F72" w:rsidRPr="00B72A7F" w:rsidRDefault="004156F3" w:rsidP="00760A47">
          <w:pPr>
            <w:pStyle w:val="Underrubrik"/>
          </w:pPr>
          <w:r w:rsidRPr="00B72A7F">
            <w:t>Mail:</w:t>
          </w:r>
        </w:p>
      </w:tc>
      <w:tc>
        <w:tcPr>
          <w:tcW w:w="3562" w:type="dxa"/>
          <w:gridSpan w:val="2"/>
          <w:tcBorders>
            <w:left w:val="nil"/>
          </w:tcBorders>
          <w:vAlign w:val="center"/>
        </w:tcPr>
        <w:p w14:paraId="183E1C7C" w14:textId="77777777" w:rsidR="005A1F72" w:rsidRPr="00B72A7F" w:rsidRDefault="00895F2C" w:rsidP="001E22B5">
          <w:pPr>
            <w:pStyle w:val="Underrubrik"/>
            <w:jc w:val="left"/>
          </w:pPr>
          <w:r>
            <w:t>jorgen.nystrom</w:t>
          </w:r>
          <w:r w:rsidR="004156F3">
            <w:t>@elmia.se</w:t>
          </w:r>
        </w:p>
      </w:tc>
      <w:tc>
        <w:tcPr>
          <w:tcW w:w="1141" w:type="dxa"/>
          <w:tcBorders>
            <w:left w:val="nil"/>
          </w:tcBorders>
          <w:vAlign w:val="center"/>
        </w:tcPr>
        <w:p w14:paraId="21D787A2" w14:textId="77777777" w:rsidR="005A1F72" w:rsidRPr="00B72A7F" w:rsidRDefault="004156F3" w:rsidP="00760A47">
          <w:pPr>
            <w:pStyle w:val="Underrubrik"/>
          </w:pPr>
          <w:r w:rsidRPr="00B72A7F">
            <w:t>Mobil:</w:t>
          </w:r>
        </w:p>
      </w:tc>
      <w:tc>
        <w:tcPr>
          <w:tcW w:w="3537" w:type="dxa"/>
          <w:tcBorders>
            <w:left w:val="nil"/>
          </w:tcBorders>
          <w:vAlign w:val="center"/>
        </w:tcPr>
        <w:p w14:paraId="647B095F" w14:textId="77777777" w:rsidR="005A1F72" w:rsidRPr="00B72A7F" w:rsidRDefault="00895F2C" w:rsidP="00895F2C">
          <w:pPr>
            <w:pStyle w:val="Underrubrik"/>
            <w:jc w:val="left"/>
          </w:pPr>
          <w:r>
            <w:t>07</w:t>
          </w:r>
          <w:r w:rsidR="001E22B5">
            <w:t>0-</w:t>
          </w:r>
          <w:r>
            <w:t>365 40 99</w:t>
          </w:r>
        </w:p>
      </w:tc>
    </w:tr>
    <w:tr w:rsidR="005A1F72" w:rsidRPr="00F6443A" w14:paraId="6F12E130" w14:textId="77777777" w:rsidTr="00B72A7F">
      <w:trPr>
        <w:trHeight w:val="340"/>
      </w:trPr>
      <w:tc>
        <w:tcPr>
          <w:tcW w:w="9923" w:type="dxa"/>
          <w:gridSpan w:val="5"/>
          <w:tcBorders>
            <w:bottom w:val="single" w:sz="8" w:space="0" w:color="999999"/>
          </w:tcBorders>
          <w:shd w:val="clear" w:color="auto" w:fill="auto"/>
          <w:vAlign w:val="center"/>
        </w:tcPr>
        <w:p w14:paraId="6DE115EC" w14:textId="77777777" w:rsidR="005A1F72" w:rsidRPr="00B72A7F" w:rsidRDefault="00AF5228" w:rsidP="008B32AE">
          <w:pPr>
            <w:pStyle w:val="Sidfot"/>
            <w:rPr>
              <w:rFonts w:ascii="HelveticaNeueLT Std Thin" w:hAnsi="HelveticaNeueLT Std Thin"/>
            </w:rPr>
          </w:pPr>
        </w:p>
      </w:tc>
    </w:tr>
    <w:tr w:rsidR="00B748AB" w:rsidRPr="00A84C89" w14:paraId="77BF0970" w14:textId="77777777" w:rsidTr="00B72A7F">
      <w:trPr>
        <w:trHeight w:val="227"/>
      </w:trPr>
      <w:tc>
        <w:tcPr>
          <w:tcW w:w="1683" w:type="dxa"/>
          <w:tcBorders>
            <w:top w:val="single" w:sz="8" w:space="0" w:color="999999"/>
          </w:tcBorders>
          <w:shd w:val="clear" w:color="auto" w:fill="auto"/>
          <w:vAlign w:val="center"/>
        </w:tcPr>
        <w:p w14:paraId="4255E25A" w14:textId="77777777" w:rsidR="00B748AB" w:rsidRPr="00B72A7F" w:rsidRDefault="00AF5228" w:rsidP="008B32AE">
          <w:pPr>
            <w:pStyle w:val="Sidfot"/>
            <w:rPr>
              <w:rFonts w:ascii="HelveticaNeueLT Std Thin" w:hAnsi="HelveticaNeueLT Std Thin"/>
              <w:noProof/>
              <w:lang w:eastAsia="sv-SE"/>
            </w:rPr>
          </w:pPr>
        </w:p>
      </w:tc>
      <w:tc>
        <w:tcPr>
          <w:tcW w:w="8240" w:type="dxa"/>
          <w:gridSpan w:val="4"/>
          <w:tcBorders>
            <w:top w:val="single" w:sz="8" w:space="0" w:color="999999"/>
          </w:tcBorders>
          <w:vAlign w:val="center"/>
        </w:tcPr>
        <w:p w14:paraId="73D97088" w14:textId="77777777" w:rsidR="00B748AB" w:rsidRPr="00B72A7F" w:rsidRDefault="00AF5228" w:rsidP="008B32AE">
          <w:pPr>
            <w:pStyle w:val="Sidfot"/>
            <w:rPr>
              <w:rFonts w:ascii="HelveticaNeueLT Std Thin" w:hAnsi="HelveticaNeueLT Std Thin"/>
              <w:b/>
            </w:rPr>
          </w:pPr>
        </w:p>
      </w:tc>
    </w:tr>
    <w:tr w:rsidR="005A1F72" w:rsidRPr="00A84C89" w14:paraId="3B500146" w14:textId="77777777" w:rsidTr="00B72A7F">
      <w:trPr>
        <w:trHeight w:val="227"/>
      </w:trPr>
      <w:tc>
        <w:tcPr>
          <w:tcW w:w="1683" w:type="dxa"/>
          <w:vMerge w:val="restart"/>
          <w:tcBorders>
            <w:right w:val="single" w:sz="4" w:space="0" w:color="999999"/>
          </w:tcBorders>
          <w:shd w:val="clear" w:color="auto" w:fill="auto"/>
          <w:vAlign w:val="center"/>
        </w:tcPr>
        <w:p w14:paraId="76DA0D96" w14:textId="77777777" w:rsidR="005A1F72" w:rsidRPr="00B72A7F" w:rsidRDefault="004156F3" w:rsidP="008B32AE">
          <w:pPr>
            <w:pStyle w:val="Sidfot"/>
            <w:rPr>
              <w:rFonts w:ascii="HelveticaNeueLT Std Thin" w:hAnsi="HelveticaNeueLT Std Thin"/>
            </w:rPr>
          </w:pPr>
          <w:r>
            <w:rPr>
              <w:rFonts w:ascii="HelveticaNeueLT Std Thin" w:hAnsi="HelveticaNeueLT Std Thin"/>
              <w:noProof/>
              <w:lang w:eastAsia="sv-SE"/>
            </w:rPr>
            <w:drawing>
              <wp:inline distT="0" distB="0" distL="0" distR="0" wp14:anchorId="72C19F54" wp14:editId="090A3FDF">
                <wp:extent cx="1041400" cy="228600"/>
                <wp:effectExtent l="0" t="0" r="0" b="0"/>
                <wp:docPr id="1" name="Bild 1" descr="Elmia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Elmia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228600"/>
                        </a:xfrm>
                        <a:prstGeom prst="rect">
                          <a:avLst/>
                        </a:prstGeom>
                        <a:noFill/>
                        <a:ln>
                          <a:noFill/>
                        </a:ln>
                      </pic:spPr>
                    </pic:pic>
                  </a:graphicData>
                </a:graphic>
              </wp:inline>
            </w:drawing>
          </w:r>
        </w:p>
      </w:tc>
      <w:tc>
        <w:tcPr>
          <w:tcW w:w="8240" w:type="dxa"/>
          <w:gridSpan w:val="4"/>
          <w:tcBorders>
            <w:left w:val="single" w:sz="4" w:space="0" w:color="999999"/>
          </w:tcBorders>
          <w:vAlign w:val="center"/>
        </w:tcPr>
        <w:p w14:paraId="26483618" w14:textId="77777777" w:rsidR="005A1F72" w:rsidRPr="00B72A7F" w:rsidRDefault="004156F3" w:rsidP="008B32AE">
          <w:pPr>
            <w:pStyle w:val="Sidfot"/>
            <w:rPr>
              <w:rFonts w:ascii="HelveticaNeueLT Std Thin" w:hAnsi="HelveticaNeueLT Std Thin"/>
            </w:rPr>
          </w:pPr>
          <w:r w:rsidRPr="00B72A7F">
            <w:rPr>
              <w:rFonts w:ascii="HelveticaNeueLT Std Thin" w:hAnsi="HelveticaNeueLT Std Thin"/>
              <w:b/>
            </w:rPr>
            <w:t xml:space="preserve">Elmia </w:t>
          </w:r>
          <w:proofErr w:type="gramStart"/>
          <w:r w:rsidRPr="00B72A7F">
            <w:rPr>
              <w:rFonts w:ascii="HelveticaNeueLT Std Thin" w:hAnsi="HelveticaNeueLT Std Thin"/>
              <w:b/>
            </w:rPr>
            <w:t xml:space="preserve">AB, </w:t>
          </w:r>
          <w:r w:rsidRPr="00B72A7F">
            <w:rPr>
              <w:rFonts w:ascii="HelveticaNeueLT Std Thin" w:hAnsi="HelveticaNeueLT Std Thin"/>
            </w:rPr>
            <w:t xml:space="preserve"> P</w:t>
          </w:r>
          <w:proofErr w:type="gramEnd"/>
          <w:r w:rsidRPr="00B72A7F">
            <w:rPr>
              <w:rFonts w:ascii="HelveticaNeueLT Std Thin" w:hAnsi="HelveticaNeueLT Std Thin"/>
            </w:rPr>
            <w:t>.O. Box 6066, SE-550 06  Jönköping, Sweden</w:t>
          </w:r>
        </w:p>
      </w:tc>
    </w:tr>
    <w:tr w:rsidR="005A1F72" w:rsidRPr="00E553EE" w14:paraId="44BA5D07" w14:textId="77777777" w:rsidTr="00B72A7F">
      <w:trPr>
        <w:trHeight w:val="227"/>
      </w:trPr>
      <w:tc>
        <w:tcPr>
          <w:tcW w:w="1683" w:type="dxa"/>
          <w:vMerge/>
          <w:tcBorders>
            <w:right w:val="single" w:sz="4" w:space="0" w:color="999999"/>
          </w:tcBorders>
          <w:shd w:val="clear" w:color="auto" w:fill="auto"/>
          <w:vAlign w:val="center"/>
        </w:tcPr>
        <w:p w14:paraId="074DAA02" w14:textId="77777777" w:rsidR="005A1F72" w:rsidRPr="00B72A7F" w:rsidRDefault="00AF5228" w:rsidP="008B32AE">
          <w:pPr>
            <w:pStyle w:val="Sidfot"/>
            <w:rPr>
              <w:rFonts w:ascii="HelveticaNeueLT Std Thin" w:hAnsi="HelveticaNeueLT Std Thin"/>
            </w:rPr>
          </w:pPr>
        </w:p>
      </w:tc>
      <w:tc>
        <w:tcPr>
          <w:tcW w:w="8240" w:type="dxa"/>
          <w:gridSpan w:val="4"/>
          <w:tcBorders>
            <w:left w:val="single" w:sz="4" w:space="0" w:color="999999"/>
          </w:tcBorders>
          <w:vAlign w:val="center"/>
        </w:tcPr>
        <w:p w14:paraId="497FBE75" w14:textId="77777777" w:rsidR="005A1F72" w:rsidRPr="00B72A7F" w:rsidRDefault="004156F3" w:rsidP="008B32AE">
          <w:pPr>
            <w:pStyle w:val="Sidfot"/>
            <w:rPr>
              <w:rFonts w:ascii="HelveticaNeueLT Std Thin" w:hAnsi="HelveticaNeueLT Std Thin"/>
              <w:lang w:val="en-US"/>
            </w:rPr>
          </w:pPr>
          <w:r w:rsidRPr="00B72A7F">
            <w:rPr>
              <w:rFonts w:ascii="HelveticaNeueLT Std Thin" w:hAnsi="HelveticaNeueLT Std Thin"/>
              <w:lang w:val="en-US"/>
            </w:rPr>
            <w:t xml:space="preserve">Visiting address </w:t>
          </w:r>
          <w:proofErr w:type="spellStart"/>
          <w:r w:rsidRPr="00B72A7F">
            <w:rPr>
              <w:rFonts w:ascii="HelveticaNeueLT Std Thin" w:hAnsi="HelveticaNeueLT Std Thin"/>
              <w:lang w:val="en-US"/>
            </w:rPr>
            <w:t>Elmiavägen</w:t>
          </w:r>
          <w:proofErr w:type="spellEnd"/>
          <w:r w:rsidRPr="00B72A7F">
            <w:rPr>
              <w:rFonts w:ascii="HelveticaNeueLT Std Thin" w:hAnsi="HelveticaNeueLT Std Thin"/>
              <w:lang w:val="en-US"/>
            </w:rPr>
            <w:t>. Phon</w:t>
          </w:r>
          <w:r w:rsidRPr="001B52B7">
            <w:rPr>
              <w:rStyle w:val="SidhuvudChar"/>
              <w:rFonts w:ascii="HelveticaNeueLT Std Thin" w:hAnsi="HelveticaNeueLT Std Thin"/>
              <w:lang w:val="en-US"/>
            </w:rPr>
            <w:t>e</w:t>
          </w:r>
          <w:r w:rsidRPr="00B72A7F">
            <w:rPr>
              <w:rFonts w:ascii="HelveticaNeueLT Std Thin" w:hAnsi="HelveticaNeueLT Std Thin"/>
              <w:lang w:val="en-US"/>
            </w:rPr>
            <w:t xml:space="preserve"> +46 36 15 20 00. Fax +46 36 16 46 92 </w:t>
          </w:r>
        </w:p>
      </w:tc>
    </w:tr>
    <w:tr w:rsidR="005A1F72" w:rsidRPr="00A84C89" w14:paraId="7DDAB6B3" w14:textId="77777777" w:rsidTr="00B72A7F">
      <w:trPr>
        <w:trHeight w:val="109"/>
      </w:trPr>
      <w:tc>
        <w:tcPr>
          <w:tcW w:w="1683" w:type="dxa"/>
          <w:vMerge/>
          <w:tcBorders>
            <w:right w:val="single" w:sz="4" w:space="0" w:color="999999"/>
          </w:tcBorders>
          <w:shd w:val="clear" w:color="auto" w:fill="auto"/>
          <w:vAlign w:val="center"/>
        </w:tcPr>
        <w:p w14:paraId="3C8FBD2B" w14:textId="77777777" w:rsidR="005A1F72" w:rsidRPr="00B72A7F" w:rsidRDefault="00AF5228" w:rsidP="008B32AE">
          <w:pPr>
            <w:pStyle w:val="Sidfot"/>
            <w:rPr>
              <w:rFonts w:ascii="HelveticaNeueLT Std Thin" w:hAnsi="HelveticaNeueLT Std Thin"/>
              <w:lang w:val="en-US"/>
            </w:rPr>
          </w:pPr>
        </w:p>
      </w:tc>
      <w:tc>
        <w:tcPr>
          <w:tcW w:w="8240" w:type="dxa"/>
          <w:gridSpan w:val="4"/>
          <w:tcBorders>
            <w:left w:val="single" w:sz="4" w:space="0" w:color="999999"/>
          </w:tcBorders>
          <w:vAlign w:val="center"/>
        </w:tcPr>
        <w:p w14:paraId="7158FC7A" w14:textId="77777777" w:rsidR="005A1F72" w:rsidRPr="00B72A7F" w:rsidRDefault="004156F3" w:rsidP="008B32AE">
          <w:pPr>
            <w:pStyle w:val="Sidfot"/>
            <w:rPr>
              <w:rFonts w:ascii="HelveticaNeueLT Std Thin" w:hAnsi="HelveticaNeueLT Std Thin"/>
            </w:rPr>
          </w:pPr>
          <w:r w:rsidRPr="00B72A7F">
            <w:rPr>
              <w:rFonts w:ascii="HelveticaNeueLT Std Thin" w:hAnsi="HelveticaNeueLT Std Thin"/>
            </w:rPr>
            <w:t>Internet www.elmia.se. E-mail info@elmia.se. Org.nr/VAT-nr SE556354-241301</w:t>
          </w:r>
        </w:p>
      </w:tc>
    </w:tr>
  </w:tbl>
  <w:p w14:paraId="4A9FDDE6" w14:textId="77777777" w:rsidR="005A1F72" w:rsidRPr="00771B5E" w:rsidRDefault="00AF5228" w:rsidP="008B32A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39741B" w14:textId="77777777" w:rsidR="00AF5228" w:rsidRDefault="00AF5228">
      <w:r>
        <w:separator/>
      </w:r>
    </w:p>
  </w:footnote>
  <w:footnote w:type="continuationSeparator" w:id="0">
    <w:p w14:paraId="7F07A503" w14:textId="77777777" w:rsidR="00AF5228" w:rsidRDefault="00AF52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A5B21"/>
    <w:multiLevelType w:val="hybridMultilevel"/>
    <w:tmpl w:val="6FF0E9E6"/>
    <w:lvl w:ilvl="0" w:tplc="C11E4C82">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AE54ED8"/>
    <w:multiLevelType w:val="hybridMultilevel"/>
    <w:tmpl w:val="AC720350"/>
    <w:lvl w:ilvl="0" w:tplc="517A1B68">
      <w:start w:val="15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FE2011A"/>
    <w:multiLevelType w:val="hybridMultilevel"/>
    <w:tmpl w:val="AAA05326"/>
    <w:lvl w:ilvl="0" w:tplc="ED5EAFC6">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2B7"/>
    <w:rsid w:val="0005511A"/>
    <w:rsid w:val="000B50E1"/>
    <w:rsid w:val="00112583"/>
    <w:rsid w:val="00164CC3"/>
    <w:rsid w:val="001708D3"/>
    <w:rsid w:val="001B52B7"/>
    <w:rsid w:val="001E22B5"/>
    <w:rsid w:val="00245812"/>
    <w:rsid w:val="00251303"/>
    <w:rsid w:val="00300073"/>
    <w:rsid w:val="003F7289"/>
    <w:rsid w:val="004156F3"/>
    <w:rsid w:val="004E26F3"/>
    <w:rsid w:val="00895F2C"/>
    <w:rsid w:val="00A34318"/>
    <w:rsid w:val="00AF5228"/>
    <w:rsid w:val="00BE3227"/>
    <w:rsid w:val="00DD7E69"/>
    <w:rsid w:val="00E11104"/>
    <w:rsid w:val="00E553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F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2B7"/>
    <w:pPr>
      <w:spacing w:after="0" w:line="240" w:lineRule="auto"/>
      <w:jc w:val="both"/>
    </w:pPr>
    <w:rPr>
      <w:rFonts w:ascii="Arial" w:eastAsia="Times New Roman" w:hAnsi="Arial" w:cs="Arial"/>
      <w:szCs w:val="24"/>
    </w:rPr>
  </w:style>
  <w:style w:type="paragraph" w:styleId="Rubrik1">
    <w:name w:val="heading 1"/>
    <w:basedOn w:val="Normal"/>
    <w:next w:val="Normal"/>
    <w:link w:val="Rubrik1Char"/>
    <w:autoRedefine/>
    <w:qFormat/>
    <w:rsid w:val="001B52B7"/>
    <w:pPr>
      <w:outlineLvl w:val="0"/>
    </w:pPr>
    <w:rPr>
      <w:b/>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1B52B7"/>
    <w:rPr>
      <w:rFonts w:ascii="Arial" w:eastAsia="Times New Roman" w:hAnsi="Arial" w:cs="Arial"/>
      <w:b/>
      <w:sz w:val="24"/>
      <w:szCs w:val="24"/>
    </w:rPr>
  </w:style>
  <w:style w:type="paragraph" w:styleId="Sidhuvud">
    <w:name w:val="header"/>
    <w:basedOn w:val="Sidfot"/>
    <w:link w:val="SidhuvudChar"/>
    <w:rsid w:val="001B52B7"/>
  </w:style>
  <w:style w:type="character" w:customStyle="1" w:styleId="SidhuvudChar">
    <w:name w:val="Sidhuvud Char"/>
    <w:basedOn w:val="Standardstycketeckensnitt"/>
    <w:link w:val="Sidhuvud"/>
    <w:rsid w:val="001B52B7"/>
    <w:rPr>
      <w:rFonts w:ascii="Arial" w:eastAsia="Times New Roman" w:hAnsi="Arial" w:cs="Arial"/>
      <w:color w:val="333333"/>
      <w:sz w:val="14"/>
      <w:szCs w:val="14"/>
    </w:rPr>
  </w:style>
  <w:style w:type="paragraph" w:styleId="Sidfot">
    <w:name w:val="footer"/>
    <w:basedOn w:val="Normal"/>
    <w:link w:val="SidfotChar"/>
    <w:rsid w:val="001B52B7"/>
    <w:pPr>
      <w:tabs>
        <w:tab w:val="center" w:pos="4320"/>
        <w:tab w:val="right" w:pos="8640"/>
      </w:tabs>
    </w:pPr>
    <w:rPr>
      <w:color w:val="333333"/>
      <w:sz w:val="14"/>
      <w:szCs w:val="14"/>
    </w:rPr>
  </w:style>
  <w:style w:type="character" w:customStyle="1" w:styleId="SidfotChar">
    <w:name w:val="Sidfot Char"/>
    <w:basedOn w:val="Standardstycketeckensnitt"/>
    <w:link w:val="Sidfot"/>
    <w:rsid w:val="001B52B7"/>
    <w:rPr>
      <w:rFonts w:ascii="Arial" w:eastAsia="Times New Roman" w:hAnsi="Arial" w:cs="Arial"/>
      <w:color w:val="333333"/>
      <w:sz w:val="14"/>
      <w:szCs w:val="14"/>
    </w:rPr>
  </w:style>
  <w:style w:type="character" w:styleId="Hyperlnk">
    <w:name w:val="Hyperlink"/>
    <w:rsid w:val="001B52B7"/>
    <w:rPr>
      <w:color w:val="auto"/>
      <w:u w:val="none"/>
    </w:rPr>
  </w:style>
  <w:style w:type="paragraph" w:styleId="Underrubrik">
    <w:name w:val="Subtitle"/>
    <w:aliases w:val="Sidfot Kontaktuppgifter"/>
    <w:basedOn w:val="Normal"/>
    <w:next w:val="Normal"/>
    <w:link w:val="UnderrubrikChar"/>
    <w:autoRedefine/>
    <w:qFormat/>
    <w:rsid w:val="001B52B7"/>
    <w:pPr>
      <w:numPr>
        <w:ilvl w:val="1"/>
      </w:numPr>
      <w:ind w:left="57"/>
      <w:jc w:val="right"/>
    </w:pPr>
    <w:rPr>
      <w:rFonts w:cs="Times New Roman"/>
      <w:iCs/>
      <w:sz w:val="18"/>
    </w:rPr>
  </w:style>
  <w:style w:type="character" w:customStyle="1" w:styleId="UnderrubrikChar">
    <w:name w:val="Underrubrik Char"/>
    <w:aliases w:val="Sidfot Kontaktuppgifter Char"/>
    <w:basedOn w:val="Standardstycketeckensnitt"/>
    <w:link w:val="Underrubrik"/>
    <w:rsid w:val="001B52B7"/>
    <w:rPr>
      <w:rFonts w:ascii="Arial" w:eastAsia="Times New Roman" w:hAnsi="Arial" w:cs="Times New Roman"/>
      <w:iCs/>
      <w:sz w:val="18"/>
      <w:szCs w:val="24"/>
    </w:rPr>
  </w:style>
  <w:style w:type="paragraph" w:styleId="Ballongtext">
    <w:name w:val="Balloon Text"/>
    <w:basedOn w:val="Normal"/>
    <w:link w:val="BallongtextChar"/>
    <w:uiPriority w:val="99"/>
    <w:semiHidden/>
    <w:unhideWhenUsed/>
    <w:rsid w:val="001B52B7"/>
    <w:rPr>
      <w:rFonts w:ascii="Tahoma" w:hAnsi="Tahoma" w:cs="Tahoma"/>
      <w:sz w:val="16"/>
      <w:szCs w:val="16"/>
    </w:rPr>
  </w:style>
  <w:style w:type="character" w:customStyle="1" w:styleId="BallongtextChar">
    <w:name w:val="Ballongtext Char"/>
    <w:basedOn w:val="Standardstycketeckensnitt"/>
    <w:link w:val="Ballongtext"/>
    <w:uiPriority w:val="99"/>
    <w:semiHidden/>
    <w:rsid w:val="001B52B7"/>
    <w:rPr>
      <w:rFonts w:ascii="Tahoma" w:eastAsia="Times New Roman" w:hAnsi="Tahoma" w:cs="Tahoma"/>
      <w:sz w:val="16"/>
      <w:szCs w:val="16"/>
    </w:rPr>
  </w:style>
  <w:style w:type="paragraph" w:styleId="Liststycke">
    <w:name w:val="List Paragraph"/>
    <w:basedOn w:val="Normal"/>
    <w:uiPriority w:val="34"/>
    <w:qFormat/>
    <w:rsid w:val="001708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2B7"/>
    <w:pPr>
      <w:spacing w:after="0" w:line="240" w:lineRule="auto"/>
      <w:jc w:val="both"/>
    </w:pPr>
    <w:rPr>
      <w:rFonts w:ascii="Arial" w:eastAsia="Times New Roman" w:hAnsi="Arial" w:cs="Arial"/>
      <w:szCs w:val="24"/>
    </w:rPr>
  </w:style>
  <w:style w:type="paragraph" w:styleId="Rubrik1">
    <w:name w:val="heading 1"/>
    <w:basedOn w:val="Normal"/>
    <w:next w:val="Normal"/>
    <w:link w:val="Rubrik1Char"/>
    <w:autoRedefine/>
    <w:qFormat/>
    <w:rsid w:val="001B52B7"/>
    <w:pPr>
      <w:outlineLvl w:val="0"/>
    </w:pPr>
    <w:rPr>
      <w:b/>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1B52B7"/>
    <w:rPr>
      <w:rFonts w:ascii="Arial" w:eastAsia="Times New Roman" w:hAnsi="Arial" w:cs="Arial"/>
      <w:b/>
      <w:sz w:val="24"/>
      <w:szCs w:val="24"/>
    </w:rPr>
  </w:style>
  <w:style w:type="paragraph" w:styleId="Sidhuvud">
    <w:name w:val="header"/>
    <w:basedOn w:val="Sidfot"/>
    <w:link w:val="SidhuvudChar"/>
    <w:rsid w:val="001B52B7"/>
  </w:style>
  <w:style w:type="character" w:customStyle="1" w:styleId="SidhuvudChar">
    <w:name w:val="Sidhuvud Char"/>
    <w:basedOn w:val="Standardstycketeckensnitt"/>
    <w:link w:val="Sidhuvud"/>
    <w:rsid w:val="001B52B7"/>
    <w:rPr>
      <w:rFonts w:ascii="Arial" w:eastAsia="Times New Roman" w:hAnsi="Arial" w:cs="Arial"/>
      <w:color w:val="333333"/>
      <w:sz w:val="14"/>
      <w:szCs w:val="14"/>
    </w:rPr>
  </w:style>
  <w:style w:type="paragraph" w:styleId="Sidfot">
    <w:name w:val="footer"/>
    <w:basedOn w:val="Normal"/>
    <w:link w:val="SidfotChar"/>
    <w:rsid w:val="001B52B7"/>
    <w:pPr>
      <w:tabs>
        <w:tab w:val="center" w:pos="4320"/>
        <w:tab w:val="right" w:pos="8640"/>
      </w:tabs>
    </w:pPr>
    <w:rPr>
      <w:color w:val="333333"/>
      <w:sz w:val="14"/>
      <w:szCs w:val="14"/>
    </w:rPr>
  </w:style>
  <w:style w:type="character" w:customStyle="1" w:styleId="SidfotChar">
    <w:name w:val="Sidfot Char"/>
    <w:basedOn w:val="Standardstycketeckensnitt"/>
    <w:link w:val="Sidfot"/>
    <w:rsid w:val="001B52B7"/>
    <w:rPr>
      <w:rFonts w:ascii="Arial" w:eastAsia="Times New Roman" w:hAnsi="Arial" w:cs="Arial"/>
      <w:color w:val="333333"/>
      <w:sz w:val="14"/>
      <w:szCs w:val="14"/>
    </w:rPr>
  </w:style>
  <w:style w:type="character" w:styleId="Hyperlnk">
    <w:name w:val="Hyperlink"/>
    <w:rsid w:val="001B52B7"/>
    <w:rPr>
      <w:color w:val="auto"/>
      <w:u w:val="none"/>
    </w:rPr>
  </w:style>
  <w:style w:type="paragraph" w:styleId="Underrubrik">
    <w:name w:val="Subtitle"/>
    <w:aliases w:val="Sidfot Kontaktuppgifter"/>
    <w:basedOn w:val="Normal"/>
    <w:next w:val="Normal"/>
    <w:link w:val="UnderrubrikChar"/>
    <w:autoRedefine/>
    <w:qFormat/>
    <w:rsid w:val="001B52B7"/>
    <w:pPr>
      <w:numPr>
        <w:ilvl w:val="1"/>
      </w:numPr>
      <w:ind w:left="57"/>
      <w:jc w:val="right"/>
    </w:pPr>
    <w:rPr>
      <w:rFonts w:cs="Times New Roman"/>
      <w:iCs/>
      <w:sz w:val="18"/>
    </w:rPr>
  </w:style>
  <w:style w:type="character" w:customStyle="1" w:styleId="UnderrubrikChar">
    <w:name w:val="Underrubrik Char"/>
    <w:aliases w:val="Sidfot Kontaktuppgifter Char"/>
    <w:basedOn w:val="Standardstycketeckensnitt"/>
    <w:link w:val="Underrubrik"/>
    <w:rsid w:val="001B52B7"/>
    <w:rPr>
      <w:rFonts w:ascii="Arial" w:eastAsia="Times New Roman" w:hAnsi="Arial" w:cs="Times New Roman"/>
      <w:iCs/>
      <w:sz w:val="18"/>
      <w:szCs w:val="24"/>
    </w:rPr>
  </w:style>
  <w:style w:type="paragraph" w:styleId="Ballongtext">
    <w:name w:val="Balloon Text"/>
    <w:basedOn w:val="Normal"/>
    <w:link w:val="BallongtextChar"/>
    <w:uiPriority w:val="99"/>
    <w:semiHidden/>
    <w:unhideWhenUsed/>
    <w:rsid w:val="001B52B7"/>
    <w:rPr>
      <w:rFonts w:ascii="Tahoma" w:hAnsi="Tahoma" w:cs="Tahoma"/>
      <w:sz w:val="16"/>
      <w:szCs w:val="16"/>
    </w:rPr>
  </w:style>
  <w:style w:type="character" w:customStyle="1" w:styleId="BallongtextChar">
    <w:name w:val="Ballongtext Char"/>
    <w:basedOn w:val="Standardstycketeckensnitt"/>
    <w:link w:val="Ballongtext"/>
    <w:uiPriority w:val="99"/>
    <w:semiHidden/>
    <w:rsid w:val="001B52B7"/>
    <w:rPr>
      <w:rFonts w:ascii="Tahoma" w:eastAsia="Times New Roman" w:hAnsi="Tahoma" w:cs="Tahoma"/>
      <w:sz w:val="16"/>
      <w:szCs w:val="16"/>
    </w:rPr>
  </w:style>
  <w:style w:type="paragraph" w:styleId="Liststycke">
    <w:name w:val="List Paragraph"/>
    <w:basedOn w:val="Normal"/>
    <w:uiPriority w:val="34"/>
    <w:qFormat/>
    <w:rsid w:val="001708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f0db8a2-e2cc-4356-bcde-1f4728a70fdf" ContentTypeId="0x010100660CC3504578DA4386954522D64BD8A8" PreviousValue="false"/>
</file>

<file path=customXml/item3.xml><?xml version="1.0" encoding="utf-8"?>
<ct:contentTypeSchema xmlns:ct="http://schemas.microsoft.com/office/2006/metadata/contentType" xmlns:ma="http://schemas.microsoft.com/office/2006/metadata/properties/metaAttributes" ct:_="" ma:_="" ma:contentTypeName="Elmia Dokument standard" ma:contentTypeID="0x010100660CC3504578DA4386954522D64BD8A800F2A7890F890E0F4E82A6056F9C112A30" ma:contentTypeVersion="0" ma:contentTypeDescription="" ma:contentTypeScope="" ma:versionID="a0a1aa65be36c1a6d9f10e663ce0ca33">
  <xsd:schema xmlns:xsd="http://www.w3.org/2001/XMLSchema" xmlns:xs="http://www.w3.org/2001/XMLSchema" xmlns:p="http://schemas.microsoft.com/office/2006/metadata/properties" xmlns:ns2="23f9915d-3ffc-4944-8c8f-618e37241160" targetNamespace="http://schemas.microsoft.com/office/2006/metadata/properties" ma:root="true" ma:fieldsID="d2f13d844b2ec9b8fd9cc668c4d41235" ns2:_="">
    <xsd:import namespace="23f9915d-3ffc-4944-8c8f-618e37241160"/>
    <xsd:element name="properties">
      <xsd:complexType>
        <xsd:sequence>
          <xsd:element name="documentManagement">
            <xsd:complexType>
              <xsd:all>
                <xsd:element ref="ns2:lad69c8869fb44158d2719b2fcf348a7"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9915d-3ffc-4944-8c8f-618e37241160" elementFormDefault="qualified">
    <xsd:import namespace="http://schemas.microsoft.com/office/2006/documentManagement/types"/>
    <xsd:import namespace="http://schemas.microsoft.com/office/infopath/2007/PartnerControls"/>
    <xsd:element name="lad69c8869fb44158d2719b2fcf348a7" ma:index="8" nillable="true" ma:taxonomy="true" ma:internalName="lad69c8869fb44158d2719b2fcf348a7" ma:taxonomyFieldName="Dokumenttyp" ma:displayName="Dokumenttyp" ma:default="" ma:fieldId="{5ad69c88-69fb-4415-8d27-19b2fcf348a7}" ma:sspId="3f0db8a2-e2cc-4356-bcde-1f4728a70fdf" ma:termSetId="5361cea5-6295-47d8-8216-c3969be410bc"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2D294B5-680B-4D7A-9813-DD284AF196BF}" ma:internalName="TaxCatchAll" ma:showField="CatchAllData" ma:web="{464775b4-35df-4cf9-bd52-65d9e4f3e6a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2D294B5-680B-4D7A-9813-DD284AF196BF}" ma:internalName="TaxCatchAllLabel" ma:readOnly="true" ma:showField="CatchAllDataLabel" ma:web="{464775b4-35df-4cf9-bd52-65d9e4f3e6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d69c8869fb44158d2719b2fcf348a7 xmlns="23f9915d-3ffc-4944-8c8f-618e37241160">
      <Terms xmlns="http://schemas.microsoft.com/office/infopath/2007/PartnerControls"/>
    </lad69c8869fb44158d2719b2fcf348a7>
    <TaxCatchAll xmlns="23f9915d-3ffc-4944-8c8f-618e37241160"/>
  </documentManagement>
</p:properties>
</file>

<file path=customXml/itemProps1.xml><?xml version="1.0" encoding="utf-8"?>
<ds:datastoreItem xmlns:ds="http://schemas.openxmlformats.org/officeDocument/2006/customXml" ds:itemID="{2779D7CF-11E4-4E62-B9DA-D0D8842DAA23}">
  <ds:schemaRefs>
    <ds:schemaRef ds:uri="http://schemas.microsoft.com/sharepoint/v3/contenttype/forms"/>
  </ds:schemaRefs>
</ds:datastoreItem>
</file>

<file path=customXml/itemProps2.xml><?xml version="1.0" encoding="utf-8"?>
<ds:datastoreItem xmlns:ds="http://schemas.openxmlformats.org/officeDocument/2006/customXml" ds:itemID="{16B34C94-A576-456C-98E9-6E4FE8C6E865}">
  <ds:schemaRefs>
    <ds:schemaRef ds:uri="Microsoft.SharePoint.Taxonomy.ContentTypeSync"/>
  </ds:schemaRefs>
</ds:datastoreItem>
</file>

<file path=customXml/itemProps3.xml><?xml version="1.0" encoding="utf-8"?>
<ds:datastoreItem xmlns:ds="http://schemas.openxmlformats.org/officeDocument/2006/customXml" ds:itemID="{8C8EB8B8-7D57-420B-86BB-F898FA266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f9915d-3ffc-4944-8c8f-618e372411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2E487E-8991-491D-BB59-8AE25E1818EE}">
  <ds:schemaRefs>
    <ds:schemaRef ds:uri="http://schemas.microsoft.com/office/2006/metadata/properties"/>
    <ds:schemaRef ds:uri="http://schemas.microsoft.com/office/infopath/2007/PartnerControls"/>
    <ds:schemaRef ds:uri="23f9915d-3ffc-4944-8c8f-618e37241160"/>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292</Words>
  <Characters>1587</Characters>
  <Application>Microsoft Office Word</Application>
  <DocSecurity>0</DocSecurity>
  <Lines>75</Lines>
  <Paragraphs>15</Paragraphs>
  <ScaleCrop>false</ScaleCrop>
  <HeadingPairs>
    <vt:vector size="2" baseType="variant">
      <vt:variant>
        <vt:lpstr>Rubrik</vt:lpstr>
      </vt:variant>
      <vt:variant>
        <vt:i4>1</vt:i4>
      </vt:variant>
    </vt:vector>
  </HeadingPairs>
  <TitlesOfParts>
    <vt:vector size="1" baseType="lpstr">
      <vt:lpstr/>
    </vt:vector>
  </TitlesOfParts>
  <Company>Elmia AB</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Josefine Christiansson</dc:creator>
  <cp:lastModifiedBy>Alexandra Rönnqvist</cp:lastModifiedBy>
  <cp:revision>3</cp:revision>
  <dcterms:created xsi:type="dcterms:W3CDTF">2016-09-11T13:53:00Z</dcterms:created>
  <dcterms:modified xsi:type="dcterms:W3CDTF">2016-09-11T13:57:00Z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0x010100660CC3504578DA4386954522D64BD8A800F2A7890F890E0F4E82A6056F9C112A30</vt:lpwstr>
  </property>
</Properties>
</file>